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4D21" w14:textId="769F156E"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Evolving Approaches to Financial Fraud Detection in the Post-Pandemic Era</w:t>
      </w:r>
    </w:p>
    <w:p w14:paraId="5C50A2BC" w14:textId="77777777" w:rsidR="001E6A43" w:rsidRPr="001E6A43" w:rsidRDefault="001E6A43" w:rsidP="001E6A43">
      <w:pPr>
        <w:spacing w:after="0"/>
        <w:rPr>
          <w:rFonts w:ascii="Arial" w:hAnsi="Arial" w:cs="Arial"/>
          <w:sz w:val="24"/>
          <w:szCs w:val="24"/>
        </w:rPr>
      </w:pPr>
    </w:p>
    <w:p w14:paraId="1C7FE589" w14:textId="1C3AE98C"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Abstract:</w:t>
      </w:r>
    </w:p>
    <w:p w14:paraId="71956713" w14:textId="77777777" w:rsidR="001E6A43" w:rsidRPr="001E6A43" w:rsidRDefault="001E6A43" w:rsidP="001E6A43">
      <w:pPr>
        <w:spacing w:after="0"/>
        <w:rPr>
          <w:rFonts w:ascii="Arial" w:hAnsi="Arial" w:cs="Arial"/>
          <w:sz w:val="24"/>
          <w:szCs w:val="24"/>
        </w:rPr>
      </w:pPr>
    </w:p>
    <w:p w14:paraId="0BA0277C"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The financial landscape has undergone a remarkable transformation in the wake of the COVID-19 pandemic, characterized by an accelerated shift towards digitalization and online transactions. This transformation has not only created new opportunities for financial fraud but has also necessitated the evolution of fraud detection practices. This paper delves into the changing dynamics of financial fraud, the innovative methods adopted by fraudsters, and the adaptive strategies embraced by financial institutions and organizations to detect and prevent fraud in the post-pandemic era.</w:t>
      </w:r>
    </w:p>
    <w:p w14:paraId="1A1782F6" w14:textId="77777777" w:rsidR="001E6A43" w:rsidRPr="001E6A43" w:rsidRDefault="001E6A43" w:rsidP="001E6A43">
      <w:pPr>
        <w:spacing w:after="0"/>
        <w:rPr>
          <w:rFonts w:ascii="Arial" w:hAnsi="Arial" w:cs="Arial"/>
          <w:sz w:val="24"/>
          <w:szCs w:val="24"/>
        </w:rPr>
      </w:pPr>
    </w:p>
    <w:p w14:paraId="1307D2B7" w14:textId="79BCCA61"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1. Introduction:</w:t>
      </w:r>
    </w:p>
    <w:p w14:paraId="2E2B6490" w14:textId="77777777" w:rsidR="001E6A43" w:rsidRPr="001E6A43" w:rsidRDefault="001E6A43" w:rsidP="001E6A43">
      <w:pPr>
        <w:spacing w:after="0"/>
        <w:rPr>
          <w:rFonts w:ascii="Arial" w:hAnsi="Arial" w:cs="Arial"/>
          <w:sz w:val="24"/>
          <w:szCs w:val="24"/>
        </w:rPr>
      </w:pPr>
    </w:p>
    <w:p w14:paraId="51BDB6FD" w14:textId="12604305" w:rsidR="001E6A43" w:rsidRPr="001E6A43" w:rsidRDefault="001E6A43" w:rsidP="001E6A43">
      <w:pPr>
        <w:spacing w:after="0"/>
        <w:rPr>
          <w:rFonts w:ascii="Arial" w:hAnsi="Arial" w:cs="Arial"/>
          <w:sz w:val="24"/>
          <w:szCs w:val="24"/>
        </w:rPr>
      </w:pPr>
      <w:r w:rsidRPr="001E6A43">
        <w:rPr>
          <w:rFonts w:ascii="Arial" w:hAnsi="Arial" w:cs="Arial"/>
          <w:sz w:val="24"/>
          <w:szCs w:val="24"/>
        </w:rPr>
        <w:t xml:space="preserve">The COVID-19 pandemic, which </w:t>
      </w:r>
      <w:r w:rsidR="00B7522F" w:rsidRPr="001E6A43">
        <w:rPr>
          <w:rFonts w:ascii="Arial" w:hAnsi="Arial" w:cs="Arial"/>
          <w:sz w:val="24"/>
          <w:szCs w:val="24"/>
        </w:rPr>
        <w:t>began</w:t>
      </w:r>
      <w:r w:rsidRPr="001E6A43">
        <w:rPr>
          <w:rFonts w:ascii="Arial" w:hAnsi="Arial" w:cs="Arial"/>
          <w:sz w:val="24"/>
          <w:szCs w:val="24"/>
        </w:rPr>
        <w:t xml:space="preserve"> in early 2020, ushered in unprecedented disruptions to global financial markets. It exacerbated vulnerabilities to financial fraud, resulting in a 33% surge in fraud rates in the United Kingdom and a 35% increase in lost volumes of fraudulent transactions in the United States. This paper investigates the escalating issue of financial fraud in the post-pandemic era, characterized by more substantial motivations, increasingly intricate tactics, and the demand for quicker, more interpretable, and more resilient detection techniques.</w:t>
      </w:r>
    </w:p>
    <w:p w14:paraId="7621D71B" w14:textId="77777777" w:rsidR="001E6A43" w:rsidRDefault="001E6A43" w:rsidP="001E6A43">
      <w:pPr>
        <w:spacing w:after="0"/>
        <w:rPr>
          <w:rFonts w:ascii="Arial" w:hAnsi="Arial" w:cs="Arial"/>
          <w:sz w:val="24"/>
          <w:szCs w:val="24"/>
        </w:rPr>
      </w:pPr>
    </w:p>
    <w:p w14:paraId="0B4626CA" w14:textId="3AA2DF0D" w:rsidR="001E6A43" w:rsidRDefault="001E6A43" w:rsidP="001E6A43">
      <w:pPr>
        <w:spacing w:after="0"/>
        <w:rPr>
          <w:rFonts w:ascii="Arial" w:hAnsi="Arial" w:cs="Arial"/>
          <w:sz w:val="24"/>
          <w:szCs w:val="24"/>
        </w:rPr>
      </w:pPr>
      <w:r w:rsidRPr="001E6A43">
        <w:rPr>
          <w:rFonts w:ascii="Arial" w:hAnsi="Arial" w:cs="Arial"/>
          <w:sz w:val="24"/>
          <w:szCs w:val="24"/>
        </w:rPr>
        <w:t xml:space="preserve">As defined by Black’s Law Dictionary, fraud refers to the intentional misrepresentation of the truth or the concealment of a material fact to induce another to act to their detriment. Despite the variety and increasing numbers of financial fraud types, </w:t>
      </w:r>
      <w:hyperlink r:id="rId4" w:anchor="bib6" w:history="1">
        <w:r w:rsidR="00BE491A">
          <w:rPr>
            <w:rStyle w:val="Hyperlink"/>
            <w:rFonts w:ascii="Cambria" w:hAnsi="Cambria"/>
            <w:color w:val="376FAA"/>
            <w:sz w:val="23"/>
            <w:szCs w:val="23"/>
            <w:shd w:val="clear" w:color="auto" w:fill="FFFFFF"/>
            <w:vertAlign w:val="superscript"/>
          </w:rPr>
          <w:t>1</w:t>
        </w:r>
      </w:hyperlink>
      <w:r w:rsidR="00435296">
        <w:t xml:space="preserve"> </w:t>
      </w:r>
      <w:r w:rsidRPr="001E6A43">
        <w:rPr>
          <w:rFonts w:ascii="Arial" w:hAnsi="Arial" w:cs="Arial"/>
          <w:sz w:val="24"/>
          <w:szCs w:val="24"/>
        </w:rPr>
        <w:t>a consensus on their classification has not yet been</w:t>
      </w:r>
      <w:r w:rsidR="00B7522F">
        <w:rPr>
          <w:rFonts w:ascii="Arial" w:hAnsi="Arial" w:cs="Arial"/>
          <w:sz w:val="24"/>
          <w:szCs w:val="24"/>
        </w:rPr>
        <w:t xml:space="preserve"> </w:t>
      </w:r>
      <w:r w:rsidRPr="001E6A43">
        <w:rPr>
          <w:rFonts w:ascii="Arial" w:hAnsi="Arial" w:cs="Arial"/>
          <w:sz w:val="24"/>
          <w:szCs w:val="24"/>
        </w:rPr>
        <w:t>reached</w:t>
      </w:r>
      <w:r w:rsidR="00435296">
        <w:rPr>
          <w:rFonts w:ascii="Arial" w:hAnsi="Arial" w:cs="Arial"/>
          <w:sz w:val="24"/>
          <w:szCs w:val="24"/>
        </w:rPr>
        <w:t xml:space="preserve"> </w:t>
      </w:r>
      <w:r w:rsidR="00435296" w:rsidRPr="00435296">
        <w:rPr>
          <w:rFonts w:ascii="Arial" w:hAnsi="Arial" w:cs="Arial"/>
          <w:sz w:val="24"/>
          <w:szCs w:val="24"/>
        </w:rPr>
        <w:t xml:space="preserve">because the types of financial fraud are varied and </w:t>
      </w:r>
      <w:r w:rsidR="00435296" w:rsidRPr="00435296">
        <w:rPr>
          <w:rFonts w:ascii="Arial" w:hAnsi="Arial" w:cs="Arial"/>
          <w:sz w:val="24"/>
          <w:szCs w:val="24"/>
        </w:rPr>
        <w:t>mounting.</w:t>
      </w:r>
    </w:p>
    <w:p w14:paraId="37F8997C" w14:textId="77777777" w:rsidR="005B4D5D" w:rsidRDefault="005B4D5D" w:rsidP="001E6A43">
      <w:pPr>
        <w:spacing w:after="0"/>
        <w:rPr>
          <w:rFonts w:ascii="Arial" w:hAnsi="Arial" w:cs="Arial"/>
          <w:sz w:val="24"/>
          <w:szCs w:val="24"/>
        </w:rPr>
      </w:pPr>
    </w:p>
    <w:p w14:paraId="190EBA80" w14:textId="77777777" w:rsidR="005B4D5D" w:rsidRDefault="005B4D5D" w:rsidP="005B4D5D">
      <w:r w:rsidRPr="005B4D5D">
        <w:rPr>
          <w:rFonts w:ascii="Arial" w:hAnsi="Arial" w:cs="Arial"/>
          <w:b/>
          <w:bCs/>
          <w:sz w:val="24"/>
          <w:szCs w:val="24"/>
        </w:rPr>
        <w:t>1.1 Classification Framework</w:t>
      </w:r>
      <w:r>
        <w:t>:</w:t>
      </w:r>
    </w:p>
    <w:p w14:paraId="059BBA16" w14:textId="15F47D8E" w:rsidR="00BE491A" w:rsidRDefault="00435296" w:rsidP="00435296">
      <w:pPr>
        <w:rPr>
          <w:rFonts w:ascii="Arial" w:hAnsi="Arial" w:cs="Arial"/>
          <w:sz w:val="24"/>
          <w:szCs w:val="24"/>
        </w:rPr>
      </w:pPr>
      <w:r w:rsidRPr="00435296">
        <w:rPr>
          <w:rFonts w:ascii="Arial" w:hAnsi="Arial" w:cs="Arial"/>
          <w:sz w:val="24"/>
          <w:szCs w:val="24"/>
        </w:rPr>
        <w:t>The classification framework is depicted in </w:t>
      </w:r>
      <w:hyperlink r:id="rId5" w:tgtFrame="figure" w:history="1">
        <w:r w:rsidRPr="00435296">
          <w:rPr>
            <w:rStyle w:val="Hyperlink"/>
            <w:color w:val="376FAA"/>
            <w:sz w:val="36"/>
            <w:szCs w:val="36"/>
            <w:vertAlign w:val="superscript"/>
          </w:rPr>
          <w:t>Figure 1</w:t>
        </w:r>
      </w:hyperlink>
      <w:r w:rsidRPr="00435296">
        <w:rPr>
          <w:rFonts w:ascii="Arial" w:hAnsi="Arial" w:cs="Arial"/>
          <w:sz w:val="24"/>
          <w:szCs w:val="24"/>
        </w:rPr>
        <w:t>. The frauds related to securities contain securities and commodities fraud, financial statement fraud, among others.</w:t>
      </w:r>
      <w:hyperlink r:id="rId6" w:anchor="bib1" w:history="1">
        <w:r w:rsidR="00BE491A">
          <w:rPr>
            <w:rStyle w:val="Hyperlink"/>
            <w:rFonts w:ascii="Cambria" w:hAnsi="Cambria"/>
            <w:color w:val="376FAA"/>
            <w:sz w:val="23"/>
            <w:szCs w:val="23"/>
            <w:shd w:val="clear" w:color="auto" w:fill="FFFFFF"/>
            <w:vertAlign w:val="superscript"/>
          </w:rPr>
          <w:t>2</w:t>
        </w:r>
      </w:hyperlink>
      <w:r w:rsidRPr="00435296">
        <w:rPr>
          <w:rFonts w:ascii="Arial" w:hAnsi="Arial" w:cs="Arial"/>
          <w:sz w:val="24"/>
          <w:szCs w:val="24"/>
        </w:rPr>
        <w:t> Insurance frauds contain health care fraud, automobile insurance fraud, corporate insurance fraud, and so on.</w:t>
      </w:r>
      <w:hyperlink r:id="rId7" w:anchor="bib9" w:history="1">
        <w:r w:rsidR="00351D2E">
          <w:rPr>
            <w:rStyle w:val="Hyperlink"/>
            <w:rFonts w:ascii="Cambria" w:hAnsi="Cambria"/>
            <w:color w:val="376FAA"/>
            <w:sz w:val="23"/>
            <w:szCs w:val="23"/>
            <w:shd w:val="clear" w:color="auto" w:fill="FFFFFF"/>
            <w:vertAlign w:val="superscript"/>
          </w:rPr>
          <w:t>3</w:t>
        </w:r>
      </w:hyperlink>
      <w:r w:rsidRPr="00435296">
        <w:rPr>
          <w:rStyle w:val="Hyperlink"/>
          <w:rFonts w:ascii="Cambria" w:hAnsi="Cambria"/>
          <w:color w:val="376FAA"/>
          <w:sz w:val="23"/>
          <w:szCs w:val="23"/>
          <w:shd w:val="clear" w:color="auto" w:fill="FFFFFF"/>
          <w:vertAlign w:val="superscript"/>
        </w:rPr>
        <w:t>,</w:t>
      </w:r>
      <w:hyperlink r:id="rId8" w:anchor="bib10" w:history="1">
        <w:r w:rsidR="00351D2E">
          <w:rPr>
            <w:rStyle w:val="Hyperlink"/>
            <w:rFonts w:ascii="Cambria" w:hAnsi="Cambria"/>
            <w:color w:val="376FAA"/>
            <w:sz w:val="23"/>
            <w:szCs w:val="23"/>
            <w:shd w:val="clear" w:color="auto" w:fill="FFFFFF"/>
            <w:vertAlign w:val="superscript"/>
          </w:rPr>
          <w:t>4</w:t>
        </w:r>
      </w:hyperlink>
      <w:r w:rsidRPr="00435296">
        <w:rPr>
          <w:rFonts w:ascii="Arial" w:hAnsi="Arial" w:cs="Arial"/>
          <w:sz w:val="24"/>
          <w:szCs w:val="24"/>
        </w:rPr>
        <w:t> The frauds closely related to banks are mortgage fraud, loan default, credit card fraud, money laundering, among others.</w:t>
      </w:r>
    </w:p>
    <w:p w14:paraId="48EE42CD" w14:textId="4140D43E" w:rsidR="00435296" w:rsidRPr="001E6A43" w:rsidRDefault="00435296" w:rsidP="00435296">
      <w:pPr>
        <w:rPr>
          <w:rFonts w:ascii="Arial" w:hAnsi="Arial" w:cs="Arial"/>
          <w:sz w:val="24"/>
          <w:szCs w:val="24"/>
        </w:rPr>
      </w:pPr>
      <w:hyperlink r:id="rId9" w:anchor="bib11" w:history="1">
        <w:r w:rsidR="00351D2E">
          <w:rPr>
            <w:rStyle w:val="Hyperlink"/>
            <w:rFonts w:ascii="Cambria" w:hAnsi="Cambria"/>
            <w:color w:val="376FAA"/>
            <w:sz w:val="23"/>
            <w:szCs w:val="23"/>
            <w:shd w:val="clear" w:color="auto" w:fill="FFFFFF"/>
            <w:vertAlign w:val="superscript"/>
          </w:rPr>
          <w:t>5</w:t>
        </w:r>
      </w:hyperlink>
      <w:r w:rsidRPr="00435296">
        <w:rPr>
          <w:rFonts w:ascii="Arial" w:hAnsi="Arial" w:cs="Arial"/>
          <w:sz w:val="24"/>
          <w:szCs w:val="24"/>
        </w:rPr>
        <w:t> Some frauds that obviously cannot be linked to the above three institutions, such as e-commerce transaction fraud, mass marketing fraud, and illegal fund-raising, are classified as others. Another common perspective is to divide fraud activities into customer level and business level, so we also take them into consideration in the framework. Financial fraud detection at the customer level is mainly related to individual financial activities, including health care insurance, automobile insurance, credit card, loans, e-commerce transaction, and so on,</w:t>
      </w:r>
      <w:hyperlink r:id="rId10" w:anchor="bib8" w:history="1">
        <w:r w:rsidR="00351D2E">
          <w:rPr>
            <w:rStyle w:val="Hyperlink"/>
            <w:rFonts w:ascii="Cambria" w:hAnsi="Cambria"/>
            <w:color w:val="376FAA"/>
            <w:sz w:val="23"/>
            <w:szCs w:val="23"/>
            <w:shd w:val="clear" w:color="auto" w:fill="FFFFFF"/>
            <w:vertAlign w:val="superscript"/>
          </w:rPr>
          <w:t>6</w:t>
        </w:r>
      </w:hyperlink>
      <w:r w:rsidRPr="00435296">
        <w:rPr>
          <w:rStyle w:val="Hyperlink"/>
          <w:rFonts w:ascii="Cambria" w:hAnsi="Cambria"/>
          <w:color w:val="376FAA"/>
          <w:sz w:val="23"/>
          <w:szCs w:val="23"/>
          <w:shd w:val="clear" w:color="auto" w:fill="FFFFFF"/>
          <w:vertAlign w:val="superscript"/>
        </w:rPr>
        <w:t>,</w:t>
      </w:r>
      <w:hyperlink r:id="rId11" w:anchor="bib12" w:history="1">
        <w:r w:rsidR="00351D2E">
          <w:rPr>
            <w:rStyle w:val="Hyperlink"/>
            <w:rFonts w:ascii="Cambria" w:hAnsi="Cambria"/>
            <w:color w:val="376FAA"/>
            <w:sz w:val="23"/>
            <w:szCs w:val="23"/>
            <w:shd w:val="clear" w:color="auto" w:fill="FFFFFF"/>
            <w:vertAlign w:val="superscript"/>
          </w:rPr>
          <w:t>7</w:t>
        </w:r>
      </w:hyperlink>
      <w:r w:rsidRPr="00435296">
        <w:rPr>
          <w:rFonts w:ascii="Arial" w:hAnsi="Arial" w:cs="Arial"/>
          <w:sz w:val="24"/>
          <w:szCs w:val="24"/>
        </w:rPr>
        <w:t xml:space="preserve"> whereas business-level fraud crimes, such </w:t>
      </w:r>
      <w:r w:rsidRPr="00435296">
        <w:rPr>
          <w:rFonts w:ascii="Arial" w:hAnsi="Arial" w:cs="Arial"/>
          <w:sz w:val="24"/>
          <w:szCs w:val="24"/>
        </w:rPr>
        <w:lastRenderedPageBreak/>
        <w:t>as financial statement misconduct and money laundering, are often committed by syndicates accompanied by other crimes such as bribery, tax evasion, and even support of terrorism</w:t>
      </w:r>
      <w:r>
        <w:rPr>
          <w:rFonts w:ascii="Cambria" w:hAnsi="Cambria"/>
          <w:color w:val="212121"/>
          <w:sz w:val="30"/>
          <w:szCs w:val="30"/>
          <w:shd w:val="clear" w:color="auto" w:fill="FFFFFF"/>
        </w:rPr>
        <w:t>.</w:t>
      </w:r>
      <w:hyperlink r:id="rId12" w:anchor="bib13" w:history="1">
        <w:r w:rsidR="00351D2E">
          <w:rPr>
            <w:rStyle w:val="Hyperlink"/>
            <w:rFonts w:ascii="Cambria" w:hAnsi="Cambria"/>
            <w:color w:val="376FAA"/>
            <w:sz w:val="23"/>
            <w:szCs w:val="23"/>
            <w:shd w:val="clear" w:color="auto" w:fill="FFFFFF"/>
            <w:vertAlign w:val="superscript"/>
          </w:rPr>
          <w:t>8</w:t>
        </w:r>
      </w:hyperlink>
      <w:r w:rsidRPr="00435296">
        <w:rPr>
          <w:rStyle w:val="Hyperlink"/>
          <w:color w:val="376FAA"/>
          <w:sz w:val="23"/>
          <w:szCs w:val="23"/>
          <w:vertAlign w:val="superscript"/>
        </w:rPr>
        <w:t>, </w:t>
      </w:r>
      <w:hyperlink r:id="rId13" w:anchor="bib14" w:history="1">
        <w:r w:rsidR="00351D2E">
          <w:rPr>
            <w:rStyle w:val="Hyperlink"/>
            <w:rFonts w:ascii="Cambria" w:hAnsi="Cambria"/>
            <w:color w:val="376FAA"/>
            <w:sz w:val="23"/>
            <w:szCs w:val="23"/>
            <w:shd w:val="clear" w:color="auto" w:fill="FFFFFF"/>
            <w:vertAlign w:val="superscript"/>
          </w:rPr>
          <w:t>9</w:t>
        </w:r>
      </w:hyperlink>
      <w:r w:rsidRPr="00435296">
        <w:rPr>
          <w:rStyle w:val="Hyperlink"/>
          <w:color w:val="376FAA"/>
          <w:sz w:val="23"/>
          <w:szCs w:val="23"/>
          <w:vertAlign w:val="superscript"/>
        </w:rPr>
        <w:t>, </w:t>
      </w:r>
      <w:hyperlink r:id="rId14" w:anchor="bib15" w:history="1">
        <w:r w:rsidRPr="00435296">
          <w:rPr>
            <w:rStyle w:val="Hyperlink"/>
            <w:rFonts w:ascii="Cambria" w:hAnsi="Cambria"/>
            <w:color w:val="376FAA"/>
            <w:sz w:val="23"/>
            <w:szCs w:val="23"/>
            <w:shd w:val="clear" w:color="auto" w:fill="FFFFFF"/>
            <w:vertAlign w:val="superscript"/>
          </w:rPr>
          <w:t>1</w:t>
        </w:r>
        <w:r w:rsidR="00351D2E">
          <w:rPr>
            <w:rStyle w:val="Hyperlink"/>
            <w:rFonts w:ascii="Cambria" w:hAnsi="Cambria"/>
            <w:color w:val="376FAA"/>
            <w:sz w:val="23"/>
            <w:szCs w:val="23"/>
            <w:shd w:val="clear" w:color="auto" w:fill="FFFFFF"/>
            <w:vertAlign w:val="superscript"/>
          </w:rPr>
          <w:t>0</w:t>
        </w:r>
      </w:hyperlink>
    </w:p>
    <w:p w14:paraId="1E9A660E" w14:textId="03249DBB" w:rsidR="001E6A43" w:rsidRDefault="001E6A43" w:rsidP="001E6A43">
      <w:pPr>
        <w:spacing w:after="0"/>
        <w:rPr>
          <w:rFonts w:ascii="Arial" w:hAnsi="Arial" w:cs="Arial"/>
          <w:sz w:val="24"/>
          <w:szCs w:val="24"/>
        </w:rPr>
      </w:pPr>
      <w:r>
        <w:rPr>
          <w:rFonts w:ascii="Arial" w:hAnsi="Arial" w:cs="Arial"/>
          <w:noProof/>
          <w:sz w:val="24"/>
          <w:szCs w:val="24"/>
        </w:rPr>
        <w:drawing>
          <wp:inline distT="0" distB="0" distL="0" distR="0" wp14:anchorId="2EC3B72C" wp14:editId="44075B9B">
            <wp:extent cx="5357725" cy="3619500"/>
            <wp:effectExtent l="0" t="0" r="0" b="0"/>
            <wp:docPr id="144200173" name="Picture 1" descr="A diagram of financial fra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173" name="Picture 1" descr="A diagram of financial frau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3640" cy="3670786"/>
                    </a:xfrm>
                    <a:prstGeom prst="rect">
                      <a:avLst/>
                    </a:prstGeom>
                  </pic:spPr>
                </pic:pic>
              </a:graphicData>
            </a:graphic>
          </wp:inline>
        </w:drawing>
      </w:r>
    </w:p>
    <w:p w14:paraId="3C38D31B" w14:textId="77777777" w:rsidR="001E6A43" w:rsidRPr="00345C40" w:rsidRDefault="001E6A43" w:rsidP="001E6A43">
      <w:pPr>
        <w:spacing w:after="0"/>
        <w:rPr>
          <w:rFonts w:ascii="Arial" w:hAnsi="Arial" w:cs="Arial"/>
          <w:sz w:val="24"/>
          <w:szCs w:val="24"/>
        </w:rPr>
      </w:pPr>
      <w:r w:rsidRPr="00D87A3A">
        <w:rPr>
          <w:rFonts w:ascii="Cambria" w:hAnsi="Cambria"/>
          <w:color w:val="333333"/>
          <w:shd w:val="clear" w:color="auto" w:fill="FFFCF0"/>
        </w:rPr>
        <w:t>Fig1</w:t>
      </w:r>
      <w:r>
        <w:rPr>
          <w:rFonts w:ascii="Arial" w:hAnsi="Arial" w:cs="Arial"/>
          <w:sz w:val="24"/>
          <w:szCs w:val="24"/>
        </w:rPr>
        <w:t xml:space="preserve">. </w:t>
      </w:r>
      <w:r>
        <w:rPr>
          <w:rFonts w:ascii="Cambria" w:hAnsi="Cambria"/>
          <w:color w:val="333333"/>
          <w:shd w:val="clear" w:color="auto" w:fill="FFFCF0"/>
        </w:rPr>
        <w:t>The classification of financial fraud types</w:t>
      </w:r>
    </w:p>
    <w:p w14:paraId="180613F8" w14:textId="77777777" w:rsidR="001E6A43" w:rsidRDefault="001E6A43" w:rsidP="001E6A43">
      <w:pPr>
        <w:spacing w:after="0"/>
        <w:rPr>
          <w:rFonts w:ascii="Arial" w:hAnsi="Arial" w:cs="Arial"/>
          <w:sz w:val="24"/>
          <w:szCs w:val="24"/>
        </w:rPr>
      </w:pPr>
    </w:p>
    <w:p w14:paraId="5635935D" w14:textId="77777777" w:rsidR="005B4D5D" w:rsidRDefault="005B4D5D" w:rsidP="005B4D5D"/>
    <w:p w14:paraId="07B3438C" w14:textId="0332FD8C" w:rsidR="005B4D5D" w:rsidRPr="005B4D5D" w:rsidRDefault="005B4D5D" w:rsidP="005B4D5D">
      <w:pPr>
        <w:rPr>
          <w:rFonts w:ascii="Arial" w:hAnsi="Arial" w:cs="Arial"/>
          <w:b/>
          <w:bCs/>
          <w:sz w:val="24"/>
          <w:szCs w:val="24"/>
        </w:rPr>
      </w:pPr>
      <w:r w:rsidRPr="005B4D5D">
        <w:rPr>
          <w:rFonts w:ascii="Arial" w:hAnsi="Arial" w:cs="Arial"/>
          <w:b/>
          <w:bCs/>
          <w:sz w:val="24"/>
          <w:szCs w:val="24"/>
        </w:rPr>
        <w:t>1.2 Recent Findings:</w:t>
      </w:r>
    </w:p>
    <w:p w14:paraId="2449D70B"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Recent findings on traffic volume and fraud rates across financial platforms since the start of the pandemic are as follows:</w:t>
      </w:r>
    </w:p>
    <w:p w14:paraId="3FCB7E10" w14:textId="77777777" w:rsidR="001E6A43" w:rsidRPr="001E6A43" w:rsidRDefault="001E6A43" w:rsidP="001E6A43">
      <w:pPr>
        <w:spacing w:after="0"/>
        <w:rPr>
          <w:rFonts w:ascii="Arial" w:hAnsi="Arial" w:cs="Arial"/>
          <w:sz w:val="24"/>
          <w:szCs w:val="24"/>
        </w:rPr>
      </w:pPr>
    </w:p>
    <w:p w14:paraId="7CB00712"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 Fraudsters have become notably active. Account takeover attempts have increased by 20% since the beginning of March, and new account fraud has surged by 40%. This can be attributed to fraudsters attempting to exploit government-issued stimulus packages meant for individuals and businesses.</w:t>
      </w:r>
    </w:p>
    <w:p w14:paraId="080C46E3" w14:textId="77777777" w:rsidR="001E6A43" w:rsidRPr="001E6A43" w:rsidRDefault="001E6A43" w:rsidP="001E6A43">
      <w:pPr>
        <w:spacing w:after="0"/>
        <w:rPr>
          <w:rFonts w:ascii="Arial" w:hAnsi="Arial" w:cs="Arial"/>
          <w:sz w:val="24"/>
          <w:szCs w:val="24"/>
        </w:rPr>
      </w:pPr>
    </w:p>
    <w:p w14:paraId="5A0823FE"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 Transaction fraud has doubled since March, with fake check deposits, external account linking, account draining, and declined transactions constituting a significant portion of malicious activities.</w:t>
      </w:r>
    </w:p>
    <w:p w14:paraId="0559A397" w14:textId="77777777" w:rsidR="001E6A43" w:rsidRPr="001E6A43" w:rsidRDefault="001E6A43" w:rsidP="001E6A43">
      <w:pPr>
        <w:spacing w:after="0"/>
        <w:rPr>
          <w:rFonts w:ascii="Arial" w:hAnsi="Arial" w:cs="Arial"/>
          <w:sz w:val="24"/>
          <w:szCs w:val="24"/>
        </w:rPr>
      </w:pPr>
    </w:p>
    <w:p w14:paraId="5AE582F0"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 The use of spoofed or emulated devices has risen, particularly in coordinated waves of fraudulent loan applications.</w:t>
      </w:r>
    </w:p>
    <w:p w14:paraId="31DD1C09" w14:textId="77777777" w:rsidR="001E6A43" w:rsidRPr="001E6A43" w:rsidRDefault="001E6A43" w:rsidP="001E6A43">
      <w:pPr>
        <w:spacing w:after="0"/>
        <w:rPr>
          <w:rFonts w:ascii="Arial" w:hAnsi="Arial" w:cs="Arial"/>
          <w:sz w:val="24"/>
          <w:szCs w:val="24"/>
        </w:rPr>
      </w:pPr>
    </w:p>
    <w:p w14:paraId="0A895FDD"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lastRenderedPageBreak/>
        <w:t>- Attacks manipulating user-provided information like usernames, email addresses, and mailing addresses are making their way into the financial domain, with a slight increase in March. This is a direct result of the increased use of online financial services.</w:t>
      </w:r>
    </w:p>
    <w:p w14:paraId="532F458D" w14:textId="77777777" w:rsidR="001E6A43" w:rsidRPr="001E6A43" w:rsidRDefault="001E6A43" w:rsidP="001E6A43">
      <w:pPr>
        <w:spacing w:after="0"/>
        <w:rPr>
          <w:rFonts w:ascii="Arial" w:hAnsi="Arial" w:cs="Arial"/>
          <w:sz w:val="24"/>
          <w:szCs w:val="24"/>
        </w:rPr>
      </w:pPr>
    </w:p>
    <w:p w14:paraId="578C08C4"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 Attacks are growing in scale, involving a higher number of fraudulent accounts and potentially causing more significant damage. Large attacks involving tens of applications now make up 45% of all attacks, marking a 170% increase since January.</w:t>
      </w:r>
    </w:p>
    <w:p w14:paraId="3239192D" w14:textId="77777777" w:rsidR="001E6A43" w:rsidRPr="001E6A43" w:rsidRDefault="001E6A43" w:rsidP="001E6A43">
      <w:pPr>
        <w:spacing w:after="0"/>
        <w:rPr>
          <w:rFonts w:ascii="Arial" w:hAnsi="Arial" w:cs="Arial"/>
          <w:sz w:val="24"/>
          <w:szCs w:val="24"/>
        </w:rPr>
      </w:pPr>
    </w:p>
    <w:p w14:paraId="5387A23F" w14:textId="35EE09F1"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2. Evolving Landscape of Financial Fraud:</w:t>
      </w:r>
    </w:p>
    <w:p w14:paraId="15682EFE" w14:textId="77777777" w:rsidR="001E6A43" w:rsidRPr="001E6A43" w:rsidRDefault="001E6A43" w:rsidP="001E6A43">
      <w:pPr>
        <w:spacing w:after="0"/>
        <w:rPr>
          <w:rFonts w:ascii="Arial" w:hAnsi="Arial" w:cs="Arial"/>
          <w:sz w:val="24"/>
          <w:szCs w:val="24"/>
        </w:rPr>
      </w:pPr>
    </w:p>
    <w:p w14:paraId="58DF9386" w14:textId="09145CCB"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2.1. Digital Transformation and Fraud:</w:t>
      </w:r>
    </w:p>
    <w:p w14:paraId="142B5FF0" w14:textId="7E3B47AC" w:rsidR="001E6A43" w:rsidRPr="001E6A43" w:rsidRDefault="001E6A43" w:rsidP="001E6A43">
      <w:pPr>
        <w:spacing w:after="0"/>
        <w:rPr>
          <w:rFonts w:ascii="Arial" w:hAnsi="Arial" w:cs="Arial"/>
          <w:sz w:val="24"/>
          <w:szCs w:val="24"/>
        </w:rPr>
      </w:pPr>
      <w:r w:rsidRPr="001E6A43">
        <w:rPr>
          <w:rFonts w:ascii="Arial" w:hAnsi="Arial" w:cs="Arial"/>
          <w:sz w:val="24"/>
          <w:szCs w:val="24"/>
        </w:rPr>
        <w:t xml:space="preserve">The pandemic accelerated the digital transformation of the financial industry. While digital services offer convenience and accessibility, they also create new opportunities for fraudulent activities. Phishing, identity theft, and account takeovers </w:t>
      </w:r>
      <w:r w:rsidR="00D02214" w:rsidRPr="001E6A43">
        <w:rPr>
          <w:rFonts w:ascii="Arial" w:hAnsi="Arial" w:cs="Arial"/>
          <w:sz w:val="24"/>
          <w:szCs w:val="24"/>
        </w:rPr>
        <w:t>saw</w:t>
      </w:r>
      <w:r w:rsidRPr="001E6A43">
        <w:rPr>
          <w:rFonts w:ascii="Arial" w:hAnsi="Arial" w:cs="Arial"/>
          <w:sz w:val="24"/>
          <w:szCs w:val="24"/>
        </w:rPr>
        <w:t xml:space="preserve"> a surge during the pandemic, challenging traditional detection approaches.</w:t>
      </w:r>
    </w:p>
    <w:p w14:paraId="5F0C2F03" w14:textId="77777777" w:rsidR="001E6A43" w:rsidRPr="001E6A43" w:rsidRDefault="001E6A43" w:rsidP="001E6A43">
      <w:pPr>
        <w:spacing w:after="0"/>
        <w:rPr>
          <w:rFonts w:ascii="Arial" w:hAnsi="Arial" w:cs="Arial"/>
          <w:sz w:val="24"/>
          <w:szCs w:val="24"/>
        </w:rPr>
      </w:pPr>
    </w:p>
    <w:p w14:paraId="71746219" w14:textId="2C984303" w:rsidR="001E6A43" w:rsidRPr="001E6A43" w:rsidRDefault="001E6A43" w:rsidP="001E6A43">
      <w:pPr>
        <w:spacing w:after="0"/>
        <w:rPr>
          <w:rFonts w:ascii="Arial" w:hAnsi="Arial" w:cs="Arial"/>
          <w:sz w:val="24"/>
          <w:szCs w:val="24"/>
        </w:rPr>
      </w:pPr>
      <w:r w:rsidRPr="00B7522F">
        <w:rPr>
          <w:rFonts w:ascii="Arial" w:hAnsi="Arial" w:cs="Arial"/>
          <w:b/>
          <w:bCs/>
          <w:sz w:val="24"/>
          <w:szCs w:val="24"/>
        </w:rPr>
        <w:t>2.2. Economic Uncertainty and Investment Scams:</w:t>
      </w:r>
    </w:p>
    <w:p w14:paraId="18E45B63"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Economic uncertainty led to a rise in investment scams, with fraudulent schemes promising high returns targeting vulnerable investors. Traditional fraud detection models struggled to keep up with these evolving schemes.</w:t>
      </w:r>
    </w:p>
    <w:p w14:paraId="0B9293A6" w14:textId="77777777" w:rsidR="001E6A43" w:rsidRPr="001E6A43" w:rsidRDefault="001E6A43" w:rsidP="001E6A43">
      <w:pPr>
        <w:spacing w:after="0"/>
        <w:rPr>
          <w:rFonts w:ascii="Arial" w:hAnsi="Arial" w:cs="Arial"/>
          <w:sz w:val="24"/>
          <w:szCs w:val="24"/>
        </w:rPr>
      </w:pPr>
    </w:p>
    <w:p w14:paraId="11370101" w14:textId="4E73DF9F"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2.3. Cyberattacks on Financial Institutions:</w:t>
      </w:r>
    </w:p>
    <w:p w14:paraId="062E3199"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Cyberattacks targeted financial institutions, leading to disruptions and financial losses. Ransomware attacks raised concerns about data security and customer trust.</w:t>
      </w:r>
    </w:p>
    <w:p w14:paraId="353170D5" w14:textId="77777777" w:rsidR="001E6A43" w:rsidRPr="001E6A43" w:rsidRDefault="001E6A43" w:rsidP="001E6A43">
      <w:pPr>
        <w:spacing w:after="0"/>
        <w:rPr>
          <w:rFonts w:ascii="Arial" w:hAnsi="Arial" w:cs="Arial"/>
          <w:sz w:val="24"/>
          <w:szCs w:val="24"/>
        </w:rPr>
      </w:pPr>
    </w:p>
    <w:p w14:paraId="44C26256" w14:textId="6E6B997F"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3. Financial Fraud Detection Practices in the Post-Pandemic Era:</w:t>
      </w:r>
    </w:p>
    <w:p w14:paraId="7043579A" w14:textId="77777777" w:rsidR="001E6A43" w:rsidRPr="001E6A43" w:rsidRDefault="001E6A43" w:rsidP="001E6A43">
      <w:pPr>
        <w:spacing w:after="0"/>
        <w:rPr>
          <w:rFonts w:ascii="Arial" w:hAnsi="Arial" w:cs="Arial"/>
          <w:sz w:val="24"/>
          <w:szCs w:val="24"/>
        </w:rPr>
      </w:pPr>
    </w:p>
    <w:p w14:paraId="6284B165" w14:textId="7BD39899"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3.1. Advanced Machine Learning and AI:</w:t>
      </w:r>
    </w:p>
    <w:p w14:paraId="179652AD" w14:textId="77777777" w:rsidR="001E6A43" w:rsidRDefault="001E6A43" w:rsidP="001E6A43">
      <w:pPr>
        <w:spacing w:after="0"/>
        <w:rPr>
          <w:rFonts w:ascii="Arial" w:hAnsi="Arial" w:cs="Arial"/>
          <w:sz w:val="24"/>
          <w:szCs w:val="24"/>
        </w:rPr>
      </w:pPr>
      <w:r w:rsidRPr="001E6A43">
        <w:rPr>
          <w:rFonts w:ascii="Arial" w:hAnsi="Arial" w:cs="Arial"/>
          <w:sz w:val="24"/>
          <w:szCs w:val="24"/>
        </w:rPr>
        <w:t>Financial institutions increasingly rely on advanced machine learning and AI models for fraud detection. These models analyze vast datasets in real-time, adapting quickly to identify new fraud patterns.</w:t>
      </w:r>
    </w:p>
    <w:p w14:paraId="2FE26FB7" w14:textId="77777777" w:rsidR="00F65E9C" w:rsidRDefault="00F65E9C" w:rsidP="001E6A43">
      <w:pPr>
        <w:spacing w:after="0"/>
        <w:rPr>
          <w:rFonts w:ascii="Arial" w:hAnsi="Arial" w:cs="Arial"/>
          <w:sz w:val="24"/>
          <w:szCs w:val="24"/>
        </w:rPr>
      </w:pPr>
    </w:p>
    <w:p w14:paraId="7239AAC3" w14:textId="28EF4500" w:rsidR="006F01E1" w:rsidRDefault="006F01E1" w:rsidP="001E6A43">
      <w:pPr>
        <w:spacing w:after="0"/>
        <w:rPr>
          <w:rFonts w:ascii="Arial" w:hAnsi="Arial" w:cs="Arial"/>
          <w:sz w:val="24"/>
          <w:szCs w:val="24"/>
        </w:rPr>
      </w:pPr>
      <w:r>
        <w:rPr>
          <w:rFonts w:ascii="Arial" w:hAnsi="Arial" w:cs="Arial"/>
          <w:sz w:val="24"/>
          <w:szCs w:val="24"/>
        </w:rPr>
        <w:t xml:space="preserve">See </w:t>
      </w:r>
      <w:r w:rsidR="00F65E9C" w:rsidRPr="00F65E9C">
        <w:rPr>
          <w:rFonts w:ascii="Arial" w:hAnsi="Arial" w:cs="Arial"/>
          <w:sz w:val="24"/>
          <w:szCs w:val="24"/>
        </w:rPr>
        <w:t>a simplified example</w:t>
      </w:r>
      <w:r>
        <w:rPr>
          <w:rFonts w:ascii="Arial" w:hAnsi="Arial" w:cs="Arial"/>
          <w:sz w:val="24"/>
          <w:szCs w:val="24"/>
        </w:rPr>
        <w:t xml:space="preserve">, </w:t>
      </w:r>
      <w:r w:rsidRPr="006F01E1">
        <w:rPr>
          <w:rFonts w:ascii="Arial" w:hAnsi="Arial" w:cs="Arial"/>
          <w:sz w:val="24"/>
          <w:szCs w:val="24"/>
        </w:rPr>
        <w:t>please</w:t>
      </w:r>
      <w:r w:rsidRPr="006F01E1">
        <w:rPr>
          <w:rFonts w:ascii="Arial" w:hAnsi="Arial" w:cs="Arial"/>
          <w:sz w:val="24"/>
          <w:szCs w:val="24"/>
        </w:rPr>
        <w:t xml:space="preserve"> note that fraud detection systems are far more complex and require extensive data preprocessing and model tuning.</w:t>
      </w:r>
    </w:p>
    <w:p w14:paraId="6D3A28F1" w14:textId="77777777" w:rsidR="006F01E1" w:rsidRDefault="006F01E1" w:rsidP="001E6A43">
      <w:pPr>
        <w:spacing w:after="0"/>
        <w:rPr>
          <w:rFonts w:ascii="Arial" w:hAnsi="Arial" w:cs="Arial"/>
          <w:sz w:val="24"/>
          <w:szCs w:val="24"/>
        </w:rPr>
      </w:pPr>
    </w:p>
    <w:p w14:paraId="4C30E085" w14:textId="1A271F70" w:rsidR="006F01E1" w:rsidRDefault="00B7522F" w:rsidP="001E6A43">
      <w:pPr>
        <w:spacing w:after="0"/>
        <w:rPr>
          <w:rFonts w:ascii="Arial" w:hAnsi="Arial" w:cs="Arial"/>
          <w:sz w:val="24"/>
          <w:szCs w:val="24"/>
        </w:rPr>
      </w:pPr>
      <w:r>
        <w:rPr>
          <w:rFonts w:ascii="Arial" w:hAnsi="Arial" w:cs="Arial"/>
          <w:noProof/>
          <w:sz w:val="24"/>
          <w:szCs w:val="24"/>
        </w:rPr>
        <w:lastRenderedPageBreak/>
        <w:drawing>
          <wp:inline distT="0" distB="0" distL="0" distR="0" wp14:anchorId="69EDCB73" wp14:editId="04614692">
            <wp:extent cx="6400800" cy="4752975"/>
            <wp:effectExtent l="0" t="0" r="0" b="9525"/>
            <wp:docPr id="9610333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33310"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00800" cy="4752975"/>
                    </a:xfrm>
                    <a:prstGeom prst="rect">
                      <a:avLst/>
                    </a:prstGeom>
                  </pic:spPr>
                </pic:pic>
              </a:graphicData>
            </a:graphic>
          </wp:inline>
        </w:drawing>
      </w:r>
    </w:p>
    <w:p w14:paraId="5DDDE792" w14:textId="724D08BC" w:rsidR="00B7522F" w:rsidRPr="00345C40" w:rsidRDefault="00B7522F" w:rsidP="00B7522F">
      <w:pPr>
        <w:spacing w:after="0"/>
        <w:rPr>
          <w:rFonts w:ascii="Arial" w:hAnsi="Arial" w:cs="Arial"/>
          <w:sz w:val="24"/>
          <w:szCs w:val="24"/>
        </w:rPr>
      </w:pPr>
      <w:r w:rsidRPr="00D87A3A">
        <w:rPr>
          <w:rFonts w:ascii="Cambria" w:hAnsi="Cambria"/>
          <w:color w:val="333333"/>
          <w:shd w:val="clear" w:color="auto" w:fill="FFFCF0"/>
        </w:rPr>
        <w:t>Fig</w:t>
      </w:r>
      <w:r>
        <w:rPr>
          <w:rFonts w:ascii="Cambria" w:hAnsi="Cambria"/>
          <w:color w:val="333333"/>
          <w:shd w:val="clear" w:color="auto" w:fill="FFFCF0"/>
        </w:rPr>
        <w:t>2</w:t>
      </w:r>
      <w:r>
        <w:rPr>
          <w:rFonts w:ascii="Arial" w:hAnsi="Arial" w:cs="Arial"/>
          <w:sz w:val="24"/>
          <w:szCs w:val="24"/>
        </w:rPr>
        <w:t xml:space="preserve">. </w:t>
      </w:r>
      <w:r>
        <w:rPr>
          <w:rFonts w:ascii="Cambria" w:hAnsi="Cambria"/>
          <w:color w:val="333333"/>
          <w:shd w:val="clear" w:color="auto" w:fill="FFFCF0"/>
        </w:rPr>
        <w:t>Sample code for Advanced ML &amp; AI</w:t>
      </w:r>
    </w:p>
    <w:p w14:paraId="5731BAFF" w14:textId="77777777" w:rsidR="00B7522F" w:rsidRDefault="00B7522F" w:rsidP="001E6A43">
      <w:pPr>
        <w:spacing w:after="0"/>
        <w:rPr>
          <w:rFonts w:ascii="Arial" w:hAnsi="Arial" w:cs="Arial"/>
          <w:sz w:val="24"/>
          <w:szCs w:val="24"/>
        </w:rPr>
      </w:pPr>
    </w:p>
    <w:p w14:paraId="03FF1F58" w14:textId="77777777" w:rsidR="00B7522F" w:rsidRDefault="00B7522F" w:rsidP="001E6A43">
      <w:pPr>
        <w:spacing w:after="0"/>
        <w:rPr>
          <w:rFonts w:ascii="Arial" w:hAnsi="Arial" w:cs="Arial"/>
          <w:sz w:val="24"/>
          <w:szCs w:val="24"/>
        </w:rPr>
      </w:pPr>
    </w:p>
    <w:p w14:paraId="61242750" w14:textId="60825B8D" w:rsidR="001E6A43" w:rsidRDefault="001E6A43" w:rsidP="001E6A43">
      <w:pPr>
        <w:spacing w:after="0"/>
        <w:rPr>
          <w:rFonts w:ascii="Arial" w:hAnsi="Arial" w:cs="Arial"/>
          <w:b/>
          <w:bCs/>
          <w:sz w:val="24"/>
          <w:szCs w:val="24"/>
        </w:rPr>
      </w:pPr>
      <w:r w:rsidRPr="00B7522F">
        <w:rPr>
          <w:rFonts w:ascii="Arial" w:hAnsi="Arial" w:cs="Arial"/>
          <w:b/>
          <w:bCs/>
          <w:sz w:val="24"/>
          <w:szCs w:val="24"/>
        </w:rPr>
        <w:t>3.2. Behavioral Analysis:</w:t>
      </w:r>
    </w:p>
    <w:p w14:paraId="1A89A22C" w14:textId="77777777" w:rsidR="00832FDC" w:rsidRPr="00B7522F" w:rsidRDefault="00832FDC" w:rsidP="001E6A43">
      <w:pPr>
        <w:spacing w:after="0"/>
        <w:rPr>
          <w:rFonts w:ascii="Arial" w:hAnsi="Arial" w:cs="Arial"/>
          <w:b/>
          <w:bCs/>
          <w:sz w:val="24"/>
          <w:szCs w:val="24"/>
        </w:rPr>
      </w:pPr>
    </w:p>
    <w:p w14:paraId="43052412"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Traditional rule-based systems are augmented with behavioral analysis. Monitoring user behavior and transaction patterns aids in the identification of anomalies and potential fraud.</w:t>
      </w:r>
    </w:p>
    <w:p w14:paraId="4EAB1E92" w14:textId="77777777" w:rsidR="00832FDC" w:rsidRDefault="00832FDC" w:rsidP="006F01E1">
      <w:pPr>
        <w:spacing w:after="0"/>
        <w:rPr>
          <w:rFonts w:ascii="Arial" w:hAnsi="Arial" w:cs="Arial"/>
          <w:sz w:val="24"/>
          <w:szCs w:val="24"/>
        </w:rPr>
      </w:pPr>
    </w:p>
    <w:p w14:paraId="4B8CF4AA" w14:textId="3B307FFF" w:rsidR="006F01E1" w:rsidRDefault="006F01E1" w:rsidP="006F01E1">
      <w:pPr>
        <w:spacing w:after="0"/>
        <w:rPr>
          <w:rFonts w:ascii="Arial" w:hAnsi="Arial" w:cs="Arial"/>
          <w:sz w:val="24"/>
          <w:szCs w:val="24"/>
        </w:rPr>
      </w:pPr>
      <w:r>
        <w:rPr>
          <w:rFonts w:ascii="Arial" w:hAnsi="Arial" w:cs="Arial"/>
          <w:sz w:val="24"/>
          <w:szCs w:val="24"/>
        </w:rPr>
        <w:t xml:space="preserve">See </w:t>
      </w:r>
      <w:r w:rsidR="00F65E9C" w:rsidRPr="00F65E9C">
        <w:rPr>
          <w:rFonts w:ascii="Arial" w:hAnsi="Arial" w:cs="Arial"/>
          <w:sz w:val="24"/>
          <w:szCs w:val="24"/>
        </w:rPr>
        <w:t>a simplified example in Python using pandas and NumPy:</w:t>
      </w:r>
    </w:p>
    <w:p w14:paraId="3745919E" w14:textId="3AAE1023" w:rsidR="001E6A43" w:rsidRDefault="006F01E1" w:rsidP="001E6A43">
      <w:pPr>
        <w:spacing w:after="0"/>
        <w:rPr>
          <w:rFonts w:ascii="Arial" w:hAnsi="Arial" w:cs="Arial"/>
          <w:sz w:val="24"/>
          <w:szCs w:val="24"/>
        </w:rPr>
      </w:pPr>
      <w:r>
        <w:rPr>
          <w:rFonts w:ascii="Arial" w:hAnsi="Arial" w:cs="Arial"/>
          <w:sz w:val="24"/>
          <w:szCs w:val="24"/>
        </w:rPr>
        <w:lastRenderedPageBreak/>
        <w:t xml:space="preserve"> </w:t>
      </w:r>
      <w:r w:rsidR="00F65E9C">
        <w:rPr>
          <w:rFonts w:ascii="Arial" w:hAnsi="Arial" w:cs="Arial"/>
          <w:noProof/>
          <w:sz w:val="24"/>
          <w:szCs w:val="24"/>
        </w:rPr>
        <w:drawing>
          <wp:inline distT="0" distB="0" distL="0" distR="0" wp14:anchorId="42ADE422" wp14:editId="29AA6F5D">
            <wp:extent cx="6153150" cy="3326130"/>
            <wp:effectExtent l="0" t="0" r="0" b="7620"/>
            <wp:docPr id="619043270"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3270" name="Picture 3"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53150" cy="3326130"/>
                    </a:xfrm>
                    <a:prstGeom prst="rect">
                      <a:avLst/>
                    </a:prstGeom>
                  </pic:spPr>
                </pic:pic>
              </a:graphicData>
            </a:graphic>
          </wp:inline>
        </w:drawing>
      </w:r>
    </w:p>
    <w:p w14:paraId="2C0E7817" w14:textId="334FE805" w:rsidR="00B7522F" w:rsidRPr="00345C40" w:rsidRDefault="00B7522F" w:rsidP="00B7522F">
      <w:pPr>
        <w:spacing w:after="0"/>
        <w:rPr>
          <w:rFonts w:ascii="Arial" w:hAnsi="Arial" w:cs="Arial"/>
          <w:sz w:val="24"/>
          <w:szCs w:val="24"/>
        </w:rPr>
      </w:pPr>
      <w:r w:rsidRPr="00D87A3A">
        <w:rPr>
          <w:rFonts w:ascii="Cambria" w:hAnsi="Cambria"/>
          <w:color w:val="333333"/>
          <w:shd w:val="clear" w:color="auto" w:fill="FFFCF0"/>
        </w:rPr>
        <w:t>Fig</w:t>
      </w:r>
      <w:r>
        <w:rPr>
          <w:rFonts w:ascii="Cambria" w:hAnsi="Cambria"/>
          <w:color w:val="333333"/>
          <w:shd w:val="clear" w:color="auto" w:fill="FFFCF0"/>
        </w:rPr>
        <w:t>3</w:t>
      </w:r>
      <w:r>
        <w:rPr>
          <w:rFonts w:ascii="Arial" w:hAnsi="Arial" w:cs="Arial"/>
          <w:sz w:val="24"/>
          <w:szCs w:val="24"/>
        </w:rPr>
        <w:t xml:space="preserve">. </w:t>
      </w:r>
      <w:r>
        <w:rPr>
          <w:rFonts w:ascii="Cambria" w:hAnsi="Cambria"/>
          <w:color w:val="333333"/>
          <w:shd w:val="clear" w:color="auto" w:fill="FFFCF0"/>
        </w:rPr>
        <w:t xml:space="preserve">Sample code for </w:t>
      </w:r>
      <w:r>
        <w:rPr>
          <w:rFonts w:ascii="Cambria" w:hAnsi="Cambria"/>
          <w:color w:val="333333"/>
          <w:shd w:val="clear" w:color="auto" w:fill="FFFCF0"/>
        </w:rPr>
        <w:t>Behavior Analysis</w:t>
      </w:r>
    </w:p>
    <w:p w14:paraId="024BEA46" w14:textId="77777777" w:rsidR="006F01E1" w:rsidRPr="001E6A43" w:rsidRDefault="006F01E1" w:rsidP="001E6A43">
      <w:pPr>
        <w:spacing w:after="0"/>
        <w:rPr>
          <w:rFonts w:ascii="Arial" w:hAnsi="Arial" w:cs="Arial"/>
          <w:sz w:val="24"/>
          <w:szCs w:val="24"/>
        </w:rPr>
      </w:pPr>
    </w:p>
    <w:p w14:paraId="02F03464" w14:textId="15E6775F" w:rsidR="001E6A43" w:rsidRDefault="001E6A43" w:rsidP="001E6A43">
      <w:pPr>
        <w:spacing w:after="0"/>
        <w:rPr>
          <w:rFonts w:ascii="Arial" w:hAnsi="Arial" w:cs="Arial"/>
          <w:b/>
          <w:bCs/>
          <w:sz w:val="24"/>
          <w:szCs w:val="24"/>
        </w:rPr>
      </w:pPr>
      <w:r w:rsidRPr="00B7522F">
        <w:rPr>
          <w:rFonts w:ascii="Arial" w:hAnsi="Arial" w:cs="Arial"/>
          <w:b/>
          <w:bCs/>
          <w:sz w:val="24"/>
          <w:szCs w:val="24"/>
        </w:rPr>
        <w:t>3.3. Identity Verification:</w:t>
      </w:r>
    </w:p>
    <w:p w14:paraId="1EC4B35A" w14:textId="77777777" w:rsidR="00832FDC" w:rsidRPr="00B7522F" w:rsidRDefault="00832FDC" w:rsidP="001E6A43">
      <w:pPr>
        <w:spacing w:after="0"/>
        <w:rPr>
          <w:rFonts w:ascii="Arial" w:hAnsi="Arial" w:cs="Arial"/>
          <w:b/>
          <w:bCs/>
          <w:sz w:val="24"/>
          <w:szCs w:val="24"/>
        </w:rPr>
      </w:pPr>
    </w:p>
    <w:p w14:paraId="54169993" w14:textId="77777777" w:rsidR="001E6A43" w:rsidRDefault="001E6A43" w:rsidP="001E6A43">
      <w:pPr>
        <w:spacing w:after="0"/>
        <w:rPr>
          <w:rFonts w:ascii="Arial" w:hAnsi="Arial" w:cs="Arial"/>
          <w:sz w:val="24"/>
          <w:szCs w:val="24"/>
        </w:rPr>
      </w:pPr>
      <w:r w:rsidRPr="001E6A43">
        <w:rPr>
          <w:rFonts w:ascii="Arial" w:hAnsi="Arial" w:cs="Arial"/>
          <w:sz w:val="24"/>
          <w:szCs w:val="24"/>
        </w:rPr>
        <w:t>Enhanced identity verification processes, including biometrics and multifactor authentication, are becoming standard. These measures enhance security against identity theft and account takeovers.</w:t>
      </w:r>
    </w:p>
    <w:p w14:paraId="5B45F996" w14:textId="77777777" w:rsidR="00F65E9C" w:rsidRDefault="00F65E9C" w:rsidP="006F01E1">
      <w:pPr>
        <w:spacing w:after="0"/>
        <w:rPr>
          <w:rFonts w:ascii="Arial" w:hAnsi="Arial" w:cs="Arial"/>
          <w:sz w:val="24"/>
          <w:szCs w:val="24"/>
        </w:rPr>
      </w:pPr>
    </w:p>
    <w:p w14:paraId="7EFDFA1D" w14:textId="261052D2" w:rsidR="006F01E1" w:rsidRDefault="006F01E1" w:rsidP="006F01E1">
      <w:pPr>
        <w:spacing w:after="0"/>
        <w:rPr>
          <w:rFonts w:ascii="Arial" w:hAnsi="Arial" w:cs="Arial"/>
          <w:sz w:val="24"/>
          <w:szCs w:val="24"/>
        </w:rPr>
      </w:pPr>
      <w:r>
        <w:rPr>
          <w:rFonts w:ascii="Arial" w:hAnsi="Arial" w:cs="Arial"/>
          <w:sz w:val="24"/>
          <w:szCs w:val="24"/>
        </w:rPr>
        <w:t xml:space="preserve">See </w:t>
      </w:r>
      <w:r w:rsidR="00F65E9C" w:rsidRPr="00F65E9C">
        <w:rPr>
          <w:rFonts w:ascii="Arial" w:hAnsi="Arial" w:cs="Arial"/>
          <w:sz w:val="24"/>
          <w:szCs w:val="24"/>
        </w:rPr>
        <w:t xml:space="preserve">a simple Python code snippet for facial </w:t>
      </w:r>
      <w:r w:rsidR="00F65E9C" w:rsidRPr="00F65E9C">
        <w:rPr>
          <w:rFonts w:ascii="Arial" w:hAnsi="Arial" w:cs="Arial"/>
          <w:sz w:val="24"/>
          <w:szCs w:val="24"/>
        </w:rPr>
        <w:t>recognition:</w:t>
      </w:r>
    </w:p>
    <w:p w14:paraId="78A221F7" w14:textId="77777777" w:rsidR="006F01E1" w:rsidRDefault="006F01E1" w:rsidP="001E6A43">
      <w:pPr>
        <w:spacing w:after="0"/>
        <w:rPr>
          <w:rFonts w:ascii="Arial" w:hAnsi="Arial" w:cs="Arial"/>
          <w:sz w:val="24"/>
          <w:szCs w:val="24"/>
        </w:rPr>
      </w:pPr>
    </w:p>
    <w:p w14:paraId="4F775030" w14:textId="16DEB789" w:rsidR="00F65E9C" w:rsidRPr="001E6A43" w:rsidRDefault="00F65E9C" w:rsidP="001E6A43">
      <w:pPr>
        <w:spacing w:after="0"/>
        <w:rPr>
          <w:rFonts w:ascii="Arial" w:hAnsi="Arial" w:cs="Arial"/>
          <w:sz w:val="24"/>
          <w:szCs w:val="24"/>
        </w:rPr>
      </w:pPr>
      <w:r>
        <w:rPr>
          <w:rFonts w:ascii="Arial" w:hAnsi="Arial" w:cs="Arial"/>
          <w:noProof/>
          <w:sz w:val="24"/>
          <w:szCs w:val="24"/>
        </w:rPr>
        <w:lastRenderedPageBreak/>
        <w:drawing>
          <wp:inline distT="0" distB="0" distL="0" distR="0" wp14:anchorId="7933BFAF" wp14:editId="0B3B2DE7">
            <wp:extent cx="6191250" cy="3600450"/>
            <wp:effectExtent l="0" t="0" r="0" b="0"/>
            <wp:docPr id="127179739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7397" name="Picture 2"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91250" cy="3600450"/>
                    </a:xfrm>
                    <a:prstGeom prst="rect">
                      <a:avLst/>
                    </a:prstGeom>
                  </pic:spPr>
                </pic:pic>
              </a:graphicData>
            </a:graphic>
          </wp:inline>
        </w:drawing>
      </w:r>
    </w:p>
    <w:p w14:paraId="52B248A3" w14:textId="66700704" w:rsidR="00B7522F" w:rsidRPr="00345C40" w:rsidRDefault="00B7522F" w:rsidP="00B7522F">
      <w:pPr>
        <w:spacing w:after="0"/>
        <w:rPr>
          <w:rFonts w:ascii="Arial" w:hAnsi="Arial" w:cs="Arial"/>
          <w:sz w:val="24"/>
          <w:szCs w:val="24"/>
        </w:rPr>
      </w:pPr>
      <w:r w:rsidRPr="00D87A3A">
        <w:rPr>
          <w:rFonts w:ascii="Cambria" w:hAnsi="Cambria"/>
          <w:color w:val="333333"/>
          <w:shd w:val="clear" w:color="auto" w:fill="FFFCF0"/>
        </w:rPr>
        <w:t>Fig</w:t>
      </w:r>
      <w:r>
        <w:rPr>
          <w:rFonts w:ascii="Cambria" w:hAnsi="Cambria"/>
          <w:color w:val="333333"/>
          <w:shd w:val="clear" w:color="auto" w:fill="FFFCF0"/>
        </w:rPr>
        <w:t>4</w:t>
      </w:r>
      <w:r>
        <w:rPr>
          <w:rFonts w:ascii="Arial" w:hAnsi="Arial" w:cs="Arial"/>
          <w:sz w:val="24"/>
          <w:szCs w:val="24"/>
        </w:rPr>
        <w:t xml:space="preserve">. </w:t>
      </w:r>
      <w:r>
        <w:rPr>
          <w:rFonts w:ascii="Cambria" w:hAnsi="Cambria"/>
          <w:color w:val="333333"/>
          <w:shd w:val="clear" w:color="auto" w:fill="FFFCF0"/>
        </w:rPr>
        <w:t xml:space="preserve">Sample code for </w:t>
      </w:r>
      <w:r>
        <w:rPr>
          <w:rFonts w:ascii="Cambria" w:hAnsi="Cambria"/>
          <w:color w:val="333333"/>
          <w:shd w:val="clear" w:color="auto" w:fill="FFFCF0"/>
        </w:rPr>
        <w:t>Identity Verification</w:t>
      </w:r>
    </w:p>
    <w:p w14:paraId="020E6D8E" w14:textId="77777777" w:rsidR="001E6A43" w:rsidRPr="001E6A43" w:rsidRDefault="001E6A43" w:rsidP="001E6A43">
      <w:pPr>
        <w:spacing w:after="0"/>
        <w:rPr>
          <w:rFonts w:ascii="Arial" w:hAnsi="Arial" w:cs="Arial"/>
          <w:sz w:val="24"/>
          <w:szCs w:val="24"/>
        </w:rPr>
      </w:pPr>
    </w:p>
    <w:p w14:paraId="7E8DA032" w14:textId="134CC8B5" w:rsidR="001E6A43" w:rsidRDefault="001E6A43" w:rsidP="001E6A43">
      <w:pPr>
        <w:spacing w:after="0"/>
        <w:rPr>
          <w:rFonts w:ascii="Arial" w:hAnsi="Arial" w:cs="Arial"/>
          <w:b/>
          <w:bCs/>
          <w:sz w:val="24"/>
          <w:szCs w:val="24"/>
        </w:rPr>
      </w:pPr>
      <w:r w:rsidRPr="00B7522F">
        <w:rPr>
          <w:rFonts w:ascii="Arial" w:hAnsi="Arial" w:cs="Arial"/>
          <w:b/>
          <w:bCs/>
          <w:sz w:val="24"/>
          <w:szCs w:val="24"/>
        </w:rPr>
        <w:t>3.4. Data Analytics and Real-time Monitoring:</w:t>
      </w:r>
    </w:p>
    <w:p w14:paraId="4722C411" w14:textId="77777777" w:rsidR="00832FDC" w:rsidRPr="00B7522F" w:rsidRDefault="00832FDC" w:rsidP="001E6A43">
      <w:pPr>
        <w:spacing w:after="0"/>
        <w:rPr>
          <w:rFonts w:ascii="Arial" w:hAnsi="Arial" w:cs="Arial"/>
          <w:b/>
          <w:bCs/>
          <w:sz w:val="24"/>
          <w:szCs w:val="24"/>
        </w:rPr>
      </w:pPr>
    </w:p>
    <w:p w14:paraId="1A47A68A" w14:textId="77777777" w:rsidR="001E6A43" w:rsidRDefault="001E6A43" w:rsidP="001E6A43">
      <w:pPr>
        <w:spacing w:after="0"/>
        <w:rPr>
          <w:rFonts w:ascii="Arial" w:hAnsi="Arial" w:cs="Arial"/>
          <w:sz w:val="24"/>
          <w:szCs w:val="24"/>
        </w:rPr>
      </w:pPr>
      <w:r w:rsidRPr="001E6A43">
        <w:rPr>
          <w:rFonts w:ascii="Arial" w:hAnsi="Arial" w:cs="Arial"/>
          <w:sz w:val="24"/>
          <w:szCs w:val="24"/>
        </w:rPr>
        <w:t>Data analytics and real-time monitoring enable financial institutions to detect fraudulent activities as they occur, reducing the impact of fraud.</w:t>
      </w:r>
    </w:p>
    <w:p w14:paraId="0D5691EF" w14:textId="77777777" w:rsidR="00F65E9C" w:rsidRDefault="00F65E9C" w:rsidP="001E6A43">
      <w:pPr>
        <w:spacing w:after="0"/>
        <w:rPr>
          <w:rFonts w:ascii="Arial" w:hAnsi="Arial" w:cs="Arial"/>
          <w:sz w:val="24"/>
          <w:szCs w:val="24"/>
        </w:rPr>
      </w:pPr>
    </w:p>
    <w:p w14:paraId="6F699B4F" w14:textId="3A6344E3" w:rsidR="006F01E1" w:rsidRPr="001E6A43" w:rsidRDefault="006F01E1" w:rsidP="001E6A43">
      <w:pPr>
        <w:spacing w:after="0"/>
        <w:rPr>
          <w:rFonts w:ascii="Arial" w:hAnsi="Arial" w:cs="Arial"/>
          <w:sz w:val="24"/>
          <w:szCs w:val="24"/>
        </w:rPr>
      </w:pPr>
      <w:r>
        <w:rPr>
          <w:rFonts w:ascii="Arial" w:hAnsi="Arial" w:cs="Arial"/>
          <w:sz w:val="24"/>
          <w:szCs w:val="24"/>
        </w:rPr>
        <w:t xml:space="preserve">See </w:t>
      </w:r>
      <w:r w:rsidR="00F65E9C" w:rsidRPr="00F65E9C">
        <w:rPr>
          <w:rFonts w:ascii="Arial" w:hAnsi="Arial" w:cs="Arial"/>
          <w:sz w:val="24"/>
          <w:szCs w:val="24"/>
        </w:rPr>
        <w:t>a simplified example of data stream processing in Apache Kafka using Python:</w:t>
      </w:r>
    </w:p>
    <w:p w14:paraId="49CCB6CD" w14:textId="77777777" w:rsidR="001E6A43" w:rsidRPr="001E6A43" w:rsidRDefault="001E6A43" w:rsidP="001E6A43">
      <w:pPr>
        <w:spacing w:after="0"/>
        <w:rPr>
          <w:rFonts w:ascii="Arial" w:hAnsi="Arial" w:cs="Arial"/>
          <w:sz w:val="24"/>
          <w:szCs w:val="24"/>
        </w:rPr>
      </w:pPr>
    </w:p>
    <w:p w14:paraId="4DC76CA0" w14:textId="1E3DF25D" w:rsidR="001E6A43" w:rsidRDefault="00F65E9C" w:rsidP="001E6A43">
      <w:pPr>
        <w:spacing w:after="0"/>
        <w:rPr>
          <w:rFonts w:ascii="Arial" w:hAnsi="Arial" w:cs="Arial"/>
          <w:b/>
          <w:bCs/>
          <w:sz w:val="24"/>
          <w:szCs w:val="24"/>
        </w:rPr>
      </w:pPr>
      <w:r>
        <w:rPr>
          <w:rFonts w:ascii="Arial" w:hAnsi="Arial" w:cs="Arial"/>
          <w:b/>
          <w:bCs/>
          <w:noProof/>
          <w:sz w:val="24"/>
          <w:szCs w:val="24"/>
        </w:rPr>
        <w:drawing>
          <wp:inline distT="0" distB="0" distL="0" distR="0" wp14:anchorId="4987A4A3" wp14:editId="0DFB6745">
            <wp:extent cx="5715000" cy="2162175"/>
            <wp:effectExtent l="0" t="0" r="0" b="9525"/>
            <wp:docPr id="766885671"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85671" name="Picture 1" descr="A computer code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000" cy="2162175"/>
                    </a:xfrm>
                    <a:prstGeom prst="rect">
                      <a:avLst/>
                    </a:prstGeom>
                  </pic:spPr>
                </pic:pic>
              </a:graphicData>
            </a:graphic>
          </wp:inline>
        </w:drawing>
      </w:r>
    </w:p>
    <w:p w14:paraId="4F773801" w14:textId="51927E41" w:rsidR="00B7522F" w:rsidRPr="00345C40" w:rsidRDefault="00B7522F" w:rsidP="00B7522F">
      <w:pPr>
        <w:spacing w:after="0"/>
        <w:rPr>
          <w:rFonts w:ascii="Arial" w:hAnsi="Arial" w:cs="Arial"/>
          <w:sz w:val="24"/>
          <w:szCs w:val="24"/>
        </w:rPr>
      </w:pPr>
      <w:r w:rsidRPr="00D87A3A">
        <w:rPr>
          <w:rFonts w:ascii="Cambria" w:hAnsi="Cambria"/>
          <w:color w:val="333333"/>
          <w:shd w:val="clear" w:color="auto" w:fill="FFFCF0"/>
        </w:rPr>
        <w:t>Fig</w:t>
      </w:r>
      <w:r>
        <w:rPr>
          <w:rFonts w:ascii="Cambria" w:hAnsi="Cambria"/>
          <w:color w:val="333333"/>
          <w:shd w:val="clear" w:color="auto" w:fill="FFFCF0"/>
        </w:rPr>
        <w:t>4</w:t>
      </w:r>
      <w:r>
        <w:rPr>
          <w:rFonts w:ascii="Arial" w:hAnsi="Arial" w:cs="Arial"/>
          <w:sz w:val="24"/>
          <w:szCs w:val="24"/>
        </w:rPr>
        <w:t xml:space="preserve">. </w:t>
      </w:r>
      <w:r>
        <w:rPr>
          <w:rFonts w:ascii="Cambria" w:hAnsi="Cambria"/>
          <w:color w:val="333333"/>
          <w:shd w:val="clear" w:color="auto" w:fill="FFFCF0"/>
        </w:rPr>
        <w:t xml:space="preserve">Sample code for </w:t>
      </w:r>
      <w:r>
        <w:rPr>
          <w:rFonts w:ascii="Cambria" w:hAnsi="Cambria"/>
          <w:color w:val="333333"/>
          <w:shd w:val="clear" w:color="auto" w:fill="FFFCF0"/>
        </w:rPr>
        <w:t>Data Analytics and Real-time monitoring</w:t>
      </w:r>
    </w:p>
    <w:p w14:paraId="3FA2F0AA" w14:textId="77777777" w:rsidR="00F65E9C" w:rsidRDefault="00F65E9C" w:rsidP="001E6A43">
      <w:pPr>
        <w:spacing w:after="0"/>
        <w:rPr>
          <w:rFonts w:ascii="Arial" w:hAnsi="Arial" w:cs="Arial"/>
          <w:b/>
          <w:bCs/>
          <w:sz w:val="24"/>
          <w:szCs w:val="24"/>
        </w:rPr>
      </w:pPr>
    </w:p>
    <w:p w14:paraId="787AED88" w14:textId="77777777" w:rsidR="00F65E9C" w:rsidRDefault="00F65E9C" w:rsidP="001E6A43">
      <w:pPr>
        <w:spacing w:after="0"/>
        <w:rPr>
          <w:rFonts w:ascii="Arial" w:hAnsi="Arial" w:cs="Arial"/>
          <w:b/>
          <w:bCs/>
          <w:sz w:val="24"/>
          <w:szCs w:val="24"/>
        </w:rPr>
      </w:pPr>
    </w:p>
    <w:p w14:paraId="4D8DB8EE" w14:textId="4AC04943"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lastRenderedPageBreak/>
        <w:t>4. Regulatory Compliance:</w:t>
      </w:r>
    </w:p>
    <w:p w14:paraId="50FC4FDC" w14:textId="77777777" w:rsidR="001E6A43" w:rsidRPr="001E6A43" w:rsidRDefault="001E6A43" w:rsidP="001E6A43">
      <w:pPr>
        <w:spacing w:after="0"/>
        <w:rPr>
          <w:rFonts w:ascii="Arial" w:hAnsi="Arial" w:cs="Arial"/>
          <w:sz w:val="24"/>
          <w:szCs w:val="24"/>
        </w:rPr>
      </w:pPr>
    </w:p>
    <w:p w14:paraId="7A909D1C" w14:textId="7D571358"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4.1. Anti-Money Laundering (AML) and Know Your Customer (KYC):</w:t>
      </w:r>
    </w:p>
    <w:p w14:paraId="18E8347C"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Regulatory authorities are strengthening AML and KYC requirements to prevent financial fraud. Financial institutions are investing in technologies to meet these regulatory standards.</w:t>
      </w:r>
    </w:p>
    <w:p w14:paraId="1F322F86" w14:textId="77777777" w:rsidR="001E6A43" w:rsidRPr="001E6A43" w:rsidRDefault="001E6A43" w:rsidP="001E6A43">
      <w:pPr>
        <w:spacing w:after="0"/>
        <w:rPr>
          <w:rFonts w:ascii="Arial" w:hAnsi="Arial" w:cs="Arial"/>
          <w:sz w:val="24"/>
          <w:szCs w:val="24"/>
        </w:rPr>
      </w:pPr>
    </w:p>
    <w:p w14:paraId="6355DD2D" w14:textId="3712F99C"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4.2. Consumer Data Protection:</w:t>
      </w:r>
    </w:p>
    <w:p w14:paraId="7012FBB5"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Regulations such as GDPR and CCPA mandate the protection of consumer data. Compliance with these regulations is not only a legal requirement but also a crucial component of fraud prevention.</w:t>
      </w:r>
    </w:p>
    <w:p w14:paraId="234F5254" w14:textId="77777777" w:rsidR="001E6A43" w:rsidRPr="001E6A43" w:rsidRDefault="001E6A43" w:rsidP="001E6A43">
      <w:pPr>
        <w:spacing w:after="0"/>
        <w:rPr>
          <w:rFonts w:ascii="Arial" w:hAnsi="Arial" w:cs="Arial"/>
          <w:sz w:val="24"/>
          <w:szCs w:val="24"/>
        </w:rPr>
      </w:pPr>
    </w:p>
    <w:p w14:paraId="351638DB" w14:textId="5E3B6AC9"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5. Collaboration and Information Sharing:</w:t>
      </w:r>
    </w:p>
    <w:p w14:paraId="30900951" w14:textId="77777777" w:rsidR="001E6A43" w:rsidRPr="001E6A43" w:rsidRDefault="001E6A43" w:rsidP="001E6A43">
      <w:pPr>
        <w:spacing w:after="0"/>
        <w:rPr>
          <w:rFonts w:ascii="Arial" w:hAnsi="Arial" w:cs="Arial"/>
          <w:sz w:val="24"/>
          <w:szCs w:val="24"/>
        </w:rPr>
      </w:pPr>
    </w:p>
    <w:p w14:paraId="20C24783" w14:textId="4ED1E9EF"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5.1. Information Sharing Networks:</w:t>
      </w:r>
    </w:p>
    <w:p w14:paraId="583E3352"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Financial institutions are increasingly participating in information-sharing networks to exchange data about known fraudsters and threats. This collective intelligence enhances fraud detection capabilities.</w:t>
      </w:r>
    </w:p>
    <w:p w14:paraId="6543BC9C" w14:textId="77777777" w:rsidR="001E6A43" w:rsidRPr="001E6A43" w:rsidRDefault="001E6A43" w:rsidP="001E6A43">
      <w:pPr>
        <w:spacing w:after="0"/>
        <w:rPr>
          <w:rFonts w:ascii="Arial" w:hAnsi="Arial" w:cs="Arial"/>
          <w:sz w:val="24"/>
          <w:szCs w:val="24"/>
        </w:rPr>
      </w:pPr>
    </w:p>
    <w:p w14:paraId="72A7951F" w14:textId="6663CFC2"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5.2. Public-Private Partnerships:</w:t>
      </w:r>
    </w:p>
    <w:p w14:paraId="2210A80C"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Collaboration between financial institutions, government agencies, and law enforcement is on the rise. This collaborative approach enables a more comprehensive response to financial fraud.</w:t>
      </w:r>
    </w:p>
    <w:p w14:paraId="740B897B" w14:textId="77777777" w:rsidR="001E6A43" w:rsidRPr="001E6A43" w:rsidRDefault="001E6A43" w:rsidP="001E6A43">
      <w:pPr>
        <w:spacing w:after="0"/>
        <w:rPr>
          <w:rFonts w:ascii="Arial" w:hAnsi="Arial" w:cs="Arial"/>
          <w:sz w:val="24"/>
          <w:szCs w:val="24"/>
        </w:rPr>
      </w:pPr>
    </w:p>
    <w:p w14:paraId="79A62B91" w14:textId="39BF9EC0"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t>6. Challenges and Future Directions:</w:t>
      </w:r>
    </w:p>
    <w:p w14:paraId="76E24B7D" w14:textId="77777777" w:rsidR="001E6A43" w:rsidRPr="001E6A43" w:rsidRDefault="001E6A43" w:rsidP="001E6A43">
      <w:pPr>
        <w:spacing w:after="0"/>
        <w:rPr>
          <w:rFonts w:ascii="Arial" w:hAnsi="Arial" w:cs="Arial"/>
          <w:sz w:val="24"/>
          <w:szCs w:val="24"/>
        </w:rPr>
      </w:pPr>
    </w:p>
    <w:p w14:paraId="6276F750" w14:textId="579387EC"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6.1. Privacy Concerns:</w:t>
      </w:r>
    </w:p>
    <w:p w14:paraId="08FAB07A"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As financial institutions collect more data for fraud detection, privacy concerns become more prominent. Balancing fraud prevention with customer data protection is an ongoing challenge.</w:t>
      </w:r>
    </w:p>
    <w:p w14:paraId="1450E7D4" w14:textId="77777777" w:rsidR="001E6A43" w:rsidRPr="001E6A43" w:rsidRDefault="001E6A43" w:rsidP="001E6A43">
      <w:pPr>
        <w:spacing w:after="0"/>
        <w:rPr>
          <w:rFonts w:ascii="Arial" w:hAnsi="Arial" w:cs="Arial"/>
          <w:sz w:val="24"/>
          <w:szCs w:val="24"/>
        </w:rPr>
      </w:pPr>
    </w:p>
    <w:p w14:paraId="7EDA69A2" w14:textId="0DFFA8A9"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6.2. Continued Evolution of Fraud:</w:t>
      </w:r>
    </w:p>
    <w:p w14:paraId="1C135FD8"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Fraudsters are agile and continuously adapt their tactics. Financial institutions must remain vigilant and adaptable to emerging threats.</w:t>
      </w:r>
    </w:p>
    <w:p w14:paraId="2E509BD7" w14:textId="77777777" w:rsidR="001E6A43" w:rsidRPr="001E6A43" w:rsidRDefault="001E6A43" w:rsidP="001E6A43">
      <w:pPr>
        <w:spacing w:after="0"/>
        <w:rPr>
          <w:rFonts w:ascii="Arial" w:hAnsi="Arial" w:cs="Arial"/>
          <w:sz w:val="24"/>
          <w:szCs w:val="24"/>
        </w:rPr>
      </w:pPr>
    </w:p>
    <w:p w14:paraId="65774DB0" w14:textId="303B22FB" w:rsidR="001E6A43" w:rsidRPr="00B7522F" w:rsidRDefault="001E6A43" w:rsidP="001E6A43">
      <w:pPr>
        <w:spacing w:after="0"/>
        <w:rPr>
          <w:rFonts w:ascii="Arial" w:hAnsi="Arial" w:cs="Arial"/>
          <w:b/>
          <w:bCs/>
          <w:sz w:val="24"/>
          <w:szCs w:val="24"/>
        </w:rPr>
      </w:pPr>
      <w:r w:rsidRPr="00B7522F">
        <w:rPr>
          <w:rFonts w:ascii="Arial" w:hAnsi="Arial" w:cs="Arial"/>
          <w:b/>
          <w:bCs/>
          <w:sz w:val="24"/>
          <w:szCs w:val="24"/>
        </w:rPr>
        <w:t>6.3. Education and Awareness:</w:t>
      </w:r>
    </w:p>
    <w:p w14:paraId="2CEC36D3"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Educating customers about the risks of financial fraud and best security practices is a critical aspect of prevention.</w:t>
      </w:r>
    </w:p>
    <w:p w14:paraId="7D0006FA" w14:textId="77777777" w:rsidR="001E6A43" w:rsidRPr="001E6A43" w:rsidRDefault="001E6A43" w:rsidP="001E6A43">
      <w:pPr>
        <w:spacing w:after="0"/>
        <w:rPr>
          <w:rFonts w:ascii="Arial" w:hAnsi="Arial" w:cs="Arial"/>
          <w:sz w:val="24"/>
          <w:szCs w:val="24"/>
        </w:rPr>
      </w:pPr>
    </w:p>
    <w:p w14:paraId="15DEA2E7" w14:textId="77777777" w:rsidR="001E6A43" w:rsidRDefault="001E6A43" w:rsidP="001E6A43">
      <w:pPr>
        <w:spacing w:after="0"/>
        <w:rPr>
          <w:rFonts w:ascii="Arial" w:hAnsi="Arial" w:cs="Arial"/>
          <w:b/>
          <w:bCs/>
          <w:sz w:val="24"/>
          <w:szCs w:val="24"/>
        </w:rPr>
      </w:pPr>
    </w:p>
    <w:p w14:paraId="6C208C2D" w14:textId="77777777" w:rsidR="001E6A43" w:rsidRDefault="001E6A43" w:rsidP="001E6A43">
      <w:pPr>
        <w:spacing w:after="0"/>
        <w:rPr>
          <w:rFonts w:ascii="Arial" w:hAnsi="Arial" w:cs="Arial"/>
          <w:b/>
          <w:bCs/>
          <w:sz w:val="24"/>
          <w:szCs w:val="24"/>
        </w:rPr>
      </w:pPr>
    </w:p>
    <w:p w14:paraId="3D32EA03" w14:textId="77777777" w:rsidR="001E6A43" w:rsidRDefault="001E6A43" w:rsidP="001E6A43">
      <w:pPr>
        <w:spacing w:after="0"/>
        <w:rPr>
          <w:rFonts w:ascii="Arial" w:hAnsi="Arial" w:cs="Arial"/>
          <w:b/>
          <w:bCs/>
          <w:sz w:val="24"/>
          <w:szCs w:val="24"/>
        </w:rPr>
      </w:pPr>
    </w:p>
    <w:p w14:paraId="20FD7E2A" w14:textId="77777777" w:rsidR="001E6A43" w:rsidRDefault="001E6A43" w:rsidP="001E6A43">
      <w:pPr>
        <w:spacing w:after="0"/>
        <w:rPr>
          <w:rFonts w:ascii="Arial" w:hAnsi="Arial" w:cs="Arial"/>
          <w:b/>
          <w:bCs/>
          <w:sz w:val="24"/>
          <w:szCs w:val="24"/>
        </w:rPr>
      </w:pPr>
    </w:p>
    <w:p w14:paraId="0518AC38" w14:textId="654847F5" w:rsidR="001E6A43" w:rsidRPr="001E6A43" w:rsidRDefault="001E6A43" w:rsidP="001E6A43">
      <w:pPr>
        <w:spacing w:after="0"/>
        <w:rPr>
          <w:rFonts w:ascii="Arial" w:hAnsi="Arial" w:cs="Arial"/>
          <w:b/>
          <w:bCs/>
          <w:sz w:val="24"/>
          <w:szCs w:val="24"/>
        </w:rPr>
      </w:pPr>
      <w:r w:rsidRPr="001E6A43">
        <w:rPr>
          <w:rFonts w:ascii="Arial" w:hAnsi="Arial" w:cs="Arial"/>
          <w:b/>
          <w:bCs/>
          <w:sz w:val="24"/>
          <w:szCs w:val="24"/>
        </w:rPr>
        <w:lastRenderedPageBreak/>
        <w:t>7. Conclusion:</w:t>
      </w:r>
    </w:p>
    <w:p w14:paraId="1E939C83" w14:textId="77777777" w:rsidR="001E6A43" w:rsidRPr="001E6A43" w:rsidRDefault="001E6A43" w:rsidP="001E6A43">
      <w:pPr>
        <w:spacing w:after="0"/>
        <w:rPr>
          <w:rFonts w:ascii="Arial" w:hAnsi="Arial" w:cs="Arial"/>
          <w:sz w:val="24"/>
          <w:szCs w:val="24"/>
        </w:rPr>
      </w:pPr>
    </w:p>
    <w:p w14:paraId="1FE821F6" w14:textId="77777777" w:rsidR="001E6A43" w:rsidRPr="001E6A43" w:rsidRDefault="001E6A43" w:rsidP="001E6A43">
      <w:pPr>
        <w:spacing w:after="0"/>
        <w:rPr>
          <w:rFonts w:ascii="Arial" w:hAnsi="Arial" w:cs="Arial"/>
          <w:sz w:val="24"/>
          <w:szCs w:val="24"/>
        </w:rPr>
      </w:pPr>
      <w:r w:rsidRPr="001E6A43">
        <w:rPr>
          <w:rFonts w:ascii="Arial" w:hAnsi="Arial" w:cs="Arial"/>
          <w:sz w:val="24"/>
          <w:szCs w:val="24"/>
        </w:rPr>
        <w:t>The post-pandemic era has ushered in a new era of financial fraud detection. Financial institutions, regulators, and law enforcement agencies are adapting to these changes with advanced technologies, enhanced regulatory compliance, and collaborative approaches. The challenge ahead lies in striking a balance between the imperative to protect against financial fraud and safeguarding customer privacy. As fraudsters continue to evolve, the financial industry must remain vigilant, adaptable, and innovative in its approach to detect and prevent financial fraud in this dynamic landscape.</w:t>
      </w:r>
    </w:p>
    <w:p w14:paraId="276BA213" w14:textId="77777777" w:rsidR="001E6A43" w:rsidRPr="001E6A43" w:rsidRDefault="001E6A43" w:rsidP="001E6A43">
      <w:pPr>
        <w:spacing w:after="0"/>
        <w:rPr>
          <w:rFonts w:ascii="Arial" w:hAnsi="Arial" w:cs="Arial"/>
          <w:sz w:val="24"/>
          <w:szCs w:val="24"/>
        </w:rPr>
      </w:pPr>
    </w:p>
    <w:p w14:paraId="3FCA6347" w14:textId="77777777" w:rsidR="001E6A43" w:rsidRDefault="001E6A43" w:rsidP="001E6A43">
      <w:pPr>
        <w:spacing w:after="0"/>
        <w:rPr>
          <w:rFonts w:ascii="Arial" w:hAnsi="Arial" w:cs="Arial"/>
          <w:b/>
          <w:bCs/>
          <w:sz w:val="24"/>
          <w:szCs w:val="24"/>
        </w:rPr>
      </w:pPr>
      <w:r w:rsidRPr="00D87A3A">
        <w:rPr>
          <w:rFonts w:ascii="Arial" w:hAnsi="Arial" w:cs="Arial"/>
          <w:b/>
          <w:bCs/>
          <w:sz w:val="24"/>
          <w:szCs w:val="24"/>
        </w:rPr>
        <w:t>References:</w:t>
      </w:r>
    </w:p>
    <w:p w14:paraId="56F52BA7" w14:textId="77777777" w:rsid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p>
    <w:p w14:paraId="5CFF4544" w14:textId="48113398" w:rsidR="00BE491A" w:rsidRPr="00D87A3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sidRPr="00D87A3A">
        <w:rPr>
          <w:rFonts w:ascii="Cambria" w:eastAsia="Times New Roman" w:hAnsi="Cambria" w:cs="Times New Roman"/>
          <w:color w:val="212121"/>
          <w:kern w:val="0"/>
          <w:sz w:val="26"/>
          <w:szCs w:val="26"/>
          <w14:ligatures w14:val="none"/>
        </w:rPr>
        <w:t>1. Garner B.A. 9th Edition. West Group Publishing House; 2009. Black's Law Dictionary; p. 731. </w:t>
      </w:r>
      <w:r w:rsidRPr="00D87A3A">
        <w:rPr>
          <w:rFonts w:ascii="Cambria" w:eastAsia="Times New Roman" w:hAnsi="Cambria" w:cs="Times New Roman"/>
          <w:color w:val="212121"/>
          <w:kern w:val="0"/>
          <w:sz w:val="26"/>
          <w:szCs w:val="26"/>
          <w:lang w:val="fr-CA"/>
          <w14:ligatures w14:val="none"/>
        </w:rPr>
        <w:t>[</w:t>
      </w:r>
      <w:hyperlink r:id="rId20" w:tgtFrame="_blank" w:history="1">
        <w:r w:rsidRPr="00D87A3A">
          <w:rPr>
            <w:rFonts w:ascii="Cambria" w:eastAsia="Times New Roman" w:hAnsi="Cambria" w:cs="Times New Roman"/>
            <w:color w:val="376FAA"/>
            <w:kern w:val="0"/>
            <w:sz w:val="26"/>
            <w:szCs w:val="26"/>
            <w:u w:val="single"/>
            <w:lang w:val="fr-CA"/>
            <w14:ligatures w14:val="none"/>
          </w:rPr>
          <w:t>Google Scholar</w:t>
        </w:r>
      </w:hyperlink>
      <w:r w:rsidRPr="00D87A3A">
        <w:rPr>
          <w:rFonts w:ascii="Cambria" w:eastAsia="Times New Roman" w:hAnsi="Cambria" w:cs="Times New Roman"/>
          <w:color w:val="212121"/>
          <w:kern w:val="0"/>
          <w:sz w:val="26"/>
          <w:szCs w:val="26"/>
          <w:lang w:val="fr-CA"/>
          <w14:ligatures w14:val="none"/>
        </w:rPr>
        <w:t xml:space="preserve">]2. Li C., Lou C., Luo D., et al. </w:t>
      </w:r>
      <w:r w:rsidRPr="00D87A3A">
        <w:rPr>
          <w:rFonts w:ascii="Cambria" w:eastAsia="Times New Roman" w:hAnsi="Cambria" w:cs="Times New Roman"/>
          <w:color w:val="212121"/>
          <w:kern w:val="0"/>
          <w:sz w:val="26"/>
          <w:szCs w:val="26"/>
          <w14:ligatures w14:val="none"/>
        </w:rPr>
        <w:t>Chinese corporate distress prediction using LASSO: the role of earnings management. </w:t>
      </w:r>
      <w:r w:rsidRPr="00D87A3A">
        <w:rPr>
          <w:rFonts w:ascii="Cambria" w:eastAsia="Times New Roman" w:hAnsi="Cambria" w:cs="Times New Roman"/>
          <w:i/>
          <w:iCs/>
          <w:color w:val="212121"/>
          <w:kern w:val="0"/>
          <w:sz w:val="26"/>
          <w:szCs w:val="26"/>
          <w14:ligatures w14:val="none"/>
        </w:rPr>
        <w:t>Int. Rev. Finance. Anal. </w:t>
      </w:r>
      <w:r w:rsidRPr="00D87A3A">
        <w:rPr>
          <w:rFonts w:ascii="Cambria" w:eastAsia="Times New Roman" w:hAnsi="Cambria" w:cs="Times New Roman"/>
          <w:color w:val="212121"/>
          <w:kern w:val="0"/>
          <w:sz w:val="26"/>
          <w:szCs w:val="26"/>
          <w14:ligatures w14:val="none"/>
        </w:rPr>
        <w:t>2021; 76:101776. [</w:t>
      </w:r>
      <w:hyperlink r:id="rId21" w:tgtFrame="_blank" w:history="1">
        <w:r w:rsidRPr="00D87A3A">
          <w:rPr>
            <w:rFonts w:ascii="Cambria" w:eastAsia="Times New Roman" w:hAnsi="Cambria" w:cs="Times New Roman"/>
            <w:color w:val="376FAA"/>
            <w:kern w:val="0"/>
            <w:sz w:val="26"/>
            <w:szCs w:val="26"/>
            <w:u w:val="single"/>
            <w14:ligatures w14:val="none"/>
          </w:rPr>
          <w:t>Google Scholar</w:t>
        </w:r>
      </w:hyperlink>
      <w:r w:rsidRPr="00D87A3A">
        <w:rPr>
          <w:rFonts w:ascii="Cambria" w:eastAsia="Times New Roman" w:hAnsi="Cambria" w:cs="Times New Roman"/>
          <w:color w:val="212121"/>
          <w:kern w:val="0"/>
          <w:sz w:val="26"/>
          <w:szCs w:val="26"/>
          <w14:ligatures w14:val="none"/>
        </w:rPr>
        <w:t>]</w:t>
      </w:r>
    </w:p>
    <w:p w14:paraId="0C16C26D" w14:textId="47BE7C3B"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sidRPr="00BE491A">
        <w:rPr>
          <w:rFonts w:ascii="Cambria" w:eastAsia="Times New Roman" w:hAnsi="Cambria" w:cs="Times New Roman"/>
          <w:color w:val="212121"/>
          <w:kern w:val="0"/>
          <w:sz w:val="26"/>
          <w:szCs w:val="26"/>
          <w14:ligatures w14:val="none"/>
        </w:rPr>
        <w:t>2</w:t>
      </w:r>
      <w:r w:rsidRPr="00BE491A">
        <w:rPr>
          <w:rFonts w:ascii="Cambria" w:eastAsia="Times New Roman" w:hAnsi="Cambria" w:cs="Times New Roman"/>
          <w:color w:val="212121"/>
          <w:kern w:val="0"/>
          <w:sz w:val="26"/>
          <w:szCs w:val="26"/>
          <w14:ligatures w14:val="none"/>
        </w:rPr>
        <w:t xml:space="preserve">. Amiram D., Bozanic Z., Cox J.D., et al. </w:t>
      </w:r>
      <w:r w:rsidR="00351D2E" w:rsidRPr="00BE491A">
        <w:rPr>
          <w:rFonts w:ascii="Cambria" w:eastAsia="Times New Roman" w:hAnsi="Cambria" w:cs="Times New Roman"/>
          <w:color w:val="212121"/>
          <w:kern w:val="0"/>
          <w:sz w:val="26"/>
          <w:szCs w:val="26"/>
          <w14:ligatures w14:val="none"/>
        </w:rPr>
        <w:t>financial</w:t>
      </w:r>
      <w:r w:rsidRPr="00BE491A">
        <w:rPr>
          <w:rFonts w:ascii="Cambria" w:eastAsia="Times New Roman" w:hAnsi="Cambria" w:cs="Times New Roman"/>
          <w:color w:val="212121"/>
          <w:kern w:val="0"/>
          <w:sz w:val="26"/>
          <w:szCs w:val="26"/>
          <w14:ligatures w14:val="none"/>
        </w:rPr>
        <w:t xml:space="preserve"> reporting fraud and other forms of misconduct: a multidisciplinary review of the literature. </w:t>
      </w:r>
      <w:r w:rsidRPr="00BE491A">
        <w:rPr>
          <w:rFonts w:ascii="Cambria" w:eastAsia="Times New Roman" w:hAnsi="Cambria" w:cs="Times New Roman"/>
          <w:i/>
          <w:iCs/>
          <w:color w:val="212121"/>
          <w:kern w:val="0"/>
          <w:sz w:val="26"/>
          <w:szCs w:val="26"/>
          <w14:ligatures w14:val="none"/>
        </w:rPr>
        <w:t>Rev. Account. Stud. </w:t>
      </w:r>
      <w:r w:rsidR="00351D2E" w:rsidRPr="00BE491A">
        <w:rPr>
          <w:rFonts w:ascii="Cambria" w:eastAsia="Times New Roman" w:hAnsi="Cambria" w:cs="Times New Roman"/>
          <w:color w:val="212121"/>
          <w:kern w:val="0"/>
          <w:sz w:val="26"/>
          <w:szCs w:val="26"/>
          <w14:ligatures w14:val="none"/>
        </w:rPr>
        <w:t>2018; 23:732</w:t>
      </w:r>
      <w:r w:rsidRPr="00BE491A">
        <w:rPr>
          <w:rFonts w:ascii="Cambria" w:eastAsia="Times New Roman" w:hAnsi="Cambria" w:cs="Times New Roman"/>
          <w:color w:val="212121"/>
          <w:kern w:val="0"/>
          <w:sz w:val="26"/>
          <w:szCs w:val="26"/>
          <w14:ligatures w14:val="none"/>
        </w:rPr>
        <w:t>–783. [</w:t>
      </w:r>
      <w:hyperlink r:id="rId22"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50B928AE" w14:textId="273D9528"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3</w:t>
      </w:r>
      <w:r w:rsidRPr="00BE491A">
        <w:rPr>
          <w:rFonts w:ascii="Cambria" w:eastAsia="Times New Roman" w:hAnsi="Cambria" w:cs="Times New Roman"/>
          <w:color w:val="212121"/>
          <w:kern w:val="0"/>
          <w:sz w:val="26"/>
          <w:szCs w:val="26"/>
          <w14:ligatures w14:val="none"/>
        </w:rPr>
        <w:t>. West J., Bhattacharya M. Intelligent financial fraud detection: a comprehensive review. </w:t>
      </w:r>
      <w:r w:rsidRPr="00BE491A">
        <w:rPr>
          <w:rFonts w:ascii="Cambria" w:eastAsia="Times New Roman" w:hAnsi="Cambria" w:cs="Times New Roman"/>
          <w:i/>
          <w:iCs/>
          <w:color w:val="212121"/>
          <w:kern w:val="0"/>
          <w:sz w:val="26"/>
          <w:szCs w:val="26"/>
          <w14:ligatures w14:val="none"/>
        </w:rPr>
        <w:t>Comput. Secur. </w:t>
      </w:r>
      <w:r w:rsidR="00351D2E" w:rsidRPr="00BE491A">
        <w:rPr>
          <w:rFonts w:ascii="Cambria" w:eastAsia="Times New Roman" w:hAnsi="Cambria" w:cs="Times New Roman"/>
          <w:color w:val="212121"/>
          <w:kern w:val="0"/>
          <w:sz w:val="26"/>
          <w:szCs w:val="26"/>
          <w14:ligatures w14:val="none"/>
        </w:rPr>
        <w:t>2016; 57:47</w:t>
      </w:r>
      <w:r w:rsidRPr="00BE491A">
        <w:rPr>
          <w:rFonts w:ascii="Cambria" w:eastAsia="Times New Roman" w:hAnsi="Cambria" w:cs="Times New Roman"/>
          <w:color w:val="212121"/>
          <w:kern w:val="0"/>
          <w:sz w:val="26"/>
          <w:szCs w:val="26"/>
          <w14:ligatures w14:val="none"/>
        </w:rPr>
        <w:t>–66. [</w:t>
      </w:r>
      <w:hyperlink r:id="rId23"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6A5A811C" w14:textId="69718F3F"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4</w:t>
      </w:r>
      <w:r w:rsidRPr="00BE491A">
        <w:rPr>
          <w:rFonts w:ascii="Cambria" w:eastAsia="Times New Roman" w:hAnsi="Cambria" w:cs="Times New Roman"/>
          <w:color w:val="212121"/>
          <w:kern w:val="0"/>
          <w:sz w:val="26"/>
          <w:szCs w:val="26"/>
          <w14:ligatures w14:val="none"/>
        </w:rPr>
        <w:t>. Kose I., Gokturk M., Kilic K. An interactive machine-learning-based electronic fraud and abuse detection system in healthcare insurance. </w:t>
      </w:r>
      <w:r w:rsidRPr="00BE491A">
        <w:rPr>
          <w:rFonts w:ascii="Cambria" w:eastAsia="Times New Roman" w:hAnsi="Cambria" w:cs="Times New Roman"/>
          <w:i/>
          <w:iCs/>
          <w:color w:val="212121"/>
          <w:kern w:val="0"/>
          <w:sz w:val="26"/>
          <w:szCs w:val="26"/>
          <w14:ligatures w14:val="none"/>
        </w:rPr>
        <w:t>Appl. Soft Comput. </w:t>
      </w:r>
      <w:r w:rsidR="00351D2E" w:rsidRPr="00BE491A">
        <w:rPr>
          <w:rFonts w:ascii="Cambria" w:eastAsia="Times New Roman" w:hAnsi="Cambria" w:cs="Times New Roman"/>
          <w:color w:val="212121"/>
          <w:kern w:val="0"/>
          <w:sz w:val="26"/>
          <w:szCs w:val="26"/>
          <w14:ligatures w14:val="none"/>
        </w:rPr>
        <w:t>2015; 36:283</w:t>
      </w:r>
      <w:r w:rsidRPr="00BE491A">
        <w:rPr>
          <w:rFonts w:ascii="Cambria" w:eastAsia="Times New Roman" w:hAnsi="Cambria" w:cs="Times New Roman"/>
          <w:color w:val="212121"/>
          <w:kern w:val="0"/>
          <w:sz w:val="26"/>
          <w:szCs w:val="26"/>
          <w14:ligatures w14:val="none"/>
        </w:rPr>
        <w:t>–299. [</w:t>
      </w:r>
      <w:hyperlink r:id="rId24"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2D181093" w14:textId="52BC4A8A"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sidRPr="00BE491A">
        <w:rPr>
          <w:rFonts w:ascii="Cambria" w:eastAsia="Times New Roman" w:hAnsi="Cambria" w:cs="Times New Roman"/>
          <w:color w:val="212121"/>
          <w:kern w:val="0"/>
          <w:sz w:val="26"/>
          <w:szCs w:val="26"/>
          <w:lang w:val="fr-CA"/>
          <w14:ligatures w14:val="none"/>
        </w:rPr>
        <w:t>5</w:t>
      </w:r>
      <w:r w:rsidRPr="00BE491A">
        <w:rPr>
          <w:rFonts w:ascii="Cambria" w:eastAsia="Times New Roman" w:hAnsi="Cambria" w:cs="Times New Roman"/>
          <w:color w:val="212121"/>
          <w:kern w:val="0"/>
          <w:sz w:val="26"/>
          <w:szCs w:val="26"/>
          <w:lang w:val="fr-CA"/>
          <w14:ligatures w14:val="none"/>
        </w:rPr>
        <w:t xml:space="preserve">. Yan C., Li Y., Liu W., et al. </w:t>
      </w:r>
      <w:r w:rsidRPr="00BE491A">
        <w:rPr>
          <w:rFonts w:ascii="Cambria" w:eastAsia="Times New Roman" w:hAnsi="Cambria" w:cs="Times New Roman"/>
          <w:color w:val="212121"/>
          <w:kern w:val="0"/>
          <w:sz w:val="26"/>
          <w:szCs w:val="26"/>
          <w14:ligatures w14:val="none"/>
        </w:rPr>
        <w:t>An artificial bee colony-based kernel ridge regression for automobile insurance fraud identification. </w:t>
      </w:r>
      <w:r w:rsidRPr="00BE491A">
        <w:rPr>
          <w:rFonts w:ascii="Cambria" w:eastAsia="Times New Roman" w:hAnsi="Cambria" w:cs="Times New Roman"/>
          <w:i/>
          <w:iCs/>
          <w:color w:val="212121"/>
          <w:kern w:val="0"/>
          <w:sz w:val="26"/>
          <w:szCs w:val="26"/>
          <w14:ligatures w14:val="none"/>
        </w:rPr>
        <w:t>Neurocomputing. </w:t>
      </w:r>
      <w:r w:rsidR="00351D2E" w:rsidRPr="00BE491A">
        <w:rPr>
          <w:rFonts w:ascii="Cambria" w:eastAsia="Times New Roman" w:hAnsi="Cambria" w:cs="Times New Roman"/>
          <w:color w:val="212121"/>
          <w:kern w:val="0"/>
          <w:sz w:val="26"/>
          <w:szCs w:val="26"/>
          <w14:ligatures w14:val="none"/>
        </w:rPr>
        <w:t>2020; 393:115</w:t>
      </w:r>
      <w:r w:rsidRPr="00BE491A">
        <w:rPr>
          <w:rFonts w:ascii="Cambria" w:eastAsia="Times New Roman" w:hAnsi="Cambria" w:cs="Times New Roman"/>
          <w:color w:val="212121"/>
          <w:kern w:val="0"/>
          <w:sz w:val="26"/>
          <w:szCs w:val="26"/>
          <w14:ligatures w14:val="none"/>
        </w:rPr>
        <w:t>–125. [</w:t>
      </w:r>
      <w:hyperlink r:id="rId25"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0F40A57B" w14:textId="18DCF1C8"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6</w:t>
      </w:r>
      <w:r w:rsidRPr="00BE491A">
        <w:rPr>
          <w:rFonts w:ascii="Cambria" w:eastAsia="Times New Roman" w:hAnsi="Cambria" w:cs="Times New Roman"/>
          <w:color w:val="212121"/>
          <w:kern w:val="0"/>
          <w:sz w:val="26"/>
          <w:szCs w:val="26"/>
          <w14:ligatures w14:val="none"/>
        </w:rPr>
        <w:t xml:space="preserve">. Al-Hashedi K.G., </w:t>
      </w:r>
      <w:r w:rsidR="00351D2E" w:rsidRPr="00BE491A">
        <w:rPr>
          <w:rFonts w:ascii="Cambria" w:eastAsia="Times New Roman" w:hAnsi="Cambria" w:cs="Times New Roman"/>
          <w:color w:val="212121"/>
          <w:kern w:val="0"/>
          <w:sz w:val="26"/>
          <w:szCs w:val="26"/>
          <w14:ligatures w14:val="none"/>
        </w:rPr>
        <w:t>Mahalingam</w:t>
      </w:r>
      <w:r w:rsidRPr="00BE491A">
        <w:rPr>
          <w:rFonts w:ascii="Cambria" w:eastAsia="Times New Roman" w:hAnsi="Cambria" w:cs="Times New Roman"/>
          <w:color w:val="212121"/>
          <w:kern w:val="0"/>
          <w:sz w:val="26"/>
          <w:szCs w:val="26"/>
          <w14:ligatures w14:val="none"/>
        </w:rPr>
        <w:t xml:space="preserve"> P. Financial fraud detection applying data mining techniques: a comprehensive review from 2009 to 2019. </w:t>
      </w:r>
      <w:r w:rsidRPr="00BE491A">
        <w:rPr>
          <w:rFonts w:ascii="Cambria" w:eastAsia="Times New Roman" w:hAnsi="Cambria" w:cs="Times New Roman"/>
          <w:i/>
          <w:iCs/>
          <w:color w:val="212121"/>
          <w:kern w:val="0"/>
          <w:sz w:val="26"/>
          <w:szCs w:val="26"/>
          <w14:ligatures w14:val="none"/>
        </w:rPr>
        <w:t>Comput. Sci. Rev. </w:t>
      </w:r>
      <w:r w:rsidR="00351D2E" w:rsidRPr="00BE491A">
        <w:rPr>
          <w:rFonts w:ascii="Cambria" w:eastAsia="Times New Roman" w:hAnsi="Cambria" w:cs="Times New Roman"/>
          <w:color w:val="212121"/>
          <w:kern w:val="0"/>
          <w:sz w:val="26"/>
          <w:szCs w:val="26"/>
          <w14:ligatures w14:val="none"/>
        </w:rPr>
        <w:t>2021; 40:100402</w:t>
      </w:r>
      <w:r w:rsidRPr="00BE491A">
        <w:rPr>
          <w:rFonts w:ascii="Cambria" w:eastAsia="Times New Roman" w:hAnsi="Cambria" w:cs="Times New Roman"/>
          <w:color w:val="212121"/>
          <w:kern w:val="0"/>
          <w:sz w:val="26"/>
          <w:szCs w:val="26"/>
          <w14:ligatures w14:val="none"/>
        </w:rPr>
        <w:t>. [</w:t>
      </w:r>
      <w:hyperlink r:id="rId26"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3E191D80" w14:textId="45467392"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7</w:t>
      </w:r>
      <w:r w:rsidRPr="00BE491A">
        <w:rPr>
          <w:rFonts w:ascii="Cambria" w:eastAsia="Times New Roman" w:hAnsi="Cambria" w:cs="Times New Roman"/>
          <w:color w:val="212121"/>
          <w:kern w:val="0"/>
          <w:sz w:val="26"/>
          <w:szCs w:val="26"/>
          <w14:ligatures w14:val="none"/>
        </w:rPr>
        <w:t>. Modi K., Dayma R. </w:t>
      </w:r>
      <w:r w:rsidRPr="00BE491A">
        <w:rPr>
          <w:rFonts w:ascii="Cambria" w:eastAsia="Times New Roman" w:hAnsi="Cambria" w:cs="Times New Roman"/>
          <w:i/>
          <w:iCs/>
          <w:color w:val="212121"/>
          <w:kern w:val="0"/>
          <w:sz w:val="26"/>
          <w:szCs w:val="26"/>
          <w14:ligatures w14:val="none"/>
        </w:rPr>
        <w:t>2017 International Conference on Intelligent Computing and Control (I2C2)</w:t>
      </w:r>
      <w:r w:rsidRPr="00BE491A">
        <w:rPr>
          <w:rFonts w:ascii="Cambria" w:eastAsia="Times New Roman" w:hAnsi="Cambria" w:cs="Times New Roman"/>
          <w:color w:val="212121"/>
          <w:kern w:val="0"/>
          <w:sz w:val="26"/>
          <w:szCs w:val="26"/>
          <w14:ligatures w14:val="none"/>
        </w:rPr>
        <w:t xml:space="preserve"> IEEE; 2017. Review </w:t>
      </w:r>
      <w:r w:rsidR="00351D2E" w:rsidRPr="00BE491A">
        <w:rPr>
          <w:rFonts w:ascii="Cambria" w:eastAsia="Times New Roman" w:hAnsi="Cambria" w:cs="Times New Roman"/>
          <w:color w:val="212121"/>
          <w:kern w:val="0"/>
          <w:sz w:val="26"/>
          <w:szCs w:val="26"/>
          <w14:ligatures w14:val="none"/>
        </w:rPr>
        <w:t>of</w:t>
      </w:r>
      <w:r w:rsidRPr="00BE491A">
        <w:rPr>
          <w:rFonts w:ascii="Cambria" w:eastAsia="Times New Roman" w:hAnsi="Cambria" w:cs="Times New Roman"/>
          <w:color w:val="212121"/>
          <w:kern w:val="0"/>
          <w:sz w:val="26"/>
          <w:szCs w:val="26"/>
          <w14:ligatures w14:val="none"/>
        </w:rPr>
        <w:t xml:space="preserve"> fraud detection methods in credit card transactions; pp. 1–5. [</w:t>
      </w:r>
      <w:hyperlink r:id="rId27"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648D8BB8" w14:textId="55801F33" w:rsid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8</w:t>
      </w:r>
      <w:r w:rsidRPr="00BE491A">
        <w:rPr>
          <w:rFonts w:ascii="Cambria" w:eastAsia="Times New Roman" w:hAnsi="Cambria" w:cs="Times New Roman"/>
          <w:color w:val="212121"/>
          <w:kern w:val="0"/>
          <w:sz w:val="26"/>
          <w:szCs w:val="26"/>
          <w14:ligatures w14:val="none"/>
        </w:rPr>
        <w:t>. Canhoto A.I. Leveraging machine learning in the global fight against money laundering and terrorism financing: an affordances perspective. </w:t>
      </w:r>
      <w:r w:rsidRPr="00BE491A">
        <w:rPr>
          <w:rFonts w:ascii="Cambria" w:eastAsia="Times New Roman" w:hAnsi="Cambria" w:cs="Times New Roman"/>
          <w:i/>
          <w:iCs/>
          <w:color w:val="212121"/>
          <w:kern w:val="0"/>
          <w:sz w:val="26"/>
          <w:szCs w:val="26"/>
          <w14:ligatures w14:val="none"/>
        </w:rPr>
        <w:t>J. Bus. Res. </w:t>
      </w:r>
      <w:r w:rsidR="00351D2E" w:rsidRPr="00BE491A">
        <w:rPr>
          <w:rFonts w:ascii="Cambria" w:eastAsia="Times New Roman" w:hAnsi="Cambria" w:cs="Times New Roman"/>
          <w:color w:val="212121"/>
          <w:kern w:val="0"/>
          <w:sz w:val="26"/>
          <w:szCs w:val="26"/>
          <w14:ligatures w14:val="none"/>
        </w:rPr>
        <w:t>2021; 131:441</w:t>
      </w:r>
      <w:r w:rsidRPr="00BE491A">
        <w:rPr>
          <w:rFonts w:ascii="Cambria" w:eastAsia="Times New Roman" w:hAnsi="Cambria" w:cs="Times New Roman"/>
          <w:color w:val="212121"/>
          <w:kern w:val="0"/>
          <w:sz w:val="26"/>
          <w:szCs w:val="26"/>
          <w14:ligatures w14:val="none"/>
        </w:rPr>
        <w:t>–452. [</w:t>
      </w:r>
      <w:hyperlink r:id="rId28" w:history="1">
        <w:r w:rsidRPr="00BE491A">
          <w:rPr>
            <w:rFonts w:ascii="Cambria" w:eastAsia="Times New Roman" w:hAnsi="Cambria" w:cs="Times New Roman"/>
            <w:color w:val="376FAA"/>
            <w:kern w:val="0"/>
            <w:sz w:val="26"/>
            <w:szCs w:val="26"/>
            <w:u w:val="single"/>
            <w14:ligatures w14:val="none"/>
          </w:rPr>
          <w:t>PMC free article</w:t>
        </w:r>
      </w:hyperlink>
      <w:r w:rsidRPr="00BE491A">
        <w:rPr>
          <w:rFonts w:ascii="Cambria" w:eastAsia="Times New Roman" w:hAnsi="Cambria" w:cs="Times New Roman"/>
          <w:color w:val="212121"/>
          <w:kern w:val="0"/>
          <w:sz w:val="26"/>
          <w:szCs w:val="26"/>
          <w14:ligatures w14:val="none"/>
        </w:rPr>
        <w:t>] [</w:t>
      </w:r>
      <w:hyperlink r:id="rId29" w:history="1">
        <w:r w:rsidRPr="00BE491A">
          <w:rPr>
            <w:rFonts w:ascii="Cambria" w:eastAsia="Times New Roman" w:hAnsi="Cambria" w:cs="Times New Roman"/>
            <w:color w:val="376FAA"/>
            <w:kern w:val="0"/>
            <w:sz w:val="26"/>
            <w:szCs w:val="26"/>
            <w:u w:val="single"/>
            <w14:ligatures w14:val="none"/>
          </w:rPr>
          <w:t>PubMed</w:t>
        </w:r>
      </w:hyperlink>
      <w:r w:rsidRPr="00BE491A">
        <w:rPr>
          <w:rFonts w:ascii="Cambria" w:eastAsia="Times New Roman" w:hAnsi="Cambria" w:cs="Times New Roman"/>
          <w:color w:val="212121"/>
          <w:kern w:val="0"/>
          <w:sz w:val="26"/>
          <w:szCs w:val="26"/>
          <w14:ligatures w14:val="none"/>
        </w:rPr>
        <w:t>] [</w:t>
      </w:r>
      <w:hyperlink r:id="rId30"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3B2BA831" w14:textId="6FB0B85B"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lastRenderedPageBreak/>
        <w:t>9</w:t>
      </w:r>
      <w:r w:rsidRPr="00BE491A">
        <w:rPr>
          <w:rFonts w:ascii="Cambria" w:eastAsia="Times New Roman" w:hAnsi="Cambria" w:cs="Times New Roman"/>
          <w:color w:val="212121"/>
          <w:kern w:val="0"/>
          <w:sz w:val="26"/>
          <w:szCs w:val="26"/>
          <w14:ligatures w14:val="none"/>
        </w:rPr>
        <w:t>. Islam S.R., Khaled Ghafoor S., Eberle W. </w:t>
      </w:r>
      <w:r w:rsidRPr="00BE491A">
        <w:rPr>
          <w:rFonts w:ascii="Cambria" w:eastAsia="Times New Roman" w:hAnsi="Cambria" w:cs="Times New Roman"/>
          <w:i/>
          <w:iCs/>
          <w:color w:val="212121"/>
          <w:kern w:val="0"/>
          <w:sz w:val="26"/>
          <w:szCs w:val="26"/>
          <w14:ligatures w14:val="none"/>
        </w:rPr>
        <w:t>Proc. 2018 IEEE Int. Conf. Big Data.</w:t>
      </w:r>
      <w:r w:rsidRPr="00BE491A">
        <w:rPr>
          <w:rFonts w:ascii="Cambria" w:eastAsia="Times New Roman" w:hAnsi="Cambria" w:cs="Times New Roman"/>
          <w:color w:val="212121"/>
          <w:kern w:val="0"/>
          <w:sz w:val="26"/>
          <w:szCs w:val="26"/>
          <w14:ligatures w14:val="none"/>
        </w:rPr>
        <w:t> 2018. Mining illegal insider trading of stocks: a proactive approach; pp. 1397–1406. [</w:t>
      </w:r>
      <w:hyperlink r:id="rId31"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14E04435" w14:textId="4459855D" w:rsidR="00BE491A" w:rsidRPr="00BE491A" w:rsidRDefault="00BE491A" w:rsidP="00BE491A">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10</w:t>
      </w:r>
      <w:r w:rsidRPr="00BE491A">
        <w:rPr>
          <w:rFonts w:ascii="Cambria" w:eastAsia="Times New Roman" w:hAnsi="Cambria" w:cs="Times New Roman"/>
          <w:color w:val="212121"/>
          <w:kern w:val="0"/>
          <w:sz w:val="26"/>
          <w:szCs w:val="26"/>
          <w14:ligatures w14:val="none"/>
        </w:rPr>
        <w:t>. Albashrawi M. Detecting financial fraud using data mining techniques: a decade review from 2004 to 2015. </w:t>
      </w:r>
      <w:r w:rsidRPr="00BE491A">
        <w:rPr>
          <w:rFonts w:ascii="Cambria" w:eastAsia="Times New Roman" w:hAnsi="Cambria" w:cs="Times New Roman"/>
          <w:i/>
          <w:iCs/>
          <w:color w:val="212121"/>
          <w:kern w:val="0"/>
          <w:sz w:val="26"/>
          <w:szCs w:val="26"/>
          <w14:ligatures w14:val="none"/>
        </w:rPr>
        <w:t>J. Data Sci. </w:t>
      </w:r>
      <w:r w:rsidR="00351D2E" w:rsidRPr="00BE491A">
        <w:rPr>
          <w:rFonts w:ascii="Cambria" w:eastAsia="Times New Roman" w:hAnsi="Cambria" w:cs="Times New Roman"/>
          <w:color w:val="212121"/>
          <w:kern w:val="0"/>
          <w:sz w:val="26"/>
          <w:szCs w:val="26"/>
          <w14:ligatures w14:val="none"/>
        </w:rPr>
        <w:t>2016; 14:553</w:t>
      </w:r>
      <w:r w:rsidRPr="00BE491A">
        <w:rPr>
          <w:rFonts w:ascii="Cambria" w:eastAsia="Times New Roman" w:hAnsi="Cambria" w:cs="Times New Roman"/>
          <w:color w:val="212121"/>
          <w:kern w:val="0"/>
          <w:sz w:val="26"/>
          <w:szCs w:val="26"/>
          <w14:ligatures w14:val="none"/>
        </w:rPr>
        <w:t>–569. [</w:t>
      </w:r>
      <w:hyperlink r:id="rId32" w:tgtFrame="_blank" w:history="1">
        <w:r w:rsidRPr="00BE491A">
          <w:rPr>
            <w:rFonts w:ascii="Cambria" w:eastAsia="Times New Roman" w:hAnsi="Cambria" w:cs="Times New Roman"/>
            <w:color w:val="376FAA"/>
            <w:kern w:val="0"/>
            <w:sz w:val="26"/>
            <w:szCs w:val="26"/>
            <w:u w:val="single"/>
            <w14:ligatures w14:val="none"/>
          </w:rPr>
          <w:t>Google Scholar</w:t>
        </w:r>
      </w:hyperlink>
      <w:r w:rsidRPr="00BE491A">
        <w:rPr>
          <w:rFonts w:ascii="Cambria" w:eastAsia="Times New Roman" w:hAnsi="Cambria" w:cs="Times New Roman"/>
          <w:color w:val="212121"/>
          <w:kern w:val="0"/>
          <w:sz w:val="26"/>
          <w:szCs w:val="26"/>
          <w14:ligatures w14:val="none"/>
        </w:rPr>
        <w:t>]</w:t>
      </w:r>
    </w:p>
    <w:p w14:paraId="4A3ABF0E" w14:textId="444B702E" w:rsidR="001E6A43" w:rsidRDefault="00351D2E" w:rsidP="001E6A43">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11</w:t>
      </w:r>
      <w:r w:rsidR="001E6A43" w:rsidRPr="00D87A3A">
        <w:rPr>
          <w:rFonts w:ascii="Cambria" w:eastAsia="Times New Roman" w:hAnsi="Cambria" w:cs="Times New Roman"/>
          <w:color w:val="212121"/>
          <w:kern w:val="0"/>
          <w:sz w:val="26"/>
          <w:szCs w:val="26"/>
          <w14:ligatures w14:val="none"/>
        </w:rPr>
        <w:t>. Experian. National Hunter Fraud Prevention Service Fraud rate rises 33% during Covid-19 lockdown. 2020. </w:t>
      </w:r>
      <w:hyperlink r:id="rId33" w:tgtFrame="_blank" w:history="1">
        <w:r w:rsidR="001E6A43" w:rsidRPr="00D87A3A">
          <w:rPr>
            <w:rFonts w:ascii="Cambria" w:eastAsia="Times New Roman" w:hAnsi="Cambria" w:cs="Times New Roman"/>
            <w:color w:val="376FAA"/>
            <w:kern w:val="0"/>
            <w:sz w:val="26"/>
            <w:szCs w:val="26"/>
            <w:u w:val="single"/>
            <w14:ligatures w14:val="none"/>
          </w:rPr>
          <w:t>https://www.experianplc.com/media/news/2020/fraud-rate-rises-33-during-covid-19-lockdown</w:t>
        </w:r>
      </w:hyperlink>
    </w:p>
    <w:p w14:paraId="59007F2F" w14:textId="55682DD0" w:rsidR="00351D2E" w:rsidRPr="00D87A3A" w:rsidRDefault="00351D2E" w:rsidP="001E6A43">
      <w:pPr>
        <w:shd w:val="clear" w:color="auto" w:fill="FFFFFF"/>
        <w:spacing w:line="240" w:lineRule="auto"/>
        <w:rPr>
          <w:rFonts w:ascii="Cambria" w:eastAsia="Times New Roman" w:hAnsi="Cambria" w:cs="Times New Roman"/>
          <w:color w:val="212121"/>
          <w:kern w:val="0"/>
          <w:sz w:val="26"/>
          <w:szCs w:val="26"/>
          <w14:ligatures w14:val="none"/>
        </w:rPr>
      </w:pPr>
      <w:r>
        <w:rPr>
          <w:rFonts w:ascii="Cambria" w:eastAsia="Times New Roman" w:hAnsi="Cambria" w:cs="Times New Roman"/>
          <w:color w:val="212121"/>
          <w:kern w:val="0"/>
          <w:sz w:val="26"/>
          <w:szCs w:val="26"/>
          <w14:ligatures w14:val="none"/>
        </w:rPr>
        <w:t>12. CHATGBT. Sample codes.</w:t>
      </w:r>
    </w:p>
    <w:p w14:paraId="054A23D7" w14:textId="309784B2" w:rsidR="001E6A43" w:rsidRPr="001E6A43" w:rsidRDefault="001E6A43" w:rsidP="001E6A43">
      <w:pPr>
        <w:spacing w:after="0"/>
        <w:rPr>
          <w:rFonts w:ascii="Arial" w:hAnsi="Arial" w:cs="Arial"/>
          <w:sz w:val="24"/>
          <w:szCs w:val="24"/>
        </w:rPr>
      </w:pPr>
    </w:p>
    <w:sectPr w:rsidR="001E6A43" w:rsidRPr="001E6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43"/>
    <w:rsid w:val="001E6A43"/>
    <w:rsid w:val="002C3E68"/>
    <w:rsid w:val="00351D2E"/>
    <w:rsid w:val="00435296"/>
    <w:rsid w:val="005B4D5D"/>
    <w:rsid w:val="006F01E1"/>
    <w:rsid w:val="00832FDC"/>
    <w:rsid w:val="00907540"/>
    <w:rsid w:val="00945201"/>
    <w:rsid w:val="00AA3048"/>
    <w:rsid w:val="00B7522F"/>
    <w:rsid w:val="00BE491A"/>
    <w:rsid w:val="00D02214"/>
    <w:rsid w:val="00F6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FDAD"/>
  <w15:chartTrackingRefBased/>
  <w15:docId w15:val="{041C8167-EBE4-4AC0-87D6-C7B93BC6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5296"/>
    <w:rPr>
      <w:color w:val="0000FF"/>
      <w:u w:val="single"/>
    </w:rPr>
  </w:style>
  <w:style w:type="character" w:customStyle="1" w:styleId="element-citation">
    <w:name w:val="element-citation"/>
    <w:basedOn w:val="DefaultParagraphFont"/>
    <w:rsid w:val="00BE491A"/>
  </w:style>
  <w:style w:type="character" w:customStyle="1" w:styleId="ref-journal">
    <w:name w:val="ref-journal"/>
    <w:basedOn w:val="DefaultParagraphFont"/>
    <w:rsid w:val="00BE491A"/>
  </w:style>
  <w:style w:type="character" w:customStyle="1" w:styleId="ref-vol">
    <w:name w:val="ref-vol"/>
    <w:basedOn w:val="DefaultParagraphFont"/>
    <w:rsid w:val="00BE491A"/>
  </w:style>
  <w:style w:type="character" w:customStyle="1" w:styleId="nowrap">
    <w:name w:val="nowrap"/>
    <w:basedOn w:val="DefaultParagraphFont"/>
    <w:rsid w:val="00BE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008279">
      <w:bodyDiv w:val="1"/>
      <w:marLeft w:val="0"/>
      <w:marRight w:val="0"/>
      <w:marTop w:val="0"/>
      <w:marBottom w:val="0"/>
      <w:divBdr>
        <w:top w:val="none" w:sz="0" w:space="0" w:color="auto"/>
        <w:left w:val="none" w:sz="0" w:space="0" w:color="auto"/>
        <w:bottom w:val="none" w:sz="0" w:space="0" w:color="auto"/>
        <w:right w:val="none" w:sz="0" w:space="0" w:color="auto"/>
      </w:divBdr>
      <w:divsChild>
        <w:div w:id="52701446">
          <w:marLeft w:val="0"/>
          <w:marRight w:val="0"/>
          <w:marTop w:val="200"/>
          <w:marBottom w:val="200"/>
          <w:divBdr>
            <w:top w:val="none" w:sz="0" w:space="0" w:color="auto"/>
            <w:left w:val="none" w:sz="0" w:space="0" w:color="auto"/>
            <w:bottom w:val="none" w:sz="0" w:space="0" w:color="auto"/>
            <w:right w:val="none" w:sz="0" w:space="0" w:color="auto"/>
          </w:divBdr>
        </w:div>
        <w:div w:id="1479688094">
          <w:marLeft w:val="0"/>
          <w:marRight w:val="0"/>
          <w:marTop w:val="200"/>
          <w:marBottom w:val="200"/>
          <w:divBdr>
            <w:top w:val="none" w:sz="0" w:space="0" w:color="auto"/>
            <w:left w:val="none" w:sz="0" w:space="0" w:color="auto"/>
            <w:bottom w:val="none" w:sz="0" w:space="0" w:color="auto"/>
            <w:right w:val="none" w:sz="0" w:space="0" w:color="auto"/>
          </w:divBdr>
        </w:div>
        <w:div w:id="1045059151">
          <w:marLeft w:val="0"/>
          <w:marRight w:val="0"/>
          <w:marTop w:val="200"/>
          <w:marBottom w:val="200"/>
          <w:divBdr>
            <w:top w:val="none" w:sz="0" w:space="0" w:color="auto"/>
            <w:left w:val="none" w:sz="0" w:space="0" w:color="auto"/>
            <w:bottom w:val="none" w:sz="0" w:space="0" w:color="auto"/>
            <w:right w:val="none" w:sz="0" w:space="0" w:color="auto"/>
          </w:divBdr>
        </w:div>
        <w:div w:id="814493845">
          <w:marLeft w:val="0"/>
          <w:marRight w:val="0"/>
          <w:marTop w:val="200"/>
          <w:marBottom w:val="200"/>
          <w:divBdr>
            <w:top w:val="none" w:sz="0" w:space="0" w:color="auto"/>
            <w:left w:val="none" w:sz="0" w:space="0" w:color="auto"/>
            <w:bottom w:val="none" w:sz="0" w:space="0" w:color="auto"/>
            <w:right w:val="none" w:sz="0" w:space="0" w:color="auto"/>
          </w:divBdr>
        </w:div>
        <w:div w:id="1332950736">
          <w:marLeft w:val="0"/>
          <w:marRight w:val="0"/>
          <w:marTop w:val="200"/>
          <w:marBottom w:val="200"/>
          <w:divBdr>
            <w:top w:val="none" w:sz="0" w:space="0" w:color="auto"/>
            <w:left w:val="none" w:sz="0" w:space="0" w:color="auto"/>
            <w:bottom w:val="none" w:sz="0" w:space="0" w:color="auto"/>
            <w:right w:val="none" w:sz="0" w:space="0" w:color="auto"/>
          </w:divBdr>
        </w:div>
        <w:div w:id="1637836714">
          <w:marLeft w:val="0"/>
          <w:marRight w:val="0"/>
          <w:marTop w:val="200"/>
          <w:marBottom w:val="200"/>
          <w:divBdr>
            <w:top w:val="none" w:sz="0" w:space="0" w:color="auto"/>
            <w:left w:val="none" w:sz="0" w:space="0" w:color="auto"/>
            <w:bottom w:val="none" w:sz="0" w:space="0" w:color="auto"/>
            <w:right w:val="none" w:sz="0" w:space="0" w:color="auto"/>
          </w:divBdr>
        </w:div>
        <w:div w:id="339435878">
          <w:marLeft w:val="0"/>
          <w:marRight w:val="0"/>
          <w:marTop w:val="200"/>
          <w:marBottom w:val="200"/>
          <w:divBdr>
            <w:top w:val="none" w:sz="0" w:space="0" w:color="auto"/>
            <w:left w:val="none" w:sz="0" w:space="0" w:color="auto"/>
            <w:bottom w:val="none" w:sz="0" w:space="0" w:color="auto"/>
            <w:right w:val="none" w:sz="0" w:space="0" w:color="auto"/>
          </w:divBdr>
        </w:div>
        <w:div w:id="831218052">
          <w:marLeft w:val="0"/>
          <w:marRight w:val="0"/>
          <w:marTop w:val="200"/>
          <w:marBottom w:val="200"/>
          <w:divBdr>
            <w:top w:val="none" w:sz="0" w:space="0" w:color="auto"/>
            <w:left w:val="none" w:sz="0" w:space="0" w:color="auto"/>
            <w:bottom w:val="none" w:sz="0" w:space="0" w:color="auto"/>
            <w:right w:val="none" w:sz="0" w:space="0" w:color="auto"/>
          </w:divBdr>
        </w:div>
        <w:div w:id="512033273">
          <w:marLeft w:val="0"/>
          <w:marRight w:val="0"/>
          <w:marTop w:val="200"/>
          <w:marBottom w:val="200"/>
          <w:divBdr>
            <w:top w:val="none" w:sz="0" w:space="0" w:color="auto"/>
            <w:left w:val="none" w:sz="0" w:space="0" w:color="auto"/>
            <w:bottom w:val="none" w:sz="0" w:space="0" w:color="auto"/>
            <w:right w:val="none" w:sz="0" w:space="0" w:color="auto"/>
          </w:divBdr>
        </w:div>
        <w:div w:id="832916535">
          <w:marLeft w:val="0"/>
          <w:marRight w:val="0"/>
          <w:marTop w:val="200"/>
          <w:marBottom w:val="200"/>
          <w:divBdr>
            <w:top w:val="none" w:sz="0" w:space="0" w:color="auto"/>
            <w:left w:val="none" w:sz="0" w:space="0" w:color="auto"/>
            <w:bottom w:val="none" w:sz="0" w:space="0" w:color="auto"/>
            <w:right w:val="none" w:sz="0" w:space="0" w:color="auto"/>
          </w:divBdr>
        </w:div>
        <w:div w:id="114449889">
          <w:marLeft w:val="0"/>
          <w:marRight w:val="0"/>
          <w:marTop w:val="200"/>
          <w:marBottom w:val="200"/>
          <w:divBdr>
            <w:top w:val="none" w:sz="0" w:space="0" w:color="auto"/>
            <w:left w:val="none" w:sz="0" w:space="0" w:color="auto"/>
            <w:bottom w:val="none" w:sz="0" w:space="0" w:color="auto"/>
            <w:right w:val="none" w:sz="0" w:space="0" w:color="auto"/>
          </w:divBdr>
        </w:div>
        <w:div w:id="479882350">
          <w:marLeft w:val="0"/>
          <w:marRight w:val="0"/>
          <w:marTop w:val="200"/>
          <w:marBottom w:val="200"/>
          <w:divBdr>
            <w:top w:val="none" w:sz="0" w:space="0" w:color="auto"/>
            <w:left w:val="none" w:sz="0" w:space="0" w:color="auto"/>
            <w:bottom w:val="none" w:sz="0" w:space="0" w:color="auto"/>
            <w:right w:val="none" w:sz="0" w:space="0" w:color="auto"/>
          </w:divBdr>
        </w:div>
        <w:div w:id="1679966207">
          <w:marLeft w:val="0"/>
          <w:marRight w:val="0"/>
          <w:marTop w:val="200"/>
          <w:marBottom w:val="200"/>
          <w:divBdr>
            <w:top w:val="none" w:sz="0" w:space="0" w:color="auto"/>
            <w:left w:val="none" w:sz="0" w:space="0" w:color="auto"/>
            <w:bottom w:val="none" w:sz="0" w:space="0" w:color="auto"/>
            <w:right w:val="none" w:sz="0" w:space="0" w:color="auto"/>
          </w:divBdr>
        </w:div>
      </w:divsChild>
    </w:div>
    <w:div w:id="2091341888">
      <w:bodyDiv w:val="1"/>
      <w:marLeft w:val="0"/>
      <w:marRight w:val="0"/>
      <w:marTop w:val="0"/>
      <w:marBottom w:val="0"/>
      <w:divBdr>
        <w:top w:val="none" w:sz="0" w:space="0" w:color="auto"/>
        <w:left w:val="none" w:sz="0" w:space="0" w:color="auto"/>
        <w:bottom w:val="none" w:sz="0" w:space="0" w:color="auto"/>
        <w:right w:val="none" w:sz="0" w:space="0" w:color="auto"/>
      </w:divBdr>
      <w:divsChild>
        <w:div w:id="631325474">
          <w:marLeft w:val="0"/>
          <w:marRight w:val="0"/>
          <w:marTop w:val="200"/>
          <w:marBottom w:val="200"/>
          <w:divBdr>
            <w:top w:val="none" w:sz="0" w:space="0" w:color="auto"/>
            <w:left w:val="none" w:sz="0" w:space="0" w:color="auto"/>
            <w:bottom w:val="none" w:sz="0" w:space="0" w:color="auto"/>
            <w:right w:val="none" w:sz="0" w:space="0" w:color="auto"/>
          </w:divBdr>
        </w:div>
        <w:div w:id="263269145">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8581570/" TargetMode="External"/><Relationship Id="rId18" Type="http://schemas.openxmlformats.org/officeDocument/2006/relationships/image" Target="media/image4.png"/><Relationship Id="rId26" Type="http://schemas.openxmlformats.org/officeDocument/2006/relationships/hyperlink" Target="https://scholar.google.com/scholar_lookup?journal=Comput.+Sci.+Rev.&amp;title=Financial+fraud+detection+applying+data+mining+techniques:+a+comprehensive+review+from+2009+to+2019&amp;author=K.G.+Al-Hashedi&amp;author=P.+Magalingam&amp;volume=40&amp;publication_year=2021&amp;pages=100402&amp;" TargetMode="External"/><Relationship Id="rId3" Type="http://schemas.openxmlformats.org/officeDocument/2006/relationships/webSettings" Target="webSettings.xml"/><Relationship Id="rId21" Type="http://schemas.openxmlformats.org/officeDocument/2006/relationships/hyperlink" Target="https://scholar.google.com/scholar_lookup?journal=Int.+Rev.+Financ.+Anal.&amp;title=Chinese+corporate+distress+prediction+using+LASSO:+the+role+of+earnings+management&amp;author=C.+Li&amp;author=C.+Lou&amp;author=D.+Luo&amp;volume=76&amp;publication_year=2021&amp;pages=101776&amp;" TargetMode="External"/><Relationship Id="rId34" Type="http://schemas.openxmlformats.org/officeDocument/2006/relationships/fontTable" Target="fontTable.xml"/><Relationship Id="rId7" Type="http://schemas.openxmlformats.org/officeDocument/2006/relationships/hyperlink" Target="https://www.ncbi.nlm.nih.gov/pmc/articles/PMC8581570/" TargetMode="External"/><Relationship Id="rId12" Type="http://schemas.openxmlformats.org/officeDocument/2006/relationships/hyperlink" Target="https://www.ncbi.nlm.nih.gov/pmc/articles/PMC8581570/" TargetMode="External"/><Relationship Id="rId17" Type="http://schemas.openxmlformats.org/officeDocument/2006/relationships/image" Target="media/image3.png"/><Relationship Id="rId25" Type="http://schemas.openxmlformats.org/officeDocument/2006/relationships/hyperlink" Target="https://scholar.google.com/scholar_lookup?journal=Neurocomputing&amp;title=An+artificial+bee+colony-based+kernel+ridge+regression+for+automobile+insurance+fraud+identification&amp;author=C.+Yan&amp;author=Y.+Li&amp;author=W.+Liu&amp;volume=393&amp;publication_year=2020&amp;pages=115-125&amp;" TargetMode="External"/><Relationship Id="rId33" Type="http://schemas.openxmlformats.org/officeDocument/2006/relationships/hyperlink" Target="https://www.experianplc.com/media/news/2020/fraud-rate-rises-33-during-covid-19-lockdown"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scholar.google.com/scholar?q=Garner+B.A.+Black%27s+Law+Dictionary+9th+Edition+2009+West+Group+Publishing+House+731+" TargetMode="External"/><Relationship Id="rId29" Type="http://schemas.openxmlformats.org/officeDocument/2006/relationships/hyperlink" Target="https://pubmed.ncbi.nlm.nih.gov/33100427" TargetMode="External"/><Relationship Id="rId1" Type="http://schemas.openxmlformats.org/officeDocument/2006/relationships/styles" Target="styles.xml"/><Relationship Id="rId6" Type="http://schemas.openxmlformats.org/officeDocument/2006/relationships/hyperlink" Target="https://www.ncbi.nlm.nih.gov/pmc/articles/PMC8581570/" TargetMode="External"/><Relationship Id="rId11" Type="http://schemas.openxmlformats.org/officeDocument/2006/relationships/hyperlink" Target="https://www.ncbi.nlm.nih.gov/pmc/articles/PMC8581570/" TargetMode="External"/><Relationship Id="rId24" Type="http://schemas.openxmlformats.org/officeDocument/2006/relationships/hyperlink" Target="https://scholar.google.com/scholar_lookup?journal=Appl.+Soft+Comput.&amp;title=An+interactive+machine-learning-based+electronic+fraud+and+abuse+detection+system+in+healthcare+insurance&amp;author=I.+Kose&amp;author=M.+Gokturk&amp;author=K.+Kilic&amp;volume=36&amp;publication_year=2015&amp;pages=283-299&amp;" TargetMode="External"/><Relationship Id="rId32" Type="http://schemas.openxmlformats.org/officeDocument/2006/relationships/hyperlink" Target="https://scholar.google.com/scholar_lookup?journal=J.%C2%A0Data+Sci.&amp;title=Detecting+financial+fraud+using+data+mining+techniques:+a+decade+review+from+2004+to+2015&amp;author=M.+Albashrawi&amp;volume=14&amp;publication_year=2016&amp;pages=553-569&amp;" TargetMode="External"/><Relationship Id="rId5" Type="http://schemas.openxmlformats.org/officeDocument/2006/relationships/hyperlink" Target="https://www.ncbi.nlm.nih.gov/pmc/articles/PMC8581570/figure/fig1/" TargetMode="External"/><Relationship Id="rId15" Type="http://schemas.openxmlformats.org/officeDocument/2006/relationships/image" Target="media/image1.jpg"/><Relationship Id="rId23" Type="http://schemas.openxmlformats.org/officeDocument/2006/relationships/hyperlink" Target="https://scholar.google.com/scholar_lookup?journal=Comput.+Secur.&amp;title=Intelligent+financial+fraud+detection:+a+comprehensive+review&amp;author=J.+West&amp;author=M.+Bhattacharya&amp;volume=57&amp;publication_year=2016&amp;pages=47-66&amp;" TargetMode="External"/><Relationship Id="rId28" Type="http://schemas.openxmlformats.org/officeDocument/2006/relationships/hyperlink" Target="https://www.ncbi.nlm.nih.gov/pmc/articles/PMC7568127/" TargetMode="External"/><Relationship Id="rId10" Type="http://schemas.openxmlformats.org/officeDocument/2006/relationships/hyperlink" Target="https://www.ncbi.nlm.nih.gov/pmc/articles/PMC8581570/" TargetMode="External"/><Relationship Id="rId19" Type="http://schemas.openxmlformats.org/officeDocument/2006/relationships/image" Target="media/image5.png"/><Relationship Id="rId31" Type="http://schemas.openxmlformats.org/officeDocument/2006/relationships/hyperlink" Target="https://scholar.google.com/scholar_lookup?title=Proc.+2018+IEEE+Int.+Conf.+Big+Data&amp;author=S.R.+Islam&amp;author=S.+Khaled+Ghafoor&amp;author=W.+Eberle&amp;publication_year=2018&amp;" TargetMode="External"/><Relationship Id="rId4" Type="http://schemas.openxmlformats.org/officeDocument/2006/relationships/hyperlink" Target="https://www.ncbi.nlm.nih.gov/pmc/articles/PMC8581570/" TargetMode="External"/><Relationship Id="rId9" Type="http://schemas.openxmlformats.org/officeDocument/2006/relationships/hyperlink" Target="https://www.ncbi.nlm.nih.gov/pmc/articles/PMC8581570/" TargetMode="External"/><Relationship Id="rId14" Type="http://schemas.openxmlformats.org/officeDocument/2006/relationships/hyperlink" Target="https://www.ncbi.nlm.nih.gov/pmc/articles/PMC8581570/" TargetMode="External"/><Relationship Id="rId22" Type="http://schemas.openxmlformats.org/officeDocument/2006/relationships/hyperlink" Target="https://scholar.google.com/scholar_lookup?journal=Rev.+Account.+Stud.&amp;title=Financial+reporting+fraud+and+other+forms+of+misconduct:+a+multidisciplinary+review+of+the+literature&amp;author=D.+Amiram&amp;author=Z.+Bozanic&amp;author=J.D.+Cox&amp;volume=23&amp;publication_year=2018&amp;pages=732-783&amp;" TargetMode="External"/><Relationship Id="rId27" Type="http://schemas.openxmlformats.org/officeDocument/2006/relationships/hyperlink" Target="https://scholar.google.com/scholar_lookup?title=2017+International+Conference+on+Intelligent+Computing+and+Control+(I2C2)&amp;author=K.+Modi&amp;author=R.+Dayma&amp;publication_year=2017&amp;" TargetMode="External"/><Relationship Id="rId30" Type="http://schemas.openxmlformats.org/officeDocument/2006/relationships/hyperlink" Target="https://scholar.google.com/scholar_lookup?journal=J.%C2%A0Bus.+Res.&amp;title=Leveraging+machine+learning+in+the+global+fight+against+money+laundering+and+terrorism+financing:+an+affordances+perspective&amp;author=A.I.+Canhoto&amp;volume=131&amp;publication_year=2021&amp;pages=441-452&amp;" TargetMode="External"/><Relationship Id="rId35" Type="http://schemas.openxmlformats.org/officeDocument/2006/relationships/theme" Target="theme/theme1.xml"/><Relationship Id="rId8" Type="http://schemas.openxmlformats.org/officeDocument/2006/relationships/hyperlink" Target="https://www.ncbi.nlm.nih.gov/pmc/articles/PMC858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Anozie</dc:creator>
  <cp:keywords/>
  <dc:description/>
  <cp:lastModifiedBy>Franklin Anozie</cp:lastModifiedBy>
  <cp:revision>7</cp:revision>
  <dcterms:created xsi:type="dcterms:W3CDTF">2023-10-19T11:31:00Z</dcterms:created>
  <dcterms:modified xsi:type="dcterms:W3CDTF">2023-10-19T14:32:00Z</dcterms:modified>
</cp:coreProperties>
</file>