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1B6E" w:rsidRPr="00A917E6" w:rsidRDefault="00A917E6" w:rsidP="00A917E6">
      <w:pPr>
        <w:jc w:val="center"/>
        <w:rPr>
          <w:b/>
          <w:sz w:val="40"/>
        </w:rPr>
      </w:pPr>
      <w:r w:rsidRPr="00A917E6">
        <w:rPr>
          <w:b/>
          <w:sz w:val="40"/>
        </w:rPr>
        <w:t>SPEECH</w:t>
      </w:r>
    </w:p>
    <w:p w:rsidR="00A917E6" w:rsidRDefault="00A917E6"/>
    <w:p w:rsidR="00A917E6" w:rsidRDefault="00A917E6">
      <w:r>
        <w:t>DIAPOSITIVA 1:</w:t>
      </w:r>
    </w:p>
    <w:p w:rsidR="00A917E6" w:rsidRDefault="00A917E6">
      <w:r>
        <w:t xml:space="preserve">Seguro que os ha pasado en Java: queréis cambiar un simple atributo en una clase o el nombre de una tabla en la base de datos, y de repente el IDE se llena de errores en 20 archivos distintos. Eso es el </w:t>
      </w:r>
      <w:r>
        <w:rPr>
          <w:b/>
          <w:bCs/>
        </w:rPr>
        <w:t>acoplamiento</w:t>
      </w:r>
      <w:r>
        <w:t>. Es como si nuestro código fuera un bloque de cemento: si intentas mover una pieza, se agrieta todo. En el mundo real, esto hace que una aplicación sea imposible de mantener y que nos dé miedo tocar el código que nosotros mismos escribimos.</w:t>
      </w:r>
    </w:p>
    <w:p w:rsidR="00A917E6" w:rsidRDefault="00A917E6">
      <w:r>
        <w:t>DIAPOSITIVA 2:</w:t>
      </w:r>
    </w:p>
    <w:p w:rsidR="00A917E6" w:rsidRDefault="009149B6">
      <w:r>
        <w:t xml:space="preserve">Para solucionar este caos, usamos la </w:t>
      </w:r>
      <w:r>
        <w:rPr>
          <w:b/>
          <w:bCs/>
        </w:rPr>
        <w:t>Arquitectura Hexagonal</w:t>
      </w:r>
      <w:r>
        <w:t xml:space="preserve">. La idea es sencilla: vamos a crear un muro alrededor de nuestras reglas de negocio. Este hexágono que veis es el </w:t>
      </w:r>
      <w:r>
        <w:rPr>
          <w:b/>
          <w:bCs/>
        </w:rPr>
        <w:t>Dominio</w:t>
      </w:r>
      <w:r>
        <w:t>. Aquí dentro solo hay Java puro; no hay bases de datos, ni frameworks, ni APIs. Es el código que realmente importa, el que dice cómo funciona nuestro negocio, y está totalmente protegido del exterior.</w:t>
      </w:r>
    </w:p>
    <w:p w:rsidR="009149B6" w:rsidRDefault="009149B6">
      <w:r>
        <w:t>DIAPOSITIVA 3:</w:t>
      </w:r>
    </w:p>
    <w:p w:rsidR="009149B6" w:rsidRDefault="009149B6">
      <w:r>
        <w:t xml:space="preserve">Pero claro, un sistema que no habla con nadie no sirve de nada. Para eso creamos los </w:t>
      </w:r>
      <w:r>
        <w:rPr>
          <w:b/>
          <w:bCs/>
        </w:rPr>
        <w:t>Puertos</w:t>
      </w:r>
      <w:r>
        <w:t>. Pensad en ellos como los puertos USB de un ordenador: definen un estándar. Al hexágono no le importa qué le conectes, siempre que el 'conector' cumpla con la forma del puerto. Esto nos da una libertad total para cambiar de tecnología en el futuro sin tocar una sola línea del corazón del sistema.</w:t>
      </w:r>
    </w:p>
    <w:p w:rsidR="007347E4" w:rsidRDefault="007347E4">
      <w:r>
        <w:t>DIAPOSITIVA 4:</w:t>
      </w:r>
    </w:p>
    <w:p w:rsidR="007347E4" w:rsidRDefault="007347E4">
      <w:r>
        <w:t xml:space="preserve">Aquí es donde entra el </w:t>
      </w:r>
      <w:proofErr w:type="spellStart"/>
      <w:r>
        <w:t>Frontend</w:t>
      </w:r>
      <w:proofErr w:type="spellEnd"/>
      <w:r>
        <w:t xml:space="preserve">. Imaginad que un usuario pulsa 'Matricularse' en nuestra web hecha con </w:t>
      </w:r>
      <w:proofErr w:type="spellStart"/>
      <w:r>
        <w:rPr>
          <w:b/>
          <w:bCs/>
        </w:rPr>
        <w:t>React</w:t>
      </w:r>
      <w:proofErr w:type="spellEnd"/>
      <w:r>
        <w:t xml:space="preserve">. </w:t>
      </w:r>
      <w:proofErr w:type="spellStart"/>
      <w:r>
        <w:t>React</w:t>
      </w:r>
      <w:proofErr w:type="spellEnd"/>
      <w:r>
        <w:t xml:space="preserve"> no habla directamente con la base de datos; lo que hace es 'disparar' una petición (como este rayo de luz) hacia uno de los </w:t>
      </w:r>
      <w:r>
        <w:rPr>
          <w:b/>
          <w:bCs/>
        </w:rPr>
        <w:t>Puertos</w:t>
      </w:r>
      <w:r>
        <w:t xml:space="preserve"> del hexágono. Usamos </w:t>
      </w:r>
      <w:r>
        <w:rPr>
          <w:b/>
          <w:bCs/>
        </w:rPr>
        <w:t xml:space="preserve">Spring </w:t>
      </w:r>
      <w:proofErr w:type="spellStart"/>
      <w:r>
        <w:rPr>
          <w:b/>
          <w:bCs/>
        </w:rPr>
        <w:t>Boot</w:t>
      </w:r>
      <w:proofErr w:type="spellEnd"/>
      <w:r>
        <w:t xml:space="preserve"> para crear una API REST que actúe como el enchufe donde </w:t>
      </w:r>
      <w:proofErr w:type="spellStart"/>
      <w:r>
        <w:t>React</w:t>
      </w:r>
      <w:proofErr w:type="spellEnd"/>
      <w:r>
        <w:t xml:space="preserve"> conecta su petición. El hexágono recibe la orden, la procesa con sus reglas, y </w:t>
      </w:r>
      <w:proofErr w:type="spellStart"/>
      <w:r>
        <w:t>React</w:t>
      </w:r>
      <w:proofErr w:type="spellEnd"/>
      <w:r>
        <w:t xml:space="preserve"> solo espera la respuesta para pintarla en la pantalla.</w:t>
      </w:r>
    </w:p>
    <w:p w:rsidR="007347E4" w:rsidRPr="00D17EA3" w:rsidRDefault="007347E4">
      <w:pPr>
        <w:rPr>
          <w:highlight w:val="yellow"/>
        </w:rPr>
      </w:pPr>
      <w:r w:rsidRPr="00D17EA3">
        <w:rPr>
          <w:highlight w:val="yellow"/>
        </w:rPr>
        <w:t>DIAPOSITIVA 5:</w:t>
      </w:r>
    </w:p>
    <w:p w:rsidR="007347E4" w:rsidRDefault="007347E4">
      <w:r w:rsidRPr="00D17EA3">
        <w:rPr>
          <w:highlight w:val="yellow"/>
        </w:rPr>
        <w:t xml:space="preserve">Una vez que el hexágono ha procesado la matrícula, necesita guardarla. Pero recordad: el corazón del sistema no sabe qué es SQL o </w:t>
      </w:r>
      <w:proofErr w:type="spellStart"/>
      <w:r w:rsidRPr="00D17EA3">
        <w:rPr>
          <w:highlight w:val="yellow"/>
        </w:rPr>
        <w:t>MongoDB</w:t>
      </w:r>
      <w:proofErr w:type="spellEnd"/>
      <w:r w:rsidRPr="00D17EA3">
        <w:rPr>
          <w:highlight w:val="yellow"/>
        </w:rPr>
        <w:t xml:space="preserve">. Por eso, usa un </w:t>
      </w:r>
      <w:r w:rsidRPr="00D17EA3">
        <w:rPr>
          <w:b/>
          <w:bCs/>
          <w:highlight w:val="yellow"/>
        </w:rPr>
        <w:t>Puerto de Salida</w:t>
      </w:r>
      <w:r w:rsidRPr="00D17EA3">
        <w:rPr>
          <w:highlight w:val="yellow"/>
        </w:rPr>
        <w:t xml:space="preserve">. Aquí 'enchufamos' un adaptador que sí sabe hablar con la base de datos real (por ejemplo, usando </w:t>
      </w:r>
      <w:r w:rsidRPr="00D17EA3">
        <w:rPr>
          <w:b/>
          <w:bCs/>
          <w:highlight w:val="yellow"/>
        </w:rPr>
        <w:t>Spring Data JPA</w:t>
      </w:r>
      <w:r w:rsidRPr="00D17EA3">
        <w:rPr>
          <w:highlight w:val="yellow"/>
        </w:rPr>
        <w:t>). Este adaptador coge los datos limpios del hexágono y los traduce al lenguaje de la base de datos para guardarlos de forma persistente y segura, como veis en este flujo constante de luz</w:t>
      </w:r>
      <w:r w:rsidR="003D61A5" w:rsidRPr="00D17EA3">
        <w:rPr>
          <w:highlight w:val="yellow"/>
        </w:rPr>
        <w:t>.</w:t>
      </w:r>
    </w:p>
    <w:p w:rsidR="003D61A5" w:rsidRDefault="003D61A5"/>
    <w:p w:rsidR="003D61A5" w:rsidRDefault="003D61A5"/>
    <w:p w:rsidR="003D61A5" w:rsidRDefault="003D61A5"/>
    <w:p w:rsidR="003D61A5" w:rsidRDefault="003D61A5"/>
    <w:p w:rsidR="003D61A5" w:rsidRDefault="003D61A5">
      <w:r>
        <w:lastRenderedPageBreak/>
        <w:t>DIAPOSITIVA 6:</w:t>
      </w:r>
    </w:p>
    <w:p w:rsidR="003D61A5" w:rsidRDefault="003D61A5">
      <w:r>
        <w:t xml:space="preserve">Ahora entramos en los patrones. Imaginad que para cada consulta a la base de datos creáramos una conexión nueva. Al final, saturaríamos el servidor. Con el patrón </w:t>
      </w:r>
      <w:r>
        <w:rPr>
          <w:b/>
          <w:bCs/>
        </w:rPr>
        <w:t>Singleton</w:t>
      </w:r>
      <w:r>
        <w:t xml:space="preserve">, nos aseguramos de que exista </w:t>
      </w:r>
      <w:r>
        <w:rPr>
          <w:b/>
          <w:bCs/>
        </w:rPr>
        <w:t>una única instancia</w:t>
      </w:r>
      <w:r>
        <w:t xml:space="preserve"> de la clase que gestiona la conexión. Spring </w:t>
      </w:r>
      <w:proofErr w:type="spellStart"/>
      <w:r>
        <w:t>Boot</w:t>
      </w:r>
      <w:proofErr w:type="spellEnd"/>
      <w:r>
        <w:t xml:space="preserve"> hace esto automáticamente con sus Beans por defecto. Así, todo el sistema usa la misma 'válvula' de acceso, ahorrando muchísima memoria y evitando conflictos</w:t>
      </w:r>
    </w:p>
    <w:p w:rsidR="003D61A5" w:rsidRDefault="003D61A5">
      <w:r>
        <w:t>El Singleton asegura que el Adaptador que conecta con la base de datos sea único. No queremos abrir 100 conexiones a la vez; queremos una sola que sea eficiente y que gestione todas las peticiones de forma ordenada</w:t>
      </w:r>
      <w:r w:rsidR="009912B3">
        <w:t>.</w:t>
      </w:r>
    </w:p>
    <w:p w:rsidR="009912B3" w:rsidRDefault="009912B3"/>
    <w:p w:rsidR="009912B3" w:rsidRDefault="009912B3">
      <w:r>
        <w:t>DIAPOSITIVA 7:</w:t>
      </w:r>
    </w:p>
    <w:p w:rsidR="009912B3" w:rsidRDefault="009912B3">
      <w:pPr>
        <w:rPr>
          <w:b/>
          <w:bCs/>
        </w:rPr>
      </w:pPr>
      <w:r>
        <w:t xml:space="preserve">Este es el patrón más 'vivo'. Imaginad que en el hexágono ocurre algo importante: un alumno se matricula con éxito. El hexágono lanza un aviso al aire (una onda de radar). Hay otros componentes 'escuchando' (Observers), como un servicio de emails o un generador de carnets. En cuanto detectan la onda, se activan solos. Lo bueno es que el hexágono no sabe quién le está escuchando; él solo avisa, y los demás reaccionan. Eso es </w:t>
      </w:r>
      <w:r>
        <w:rPr>
          <w:b/>
          <w:bCs/>
        </w:rPr>
        <w:t>desacoplamiento total.</w:t>
      </w:r>
    </w:p>
    <w:p w:rsidR="009912B3" w:rsidRDefault="009912B3">
      <w:pPr>
        <w:rPr>
          <w:b/>
          <w:bCs/>
        </w:rPr>
      </w:pPr>
      <w:bookmarkStart w:id="0" w:name="_GoBack"/>
      <w:bookmarkEnd w:id="0"/>
    </w:p>
    <w:p w:rsidR="009912B3" w:rsidRDefault="009912B3">
      <w:r>
        <w:t>DIAPOSITIVA 8:</w:t>
      </w:r>
    </w:p>
    <w:p w:rsidR="009912B3" w:rsidRDefault="009912B3">
      <w:r>
        <w:t xml:space="preserve">Este es el mapa final de nuestra aplicación. Tenemos un núcleo protegido que contiene nuestras reglas, unos puertos que estandarizan cómo entrar y salir, y unos adaptadores que conectan con el mundo real. Gracias a esta estructura y a patrones como Singleton y </w:t>
      </w:r>
      <w:proofErr w:type="spellStart"/>
      <w:r>
        <w:t>Observer</w:t>
      </w:r>
      <w:proofErr w:type="spellEnd"/>
      <w:r>
        <w:t xml:space="preserve">, tenemos un código que no es un nudo de cables, sino un sistema modular. Si mañana queremos cambiar </w:t>
      </w:r>
      <w:proofErr w:type="spellStart"/>
      <w:r>
        <w:t>React</w:t>
      </w:r>
      <w:proofErr w:type="spellEnd"/>
      <w:r>
        <w:t xml:space="preserve"> por otra tecnología, el corazón de nuestra app no sufrirá ni una sola grieta</w:t>
      </w:r>
    </w:p>
    <w:sectPr w:rsidR="009912B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17E6"/>
    <w:rsid w:val="003D61A5"/>
    <w:rsid w:val="00426151"/>
    <w:rsid w:val="004E18CC"/>
    <w:rsid w:val="00706F63"/>
    <w:rsid w:val="007347E4"/>
    <w:rsid w:val="009149B6"/>
    <w:rsid w:val="009912B3"/>
    <w:rsid w:val="00A917E6"/>
    <w:rsid w:val="00A97141"/>
    <w:rsid w:val="00D17EA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3FA22D-D71E-4E85-ADF7-24ABF4CD1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vgsua">
    <w:name w:val="cvgsua"/>
    <w:basedOn w:val="Normal"/>
    <w:rsid w:val="00A917E6"/>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character" w:customStyle="1" w:styleId="agcmg">
    <w:name w:val="a_gcmg"/>
    <w:basedOn w:val="Fuentedeprrafopredeter"/>
    <w:rsid w:val="00A917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3686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1</Pages>
  <Words>595</Words>
  <Characters>3278</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daw1</dc:creator>
  <cp:keywords/>
  <dc:description/>
  <cp:lastModifiedBy>daw1</cp:lastModifiedBy>
  <cp:revision>6</cp:revision>
  <dcterms:created xsi:type="dcterms:W3CDTF">2026-03-27T10:04:00Z</dcterms:created>
  <dcterms:modified xsi:type="dcterms:W3CDTF">2026-04-10T09:24:00Z</dcterms:modified>
</cp:coreProperties>
</file>