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OCPC_CSL_Partner_PitchDeck_v0-演讲稿</w:t>
      </w:r>
    </w:p>
    <w:p>
      <w:pPr>
        <w:pStyle w:val="3"/>
        <w:jc w:val="left"/>
      </w:pPr>
      <w:r>
        <w:rPr/>
        <w:t>第 1 页</w:t>
      </w:r>
    </w:p>
    <w:p>
      <w:pPr>
        <w:ind w:firstLine="420"/>
        <w:jc w:val="left"/>
      </w:pPr>
      <w:r>
        <w:rPr/>
        <w:t>各位朋友，大家好！我是共感城市实验室的代表。今天很荣幸能向大家介绍我们这个独特的项目。我们的共感城市实验室，是面向青少年与大学生的「艺术教育 × 科学传播 × 开放公民项目公地」素养教育项目。我们用开源硬件、环境数据等，把公共议题转化为开放项目。还会和各类机构合作，开发展教项目和青年公民科学行动。希望大家能和我们一起，为青少年成长和公共议题解决贡献力量。</w:t>
      </w:r>
    </w:p>
    <w:p>
      <w:pPr>
        <w:pStyle w:val="3"/>
        <w:jc w:val="left"/>
      </w:pPr>
      <w:r>
        <w:rPr/>
        <w:t>第 2 页</w:t>
      </w:r>
    </w:p>
    <w:p>
      <w:pPr>
        <w:ind w:firstLine="420"/>
        <w:jc w:val="left"/>
      </w:pPr>
      <w:r>
        <w:rPr/>
        <w:t>目前，STEAM 教育正发生着重大转变，从以往的「技能拼盘」模式，迈向「艺术 × 科学 × 社会议题 × 公共参与」的全新模式，这体现了教育理念的升级。</w:t>
      </w:r>
    </w:p>
    <w:p>
      <w:pPr>
        <w:ind w:firstLine="420"/>
        <w:jc w:val="left"/>
      </w:pPr>
      <w:r>
        <w:rPr/>
        <w:t>从机构端来讲，它们不再满足于一次性的教育活动，而是渴望拥有可持续、可传播、可共创的公共教育项目，这样的项目能为机构带来更长期的价值。</w:t>
      </w:r>
    </w:p>
    <w:p>
      <w:pPr>
        <w:ind w:firstLine="420"/>
        <w:jc w:val="left"/>
      </w:pPr>
      <w:r>
        <w:rPr/>
        <w:t>对于青少年而言，他们需要真实的项目经历，这些经历要能被看见、能被复盘，还能形成作品与成长证据，这对他们的成长至关重要。</w:t>
      </w:r>
    </w:p>
    <w:p>
      <w:pPr>
        <w:ind w:firstLine="420"/>
        <w:jc w:val="left"/>
      </w:pPr>
      <w:r>
        <w:rPr/>
        <w:t>此外，博物馆、科技馆、学校和社区空间有着独特的作用，它们可以成为青年公共议题项目的展示、采样、讨论和再利用节点，为青年项目的开展提供了理想的场所。</w:t>
      </w:r>
    </w:p>
    <w:p>
      <w:pPr>
        <w:pStyle w:val="3"/>
        <w:jc w:val="left"/>
      </w:pPr>
      <w:r>
        <w:rPr/>
        <w:t>第 3 页</w:t>
      </w:r>
    </w:p>
    <w:p>
      <w:pPr>
        <w:ind w:firstLine="420"/>
        <w:jc w:val="left"/>
      </w:pPr>
      <w:r>
        <w:rPr/>
        <w:t>共感城市实验室的核心概念，旨在让青年借助艺术和科学的力量，观察真实世界，将身边公共议题转化为开放公民项目。其学习路径清晰明确，从观察现象，到提出问题，再到收集数据、制作原型、进行展览，最后实现项目的公开发布。</w:t>
      </w:r>
    </w:p>
    <w:p>
      <w:pPr>
        <w:ind w:firstLine="420"/>
        <w:jc w:val="left"/>
      </w:pPr>
      <w:r>
        <w:rPr/>
        <w:t>每个项目都聚焦于具体议题，如空气、声音、水体等，这些都是与人们生活息息相关的公共问题。并且，每个项目结束后都会留下丰富的成果，包括问题陈述、采样协议、数据样本等。这不仅为后续项目提供了宝贵的参考，也促进了知识的积累和共享，推动项目的可持续发展。</w:t>
      </w:r>
    </w:p>
    <w:p>
      <w:pPr>
        <w:pStyle w:val="3"/>
        <w:jc w:val="left"/>
      </w:pPr>
      <w:r>
        <w:rPr/>
        <w:t>第 4 页</w:t>
      </w:r>
    </w:p>
    <w:p>
      <w:pPr>
        <w:ind w:firstLine="420"/>
        <w:jc w:val="left"/>
      </w:pPr>
      <w:r>
        <w:rPr/>
        <w:t>与机构合作具有显著优势。学校能提供持续学习场景，像校本课程、综合实践等，学生可在跨学科项目中深入学习，学生社群也利于交流互动，为知识的积累和创新提供良好环境。</w:t>
      </w:r>
    </w:p>
    <w:p>
      <w:pPr>
        <w:ind w:firstLine="420"/>
        <w:jc w:val="left"/>
      </w:pPr>
      <w:r>
        <w:rPr/>
        <w:t>博物馆、科技馆、美术馆则提供公共展示界面，可将学生作品升级为展教项目，让公众更好地理解和参与，提升作品的影响力和价值。</w:t>
      </w:r>
    </w:p>
    <w:p>
      <w:pPr>
        <w:ind w:firstLine="420"/>
        <w:jc w:val="left"/>
      </w:pPr>
      <w:r>
        <w:rPr/>
        <w:t>公园、湿地、社区和公共空间能提供真实议题现场，使数据采集和地方叙事能在具体地点开展，让学生接触到更真实的问题。</w:t>
      </w:r>
    </w:p>
    <w:p>
      <w:pPr>
        <w:ind w:firstLine="420"/>
        <w:jc w:val="left"/>
      </w:pPr>
      <w:r>
        <w:rPr/>
        <w:t>而且，机构不只是场地提供者，还能成为OCPC项目公地的线下节点和长期维护伙伴，为项目的持续发展提供有力支持。</w:t>
      </w:r>
    </w:p>
    <w:p>
      <w:pPr>
        <w:pStyle w:val="3"/>
        <w:jc w:val="left"/>
      </w:pPr>
      <w:r>
        <w:rPr/>
        <w:t>第 5 页</w:t>
      </w:r>
    </w:p>
    <w:p>
      <w:pPr>
        <w:ind w:firstLine="420"/>
        <w:jc w:val="left"/>
      </w:pPr>
      <w:r>
        <w:rPr/>
        <w:t>共感城市实验室的产品体系丰富多样，涵盖多个方面。跨界策展产品通过城市呼吸、共生校园等主题巡展和共创展，让公众以艺术与科学结合的视角感受城市。训练营与课程针对不同群体，如青少年、大学生和教师/馆员，提供提升相关能力的学习机会。</w:t>
      </w:r>
    </w:p>
    <w:p>
      <w:pPr>
        <w:ind w:firstLine="420"/>
        <w:jc w:val="left"/>
      </w:pPr>
      <w:r>
        <w:rPr/>
        <w:t>黑客松与开放采样日围绕机构真实赛题，产出可展示、归档和继续孵化的项目，推动项目创新发展。开源社区与项目库沉淀各类资源，为后续项目开展提供有力支持。生态研学产品则在校园、街区等公共空间进行数据采集、艺术表达和公共讨论，让参与者深入了解公共议题。</w:t>
      </w:r>
    </w:p>
    <w:p>
      <w:pPr>
        <w:pStyle w:val="3"/>
        <w:jc w:val="left"/>
      </w:pPr>
      <w:r>
        <w:rPr/>
        <w:t>第 6 页</w:t>
      </w:r>
    </w:p>
    <w:p>
      <w:pPr>
        <w:ind w:firstLine="420"/>
        <w:jc w:val="left"/>
      </w:pPr>
      <w:r>
        <w:rPr/>
        <w:t>共感城市实验室的旗舰试点项目是校园微气候观测，聚焦于探究校园里哪些空间更热、更闷以及更适合停留。学生们会运用温湿度、光照、地表材质记录和主观体感评分等方式，制作热舒适路线、数据地图或数据灯箱。</w:t>
      </w:r>
    </w:p>
    <w:p>
      <w:pPr>
        <w:ind w:firstLine="420"/>
        <w:jc w:val="left"/>
      </w:pPr>
      <w:r>
        <w:rPr/>
        <w:t>该项目非常适合学校和场馆开展试点，因其安全边界清晰，议题低敏感，材料也可控，成果还容易展示。结课产出丰富，涵盖数据表、点位地图、建议书、展签、项目页和OCPC最小发布包，这些产出不仅是学生学习成果的体现，也为后续研究提供了有价值的参考。</w:t>
      </w:r>
    </w:p>
    <w:p>
      <w:pPr>
        <w:pStyle w:val="3"/>
        <w:jc w:val="left"/>
      </w:pPr>
      <w:r>
        <w:rPr/>
        <w:t>第 7 页</w:t>
      </w:r>
    </w:p>
    <w:p>
      <w:pPr>
        <w:ind w:firstLine="420"/>
        <w:jc w:val="left"/>
      </w:pPr>
      <w:r>
        <w:rPr/>
        <w:t>共感城市实验室的学习与公共价值模型包含五个关键环节。首先是观察，引导学生从校园、展馆、街区或自然空间中去发现值得研究的公共问题，这是开启项目的第一步，能培养学生敏锐的洞察力。</w:t>
      </w:r>
    </w:p>
    <w:p>
      <w:pPr>
        <w:ind w:firstLine="420"/>
        <w:jc w:val="left"/>
      </w:pPr>
      <w:r>
        <w:rPr/>
        <w:t>接着是证据环节，学生借助传感器、访谈、行为观察、地图和影像等手段，建立基础证据链，为后续研究提供坚实支撑。</w:t>
      </w:r>
    </w:p>
    <w:p>
      <w:pPr>
        <w:ind w:firstLine="420"/>
        <w:jc w:val="left"/>
      </w:pPr>
      <w:r>
        <w:rPr/>
        <w:t>然后是原型环节，将收集的数据和发现的问题转化为硬件、图像、声音、互动页面、物件剧场或展览脚本等形式，实现从理论到实践的跨越。</w:t>
      </w:r>
    </w:p>
    <w:p>
      <w:pPr>
        <w:ind w:firstLine="420"/>
        <w:jc w:val="left"/>
      </w:pPr>
      <w:r>
        <w:rPr/>
        <w:t>展示环节则是面向公众解释问题的发生、证据的产生以及作品的回应，增强公众对项目的理解和参与。</w:t>
      </w:r>
    </w:p>
    <w:p>
      <w:pPr>
        <w:ind w:firstLine="420"/>
        <w:jc w:val="left"/>
      </w:pPr>
      <w:r>
        <w:rPr/>
        <w:t>最后是发布环节，把成果整理成可复用的项目档案，让后续的学生、教师、馆员或社区能够继续使用，实现知识的传承和延续。</w:t>
      </w:r>
    </w:p>
    <w:p>
      <w:pPr>
        <w:pStyle w:val="3"/>
        <w:jc w:val="left"/>
      </w:pPr>
      <w:r>
        <w:rPr/>
        <w:t>第 8 页</w:t>
      </w:r>
    </w:p>
    <w:p>
      <w:pPr>
        <w:ind w:firstLine="420"/>
        <w:jc w:val="left"/>
      </w:pPr>
      <w:r>
        <w:rPr/>
        <w:t>OCPC，即开放公民项目公地，是一种项目资产与开放治理机制，并非替代法律主体的公司或机构。每次课程、展览、黑客松或研学结束后，我们不应只留下活动照片，更要沉淀可复用的公共知识。</w:t>
      </w:r>
    </w:p>
    <w:p>
      <w:pPr>
        <w:ind w:firstLine="420"/>
        <w:jc w:val="left"/>
      </w:pPr>
      <w:r>
        <w:rPr/>
        <w:t>标准项目档案涵盖项目简介、公共议题背景、科学问题等多方面内容，这些档案是活动成果的宝贵结晶。机构合作成果可进入公开项目库，实现资源共享。不过，在处理过程中，要对未成年人信息、敏感位置、个人轨迹和影像授权保持谨慎，确保信息安全和合规。</w:t>
      </w:r>
    </w:p>
    <w:p>
      <w:pPr>
        <w:pStyle w:val="3"/>
        <w:jc w:val="left"/>
      </w:pPr>
      <w:r>
        <w:rPr/>
        <w:t>第 9 页</w:t>
      </w:r>
    </w:p>
    <w:p>
      <w:pPr>
        <w:ind w:firstLine="420"/>
        <w:jc w:val="left"/>
      </w:pPr>
      <w:r>
        <w:rPr/>
        <w:t>共感城市实验室的合作模式丰富多样，与不同类型的伙伴携手，能发挥各自优势，推动项目发展。</w:t>
      </w:r>
    </w:p>
    <w:p>
      <w:pPr>
        <w:ind w:firstLine="420"/>
        <w:jc w:val="left"/>
      </w:pPr>
      <w:r>
        <w:rPr/>
        <w:t>学校可参与校本课程、综合实践等项目，形成课程包与项目档案，为学生提供实践机会。博物馆与科技馆开展展教合一项目、公众开放日等，提升学生作品的公众影响力。</w:t>
      </w:r>
    </w:p>
    <w:p>
      <w:pPr>
        <w:ind w:firstLine="420"/>
        <w:jc w:val="left"/>
      </w:pPr>
      <w:r>
        <w:rPr/>
        <w:t>公园、湿地与社区提供生态研学、开放采样日等活动，让学生在真实场景中探索。企业支持青少年科学教育等，但不干预数据结论，保障项目的科学性。公共部门与公益机构共创低敏感、适龄的公民科学和公共文化项目，促进社会发展。</w:t>
      </w:r>
    </w:p>
    <w:p>
      <w:pPr>
        <w:pStyle w:val="3"/>
        <w:jc w:val="left"/>
      </w:pPr>
      <w:r>
        <w:rPr/>
        <w:t>第 10 页</w:t>
      </w:r>
    </w:p>
    <w:p>
      <w:pPr>
        <w:ind w:firstLine="420"/>
        <w:jc w:val="left"/>
      </w:pPr>
      <w:r>
        <w:rPr/>
        <w:t>在共感城市实验室的活动中，安全、伦理与未成年人保护至关重要。活动前需做好充分准备，进行风险评估、获取监护人同意、预查路线、购买保险、确定带队比例、制定天气预案和应急流程，确保活动安全有序。</w:t>
      </w:r>
    </w:p>
    <w:p>
      <w:pPr>
        <w:ind w:firstLine="420"/>
        <w:jc w:val="left"/>
      </w:pPr>
      <w:r>
        <w:rPr/>
        <w:t>硬件活动优先采用低压设备，严格控制焊接、切割等高风险操作，同时明确实验室规则和防护要求，保障学生操作安全。</w:t>
      </w:r>
    </w:p>
    <w:p>
      <w:pPr>
        <w:ind w:firstLine="420"/>
        <w:jc w:val="left"/>
      </w:pPr>
      <w:r>
        <w:rPr/>
        <w:t>数据处理要遵循最小必要、去标识化、监护人授权和敏感数据不公开原则，保护学生隐私。对于学生贡献，默认尊重署名、匿名、撤回署名和退出权，商业使用需明确授权边界。企业、机构或项目方不得占有学生贡献，也不能用赞助影响数据解释和公共结论，确保活动的公正性和学生权益。</w:t>
      </w:r>
    </w:p>
    <w:p>
      <w:pPr>
        <w:pStyle w:val="3"/>
        <w:jc w:val="left"/>
      </w:pPr>
      <w:r>
        <w:rPr/>
        <w:t>第 11 页</w:t>
      </w:r>
    </w:p>
    <w:p>
      <w:pPr>
        <w:ind w:firstLine="420"/>
        <w:jc w:val="left"/>
      </w:pPr>
      <w:r>
        <w:rPr/>
        <w:t>共感城市实验室制定了12个月的MVP路线图，分三个阶段推进项目。0 - 3个月是验证期，此阶段聚焦于验证项目的可行性，如同打地基，要确保后续工作建立在坚实基础上。3 - 6个月进入产品化期，将前期验证可行的内容转化为具体产品，使其具备可操作性和实用性。6 - 12个月为规模化试点阶段，把产品推广到更大范围进行实践检验。</w:t>
      </w:r>
    </w:p>
    <w:p>
      <w:pPr>
        <w:ind w:firstLine="420"/>
        <w:jc w:val="left"/>
      </w:pPr>
      <w:r>
        <w:rPr/>
        <w:t>同时，还需关注验证指标。验证指标是衡量项目各阶段成果的关键，能帮助我们及时发现问题、调整策略，确保项目沿着正确方向前进，最终实现项目的目标。</w:t>
      </w:r>
    </w:p>
    <w:p>
      <w:pPr>
        <w:pStyle w:val="3"/>
        <w:jc w:val="left"/>
      </w:pPr>
      <w:r>
        <w:rPr/>
        <w:t>第 12 页</w:t>
      </w:r>
    </w:p>
    <w:p>
      <w:pPr>
        <w:ind w:firstLine="420"/>
        <w:jc w:val="left"/>
      </w:pPr>
      <w:r>
        <w:rPr/>
        <w:t>我们诚挚地发出合作邀请。一是提供试点场景，希望能有校园、展厅等空间，联合测试低风险主题项目，开启探索之旅。二是成为共创伙伴，共同开发课程、展览等活动，为青年成长助力。三是担当导师与顾问，在科学、硬件等多方面给予支持，为项目注入专业力量。四是提供设备与场地，包括传感器等设备和展示空间等，保障项目顺利开展。五是给予资助与传播，助力青年公共议题项目进入项目库并广泛传播，让更多人关注。期待与各方携手合作，共创美好未来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2026-04-28T20:34:17Z</dcterms:created>
  <dcterms:modified xsi:type="dcterms:W3CDTF">2026-04-28T20:34:17Z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