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696F2">
      <w:pPr>
        <w:pStyle w:val="2"/>
        <w:keepNext w:val="0"/>
        <w:keepLines w:val="0"/>
        <w:widowControl/>
        <w:suppressLineNumbers w:val="0"/>
      </w:pPr>
      <w:r>
        <w:t>推荐主表达：</w:t>
      </w:r>
      <w:r>
        <w:rPr>
          <w:rStyle w:val="8"/>
          <w:b/>
        </w:rPr>
        <w:t>Open Civic Project Commons</w:t>
      </w:r>
    </w:p>
    <w:p w14:paraId="505BB174">
      <w:pPr>
        <w:pStyle w:val="5"/>
        <w:keepNext w:val="0"/>
        <w:keepLines w:val="0"/>
        <w:widowControl/>
        <w:suppressLineNumbers w:val="0"/>
      </w:pPr>
      <w:r>
        <w:t>中文可译为：</w:t>
      </w:r>
      <w:r>
        <w:rPr>
          <w:rStyle w:val="8"/>
        </w:rPr>
        <w:t>开放公民项目公地</w:t>
      </w:r>
      <w:r>
        <w:t xml:space="preserve"> / </w:t>
      </w:r>
      <w:r>
        <w:rPr>
          <w:rStyle w:val="8"/>
        </w:rPr>
        <w:t>开放公共协作项目公地</w:t>
      </w:r>
      <w:r>
        <w:br w:type="textWrapping"/>
      </w:r>
      <w:r>
        <w:t>缩写可用：</w:t>
      </w:r>
      <w:r>
        <w:rPr>
          <w:rStyle w:val="8"/>
        </w:rPr>
        <w:t>OCPC</w:t>
      </w:r>
      <w:r>
        <w:t xml:space="preserve">，不建议继续主打 </w:t>
      </w:r>
      <w:r>
        <w:rPr>
          <w:rStyle w:val="8"/>
        </w:rPr>
        <w:t>OPC</w:t>
      </w:r>
      <w:r>
        <w:t>。</w:t>
      </w:r>
    </w:p>
    <w:p w14:paraId="182E43C6">
      <w:pPr>
        <w:pStyle w:val="5"/>
        <w:keepNext w:val="0"/>
        <w:keepLines w:val="0"/>
        <w:widowControl/>
        <w:suppressLineNumbers w:val="0"/>
      </w:pPr>
      <w:r>
        <w:t>理由很直接：</w:t>
      </w:r>
      <w:r>
        <w:rPr>
          <w:rStyle w:val="8"/>
        </w:rPr>
        <w:t>OPC</w:t>
      </w:r>
      <w:r>
        <w:t xml:space="preserve"> 在国际语境里已经高度拥挤。它既可指印度公司法里的 </w:t>
      </w:r>
      <w:r>
        <w:rPr>
          <w:rStyle w:val="8"/>
        </w:rPr>
        <w:t>One Person Company</w:t>
      </w:r>
      <w:r>
        <w:t xml:space="preserve">，即“只有一个成员的公司”，也可指工业自动化领域的 </w:t>
      </w:r>
      <w:r>
        <w:rPr>
          <w:rStyle w:val="8"/>
        </w:rPr>
        <w:t>OPC / OPC UA</w:t>
      </w:r>
      <w:r>
        <w:t xml:space="preserve"> 标准，OPC Foundation 将 OPC 描述为工业自动化及其他行业中安全、可靠交换数据的互操作标准。如果用 OPC 代表 Open Project Commons，传播时会不断解释“不是那个 OPC”。</w:t>
      </w:r>
    </w:p>
    <w:p w14:paraId="2C02EB0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30679">
      <w:pPr>
        <w:pStyle w:val="3"/>
        <w:keepNext w:val="0"/>
        <w:keepLines w:val="0"/>
        <w:widowControl/>
        <w:suppressLineNumbers w:val="0"/>
      </w:pPr>
      <w:r>
        <w:t>1. Open Public/Civic Project Collaboration 是什么？</w:t>
      </w:r>
    </w:p>
    <w:p w14:paraId="7614BA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Open Public/Civic Project Collaboration</w:t>
      </w:r>
      <w:r>
        <w:t xml:space="preserve"> 可以理解为：</w:t>
      </w:r>
    </w:p>
    <w:p w14:paraId="3D5B37D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围绕公共问题、社区议题或公共利益项目，由政府、居民、社会组织、研究者、企业、设计师、开发者等多方开放协作的过程。</w:t>
      </w:r>
    </w:p>
    <w:p w14:paraId="68FCD2C0">
      <w:pPr>
        <w:pStyle w:val="5"/>
        <w:keepNext w:val="0"/>
        <w:keepLines w:val="0"/>
        <w:widowControl/>
        <w:suppressLineNumbers w:val="0"/>
      </w:pPr>
      <w:r>
        <w:t xml:space="preserve">它比 </w:t>
      </w:r>
      <w:r>
        <w:rPr>
          <w:rStyle w:val="8"/>
        </w:rPr>
        <w:t>Open Project Commons</w:t>
      </w:r>
      <w:r>
        <w:t xml:space="preserve"> 更偏公共事务，更靠近这些国际语境：</w:t>
      </w:r>
    </w:p>
    <w:p w14:paraId="2BCD88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Open Government / 开放政府</w:t>
      </w:r>
      <w:r>
        <w:t xml:space="preserve">：OECD 将开放政府与公民参与视为增强民主、提升公共机构信任的重要路径。 </w:t>
      </w:r>
    </w:p>
    <w:p w14:paraId="21B9B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Public-Civic Collaboration / 公共—公民协作</w:t>
      </w:r>
      <w:r>
        <w:t xml:space="preserve">：Waag Futurelab 的工具包使用 “public-civic collaboration” 描述政府与社会倡议之间如何建立可持续合作。 </w:t>
      </w:r>
    </w:p>
    <w:p w14:paraId="4E202C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Co-creation / 共创</w:t>
      </w:r>
      <w:r>
        <w:t xml:space="preserve">：Open Government Partnership 把政府、民间社会和其他利益相关方共同制定行动计划的过程称为 co-creation，并强调多元声音应能实质性参与和塑造承诺。 </w:t>
      </w:r>
    </w:p>
    <w:p w14:paraId="329E01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Civic Tech / 公民科技</w:t>
      </w:r>
      <w:r>
        <w:t xml:space="preserve">：Code for America 这类组织通常围绕公共服务、政府协作和社区需求使用技术工具；其自述是与各级政府合作，建设数字工具、改变政策并改善公共项目。 </w:t>
      </w:r>
    </w:p>
    <w:p w14:paraId="2C52B0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Public Interest Technology / 公共利益技术</w:t>
      </w:r>
      <w:r>
        <w:t xml:space="preserve">：Beeck Center 将其概括为利用数据、设计、技术和创新服务公共利益。 </w:t>
      </w:r>
    </w:p>
    <w:p w14:paraId="2A5D74A1">
      <w:pPr>
        <w:pStyle w:val="5"/>
        <w:keepNext w:val="0"/>
        <w:keepLines w:val="0"/>
        <w:widowControl/>
        <w:suppressLineNumbers w:val="0"/>
      </w:pPr>
      <w:r>
        <w:t>所以它不是一个纯项目管理词，而是一个公共治理、社会创新、公民参与、开放协作交叉地带的概念。</w:t>
      </w:r>
    </w:p>
    <w:p w14:paraId="6D6ED1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2110B">
      <w:pPr>
        <w:pStyle w:val="3"/>
        <w:keepNext w:val="0"/>
        <w:keepLines w:val="0"/>
        <w:widowControl/>
        <w:suppressLineNumbers w:val="0"/>
      </w:pPr>
      <w:r>
        <w:t>2. 它和 Open Project Commons 的区别</w:t>
      </w:r>
    </w:p>
    <w:p w14:paraId="17DC8EB9">
      <w:pPr>
        <w:pStyle w:val="5"/>
        <w:keepNext w:val="0"/>
        <w:keepLines w:val="0"/>
        <w:widowControl/>
        <w:suppressLineNumbers w:val="0"/>
      </w:pPr>
      <w:r>
        <w:t>两者很接近，但重心不同。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1812"/>
        <w:gridCol w:w="1706"/>
        <w:gridCol w:w="2536"/>
      </w:tblGrid>
      <w:tr w14:paraId="09F32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E8B3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69E3EA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shd w:val="clear"/>
            <w:vAlign w:val="center"/>
          </w:tcPr>
          <w:p w14:paraId="30D28B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主要语境</w:t>
            </w:r>
          </w:p>
        </w:tc>
        <w:tc>
          <w:tcPr>
            <w:tcW w:w="0" w:type="auto"/>
            <w:shd w:val="clear"/>
            <w:vAlign w:val="center"/>
          </w:tcPr>
          <w:p w14:paraId="393BBA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</w:tr>
      <w:tr w14:paraId="4912F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97F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Project Commons</w:t>
            </w:r>
          </w:p>
        </w:tc>
        <w:tc>
          <w:tcPr>
            <w:tcW w:w="0" w:type="auto"/>
            <w:shd w:val="clear"/>
            <w:vAlign w:val="center"/>
          </w:tcPr>
          <w:p w14:paraId="3983D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一个项目如何变成开放、可贡献、可复用、可治理的公地？</w:t>
            </w:r>
          </w:p>
        </w:tc>
        <w:tc>
          <w:tcPr>
            <w:tcW w:w="0" w:type="auto"/>
            <w:shd w:val="clear"/>
            <w:vAlign w:val="center"/>
          </w:tcPr>
          <w:p w14:paraId="49D89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开源、知识公地、创意项目、研究项目、创业项目</w:t>
            </w:r>
          </w:p>
        </w:tc>
        <w:tc>
          <w:tcPr>
            <w:tcW w:w="0" w:type="auto"/>
            <w:shd w:val="clear"/>
            <w:vAlign w:val="center"/>
          </w:tcPr>
          <w:p w14:paraId="79323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commons, open project, governance, contribution</w:t>
            </w:r>
          </w:p>
        </w:tc>
      </w:tr>
      <w:tr w14:paraId="63A93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E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Public/Civic Project Collaboration</w:t>
            </w:r>
          </w:p>
        </w:tc>
        <w:tc>
          <w:tcPr>
            <w:tcW w:w="0" w:type="auto"/>
            <w:shd w:val="clear"/>
            <w:vAlign w:val="center"/>
          </w:tcPr>
          <w:p w14:paraId="41B72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公共议题上的多方如何开放协作？</w:t>
            </w:r>
          </w:p>
        </w:tc>
        <w:tc>
          <w:tcPr>
            <w:tcW w:w="0" w:type="auto"/>
            <w:shd w:val="clear"/>
            <w:vAlign w:val="center"/>
          </w:tcPr>
          <w:p w14:paraId="15EF7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公共治理、城市创新、公民参与、社会组织、开放政府</w:t>
            </w:r>
          </w:p>
        </w:tc>
        <w:tc>
          <w:tcPr>
            <w:tcW w:w="0" w:type="auto"/>
            <w:shd w:val="clear"/>
            <w:vAlign w:val="center"/>
          </w:tcPr>
          <w:p w14:paraId="3CC21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civic, public, co-creation, participation</w:t>
            </w:r>
          </w:p>
        </w:tc>
      </w:tr>
      <w:tr w14:paraId="58F80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E4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Civic Project Commons</w:t>
            </w:r>
          </w:p>
        </w:tc>
        <w:tc>
          <w:tcPr>
            <w:tcW w:w="0" w:type="auto"/>
            <w:shd w:val="clear"/>
            <w:vAlign w:val="center"/>
          </w:tcPr>
          <w:p w14:paraId="26D61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公共/公民项目如何形成开放项目公地？</w:t>
            </w:r>
          </w:p>
        </w:tc>
        <w:tc>
          <w:tcPr>
            <w:tcW w:w="0" w:type="auto"/>
            <w:shd w:val="clear"/>
            <w:vAlign w:val="center"/>
          </w:tcPr>
          <w:p w14:paraId="22E85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两者的整合版</w:t>
            </w:r>
          </w:p>
        </w:tc>
        <w:tc>
          <w:tcPr>
            <w:tcW w:w="0" w:type="auto"/>
            <w:shd w:val="clear"/>
            <w:vAlign w:val="center"/>
          </w:tcPr>
          <w:p w14:paraId="68FE9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civic commons, open project, public interest</w:t>
            </w:r>
          </w:p>
        </w:tc>
      </w:tr>
    </w:tbl>
    <w:p w14:paraId="1D92DD8D">
      <w:pPr>
        <w:pStyle w:val="5"/>
        <w:keepNext w:val="0"/>
        <w:keepLines w:val="0"/>
        <w:widowControl/>
        <w:suppressLineNumbers w:val="0"/>
      </w:pPr>
      <w:r>
        <w:t>我会这样判断：</w:t>
      </w:r>
    </w:p>
    <w:p w14:paraId="68A46C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Open Project Commons</w:t>
      </w:r>
      <w:r>
        <w:t xml:space="preserve"> 是更底层的组织模型。</w:t>
      </w:r>
      <w:r>
        <w:br w:type="textWrapping"/>
      </w:r>
      <w:r>
        <w:rPr>
          <w:rStyle w:val="8"/>
        </w:rPr>
        <w:t>Open Public/Civic Project Collaboration</w:t>
      </w:r>
      <w:r>
        <w:t xml:space="preserve"> 是更具体的应用场景。</w:t>
      </w:r>
      <w:r>
        <w:br w:type="textWrapping"/>
      </w:r>
      <w:r>
        <w:rPr>
          <w:rStyle w:val="8"/>
        </w:rPr>
        <w:t>Open Civic Project Commons</w:t>
      </w:r>
      <w:r>
        <w:t xml:space="preserve"> 是更适合国际传播的综合表达。</w:t>
      </w:r>
    </w:p>
    <w:p w14:paraId="1B445353">
      <w:pPr>
        <w:pStyle w:val="5"/>
        <w:keepNext w:val="0"/>
        <w:keepLines w:val="0"/>
        <w:widowControl/>
        <w:suppressLineNumbers w:val="0"/>
      </w:pPr>
      <w:r>
        <w:t>也就是说：</w:t>
      </w:r>
    </w:p>
    <w:p w14:paraId="665A100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Open Public/Civic Project Collaboration 是一种行为或过程；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Open Civic Project Commons 是一种制度化、可沉淀、可治理的协作结构。</w:t>
      </w:r>
    </w:p>
    <w:p w14:paraId="7ADC024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F4F8E">
      <w:pPr>
        <w:pStyle w:val="3"/>
        <w:keepNext w:val="0"/>
        <w:keepLines w:val="0"/>
        <w:widowControl/>
        <w:suppressLineNumbers w:val="0"/>
      </w:pPr>
      <w:r>
        <w:t>3. 和 One Person Company 的关系</w:t>
      </w:r>
    </w:p>
    <w:p w14:paraId="7B54098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One Person Company</w:t>
      </w:r>
      <w:r>
        <w:t xml:space="preserve"> 是法律主体，不是协作公地。它解决的是“一个人如何设立公司、承担有限责任、拥有公司化边界”的问题。</w:t>
      </w:r>
    </w:p>
    <w:p w14:paraId="3CBDB7FB">
      <w:pPr>
        <w:pStyle w:val="5"/>
        <w:keepNext w:val="0"/>
        <w:keepLines w:val="0"/>
        <w:widowControl/>
        <w:suppressLineNumbers w:val="0"/>
      </w:pPr>
      <w:r>
        <w:t xml:space="preserve">它可以作为 </w:t>
      </w:r>
      <w:r>
        <w:rPr>
          <w:rStyle w:val="8"/>
        </w:rPr>
        <w:t>Open Civic Project Commons</w:t>
      </w:r>
      <w:r>
        <w:t xml:space="preserve"> 的承载外壳之一，但不能替代 commons。</w:t>
      </w:r>
    </w:p>
    <w:p w14:paraId="6B618E84">
      <w:pPr>
        <w:pStyle w:val="5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36"/>
        <w:gridCol w:w="3218"/>
      </w:tblGrid>
      <w:tr w14:paraId="272F8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0E66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046F2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One Person Company</w:t>
            </w:r>
          </w:p>
        </w:tc>
        <w:tc>
          <w:tcPr>
            <w:tcW w:w="0" w:type="auto"/>
            <w:shd w:val="clear"/>
            <w:vAlign w:val="center"/>
          </w:tcPr>
          <w:p w14:paraId="0DB491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Open Civic Project Commons</w:t>
            </w:r>
          </w:p>
        </w:tc>
      </w:tr>
      <w:tr w14:paraId="777A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9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法律责任</w:t>
            </w:r>
          </w:p>
        </w:tc>
        <w:tc>
          <w:tcPr>
            <w:tcW w:w="0" w:type="auto"/>
            <w:shd w:val="clear"/>
            <w:vAlign w:val="center"/>
          </w:tcPr>
          <w:p w14:paraId="51003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</w:t>
            </w:r>
          </w:p>
        </w:tc>
        <w:tc>
          <w:tcPr>
            <w:tcW w:w="0" w:type="auto"/>
            <w:shd w:val="clear"/>
            <w:vAlign w:val="center"/>
          </w:tcPr>
          <w:p w14:paraId="73012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弱，除非绑定法人</w:t>
            </w:r>
          </w:p>
        </w:tc>
      </w:tr>
      <w:tr w14:paraId="74E84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26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收付款/合同</w:t>
            </w:r>
          </w:p>
        </w:tc>
        <w:tc>
          <w:tcPr>
            <w:tcW w:w="0" w:type="auto"/>
            <w:shd w:val="clear"/>
            <w:vAlign w:val="center"/>
          </w:tcPr>
          <w:p w14:paraId="3A87F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</w:t>
            </w:r>
          </w:p>
        </w:tc>
        <w:tc>
          <w:tcPr>
            <w:tcW w:w="0" w:type="auto"/>
            <w:shd w:val="clear"/>
            <w:vAlign w:val="center"/>
          </w:tcPr>
          <w:p w14:paraId="41ADE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需要法人或财政托管</w:t>
            </w:r>
          </w:p>
        </w:tc>
      </w:tr>
      <w:tr w14:paraId="5FCB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DA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开放参与</w:t>
            </w:r>
          </w:p>
        </w:tc>
        <w:tc>
          <w:tcPr>
            <w:tcW w:w="0" w:type="auto"/>
            <w:shd w:val="clear"/>
            <w:vAlign w:val="center"/>
          </w:tcPr>
          <w:p w14:paraId="65891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72AF1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</w:t>
            </w:r>
          </w:p>
        </w:tc>
      </w:tr>
      <w:tr w14:paraId="65518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A6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公共贡献记录</w:t>
            </w:r>
          </w:p>
        </w:tc>
        <w:tc>
          <w:tcPr>
            <w:tcW w:w="0" w:type="auto"/>
            <w:shd w:val="clear"/>
            <w:vAlign w:val="center"/>
          </w:tcPr>
          <w:p w14:paraId="7BA2C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非核心</w:t>
            </w:r>
          </w:p>
        </w:tc>
        <w:tc>
          <w:tcPr>
            <w:tcW w:w="0" w:type="auto"/>
            <w:shd w:val="clear"/>
            <w:vAlign w:val="center"/>
          </w:tcPr>
          <w:p w14:paraId="3B967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  <w:tr w14:paraId="57FE3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5F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多方治理</w:t>
            </w:r>
          </w:p>
        </w:tc>
        <w:tc>
          <w:tcPr>
            <w:tcW w:w="0" w:type="auto"/>
            <w:shd w:val="clear"/>
            <w:vAlign w:val="center"/>
          </w:tcPr>
          <w:p w14:paraId="464DB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非核心</w:t>
            </w:r>
          </w:p>
        </w:tc>
        <w:tc>
          <w:tcPr>
            <w:tcW w:w="0" w:type="auto"/>
            <w:shd w:val="clear"/>
            <w:vAlign w:val="center"/>
          </w:tcPr>
          <w:p w14:paraId="5B95C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  <w:tr w14:paraId="75A3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48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公地资产维护</w:t>
            </w:r>
          </w:p>
        </w:tc>
        <w:tc>
          <w:tcPr>
            <w:tcW w:w="0" w:type="auto"/>
            <w:shd w:val="clear"/>
            <w:vAlign w:val="center"/>
          </w:tcPr>
          <w:p w14:paraId="450FD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非核心</w:t>
            </w:r>
          </w:p>
        </w:tc>
        <w:tc>
          <w:tcPr>
            <w:tcW w:w="0" w:type="auto"/>
            <w:shd w:val="clear"/>
            <w:vAlign w:val="center"/>
          </w:tcPr>
          <w:p w14:paraId="449F3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</w:tbl>
    <w:p w14:paraId="0E2D7BB5">
      <w:pPr>
        <w:pStyle w:val="5"/>
        <w:keepNext w:val="0"/>
        <w:keepLines w:val="0"/>
        <w:widowControl/>
        <w:suppressLineNumbers w:val="0"/>
      </w:pPr>
      <w:r>
        <w:t>最佳组合不是二选一，而是：</w:t>
      </w:r>
    </w:p>
    <w:p w14:paraId="6D05389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 One Person Company / nonprofit / cooperative / foundation 处理法律与财务边界；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用 Open Civic Project Commons 处理开放参与、贡献治理、知识沉淀和公共价值分配。</w:t>
      </w:r>
    </w:p>
    <w:p w14:paraId="33E1522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DB823">
      <w:pPr>
        <w:pStyle w:val="3"/>
        <w:keepNext w:val="0"/>
        <w:keepLines w:val="0"/>
        <w:widowControl/>
        <w:suppressLineNumbers w:val="0"/>
      </w:pPr>
      <w:r>
        <w:t>4. 和 Oasis Person Co-blooming 的关系</w:t>
      </w:r>
    </w:p>
    <w:p w14:paraId="32A9923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Oasis Person Co-blooming</w:t>
      </w:r>
      <w:r>
        <w:t xml:space="preserve"> 更像伦理层、关系层、文化层，而不是国际通行的治理术语。我检索到的结果中没有稳定、权威的该短语定义，因此它更适合作为你自己体系里的“价值观表达”，不适合作为主概念名。</w:t>
      </w:r>
    </w:p>
    <w:p w14:paraId="7A706306">
      <w:pPr>
        <w:pStyle w:val="5"/>
        <w:keepNext w:val="0"/>
        <w:keepLines w:val="0"/>
        <w:widowControl/>
        <w:suppressLineNumbers w:val="0"/>
      </w:pPr>
      <w:r>
        <w:t>它的价值在于提醒：</w:t>
      </w:r>
    </w:p>
    <w:p w14:paraId="52AA068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公共项目协作不能只开放任务、开放贡献、开放成果，也要保护人的成长、尊严、能量、关系和退出权。</w:t>
      </w:r>
    </w:p>
    <w:p w14:paraId="4E36D7D9">
      <w:pPr>
        <w:pStyle w:val="5"/>
        <w:keepNext w:val="0"/>
        <w:keepLines w:val="0"/>
        <w:widowControl/>
        <w:suppressLineNumbers w:val="0"/>
      </w:pPr>
      <w:r>
        <w:t>如果放进体系，它适合被改写为更国际化的表达：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5"/>
        <w:gridCol w:w="3703"/>
      </w:tblGrid>
      <w:tr w14:paraId="286B5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8CB8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原表达</w:t>
            </w:r>
          </w:p>
        </w:tc>
        <w:tc>
          <w:tcPr>
            <w:tcW w:w="0" w:type="auto"/>
            <w:shd w:val="clear"/>
            <w:vAlign w:val="center"/>
          </w:tcPr>
          <w:p w14:paraId="559975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更国际化表达</w:t>
            </w:r>
          </w:p>
        </w:tc>
      </w:tr>
      <w:tr w14:paraId="443DA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67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Oasis Person Co-blooming</w:t>
            </w:r>
          </w:p>
        </w:tc>
        <w:tc>
          <w:tcPr>
            <w:tcW w:w="0" w:type="auto"/>
            <w:shd w:val="clear"/>
            <w:vAlign w:val="center"/>
          </w:tcPr>
          <w:p w14:paraId="230B1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Human Flourishing Commons</w:t>
            </w:r>
          </w:p>
        </w:tc>
      </w:tr>
      <w:tr w14:paraId="375D8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F6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Oasis Person Co-blooming Protocol</w:t>
            </w:r>
          </w:p>
        </w:tc>
        <w:tc>
          <w:tcPr>
            <w:tcW w:w="0" w:type="auto"/>
            <w:shd w:val="clear"/>
            <w:vAlign w:val="center"/>
          </w:tcPr>
          <w:p w14:paraId="1897D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Co-flourishing Protocol</w:t>
            </w:r>
          </w:p>
        </w:tc>
      </w:tr>
      <w:tr w14:paraId="109B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D6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Oasis Person Co-blooming Community</w:t>
            </w:r>
          </w:p>
        </w:tc>
        <w:tc>
          <w:tcPr>
            <w:tcW w:w="0" w:type="auto"/>
            <w:shd w:val="clear"/>
            <w:vAlign w:val="center"/>
          </w:tcPr>
          <w:p w14:paraId="2BEC0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Co-flourishing Civic Community</w:t>
            </w:r>
          </w:p>
        </w:tc>
      </w:tr>
      <w:tr w14:paraId="6C74E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7E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绿洲式共生</w:t>
            </w:r>
          </w:p>
        </w:tc>
        <w:tc>
          <w:tcPr>
            <w:tcW w:w="0" w:type="auto"/>
            <w:shd w:val="clear"/>
            <w:vAlign w:val="center"/>
          </w:tcPr>
          <w:p w14:paraId="04751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Regenerative Civic Culture</w:t>
            </w:r>
          </w:p>
        </w:tc>
      </w:tr>
    </w:tbl>
    <w:p w14:paraId="2BF613A6">
      <w:pPr>
        <w:pStyle w:val="5"/>
        <w:keepNext w:val="0"/>
        <w:keepLines w:val="0"/>
        <w:widowControl/>
        <w:suppressLineNumbers w:val="0"/>
      </w:pPr>
      <w:r>
        <w:t xml:space="preserve">其中 </w:t>
      </w:r>
      <w:r>
        <w:rPr>
          <w:rStyle w:val="8"/>
        </w:rPr>
        <w:t>co-flourishing</w:t>
      </w:r>
      <w:r>
        <w:t xml:space="preserve"> 比 </w:t>
      </w:r>
      <w:r>
        <w:rPr>
          <w:rStyle w:val="8"/>
        </w:rPr>
        <w:t>co-blooming</w:t>
      </w:r>
      <w:r>
        <w:t xml:space="preserve"> 更自然。Blooming 有诗意，但在国际公共治理、组织设计、社会创新语境里，</w:t>
      </w:r>
      <w:r>
        <w:rPr>
          <w:rStyle w:val="8"/>
        </w:rPr>
        <w:t>flourishing</w:t>
      </w:r>
      <w:r>
        <w:t xml:space="preserve"> 更常用于“人和社区的繁荣、生长、福祉”。</w:t>
      </w:r>
    </w:p>
    <w:p w14:paraId="4397053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B42D3">
      <w:pPr>
        <w:pStyle w:val="3"/>
        <w:keepNext w:val="0"/>
        <w:keepLines w:val="0"/>
        <w:widowControl/>
        <w:suppressLineNumbers w:val="0"/>
      </w:pPr>
      <w:r>
        <w:t>5. 所有概念的层级关系</w:t>
      </w:r>
    </w:p>
    <w:p w14:paraId="34055763">
      <w:pPr>
        <w:pStyle w:val="5"/>
        <w:keepNext w:val="0"/>
        <w:keepLines w:val="0"/>
        <w:widowControl/>
        <w:suppressLineNumbers w:val="0"/>
      </w:pPr>
      <w:r>
        <w:t>我建议这样重构：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4195"/>
        <w:gridCol w:w="1746"/>
        <w:gridCol w:w="1860"/>
      </w:tblGrid>
      <w:tr w14:paraId="3563B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A52D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19A7FE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推荐英文</w:t>
            </w:r>
          </w:p>
        </w:tc>
        <w:tc>
          <w:tcPr>
            <w:tcW w:w="0" w:type="auto"/>
            <w:shd w:val="clear"/>
            <w:vAlign w:val="center"/>
          </w:tcPr>
          <w:p w14:paraId="53BDAA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  <w:tc>
          <w:tcPr>
            <w:tcW w:w="0" w:type="auto"/>
            <w:shd w:val="clear"/>
            <w:vAlign w:val="center"/>
          </w:tcPr>
          <w:p w14:paraId="79D7F6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6FBD7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EC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法律外壳</w:t>
            </w:r>
          </w:p>
        </w:tc>
        <w:tc>
          <w:tcPr>
            <w:tcW w:w="0" w:type="auto"/>
            <w:shd w:val="clear"/>
            <w:vAlign w:val="center"/>
          </w:tcPr>
          <w:p w14:paraId="74CE1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 Person Company / Sole-member Company / Nonprofit / Cooperative</w:t>
            </w:r>
          </w:p>
        </w:tc>
        <w:tc>
          <w:tcPr>
            <w:tcW w:w="0" w:type="auto"/>
            <w:shd w:val="clear"/>
            <w:vAlign w:val="center"/>
          </w:tcPr>
          <w:p w14:paraId="171A4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一人公司/单成员公司/非营利/合作社</w:t>
            </w:r>
          </w:p>
        </w:tc>
        <w:tc>
          <w:tcPr>
            <w:tcW w:w="0" w:type="auto"/>
            <w:shd w:val="clear"/>
            <w:vAlign w:val="center"/>
          </w:tcPr>
          <w:p w14:paraId="03800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承担合同、财务、责任</w:t>
            </w:r>
          </w:p>
        </w:tc>
      </w:tr>
      <w:tr w14:paraId="6D53C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93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项目公地</w:t>
            </w:r>
          </w:p>
        </w:tc>
        <w:tc>
          <w:tcPr>
            <w:tcW w:w="0" w:type="auto"/>
            <w:shd w:val="clear"/>
            <w:vAlign w:val="center"/>
          </w:tcPr>
          <w:p w14:paraId="0CB70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Project Commons</w:t>
            </w:r>
          </w:p>
        </w:tc>
        <w:tc>
          <w:tcPr>
            <w:tcW w:w="0" w:type="auto"/>
            <w:shd w:val="clear"/>
            <w:vAlign w:val="center"/>
          </w:tcPr>
          <w:p w14:paraId="07FDA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开放项目公地</w:t>
            </w:r>
          </w:p>
        </w:tc>
        <w:tc>
          <w:tcPr>
            <w:tcW w:w="0" w:type="auto"/>
            <w:shd w:val="clear"/>
            <w:vAlign w:val="center"/>
          </w:tcPr>
          <w:p w14:paraId="09DCD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管理开放项目资产、贡献和复用</w:t>
            </w:r>
          </w:p>
        </w:tc>
      </w:tr>
      <w:tr w14:paraId="00152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BC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公共场景</w:t>
            </w:r>
          </w:p>
        </w:tc>
        <w:tc>
          <w:tcPr>
            <w:tcW w:w="0" w:type="auto"/>
            <w:shd w:val="clear"/>
            <w:vAlign w:val="center"/>
          </w:tcPr>
          <w:p w14:paraId="41792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Civic Project Commons</w:t>
            </w:r>
          </w:p>
        </w:tc>
        <w:tc>
          <w:tcPr>
            <w:tcW w:w="0" w:type="auto"/>
            <w:shd w:val="clear"/>
            <w:vAlign w:val="center"/>
          </w:tcPr>
          <w:p w14:paraId="3F72F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开放公民项目公地</w:t>
            </w:r>
          </w:p>
        </w:tc>
        <w:tc>
          <w:tcPr>
            <w:tcW w:w="0" w:type="auto"/>
            <w:shd w:val="clear"/>
            <w:vAlign w:val="center"/>
          </w:tcPr>
          <w:p w14:paraId="79685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面向公共问题和社区议题的项目公地</w:t>
            </w:r>
          </w:p>
        </w:tc>
      </w:tr>
      <w:tr w14:paraId="5962A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24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协作过程</w:t>
            </w:r>
          </w:p>
        </w:tc>
        <w:tc>
          <w:tcPr>
            <w:tcW w:w="0" w:type="auto"/>
            <w:shd w:val="clear"/>
            <w:vAlign w:val="center"/>
          </w:tcPr>
          <w:p w14:paraId="38F7F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Public-Civic Co-creation</w:t>
            </w:r>
          </w:p>
        </w:tc>
        <w:tc>
          <w:tcPr>
            <w:tcW w:w="0" w:type="auto"/>
            <w:shd w:val="clear"/>
            <w:vAlign w:val="center"/>
          </w:tcPr>
          <w:p w14:paraId="76949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公共—公民共创</w:t>
            </w:r>
          </w:p>
        </w:tc>
        <w:tc>
          <w:tcPr>
            <w:tcW w:w="0" w:type="auto"/>
            <w:shd w:val="clear"/>
            <w:vAlign w:val="center"/>
          </w:tcPr>
          <w:p w14:paraId="0B285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政府、居民、组织、专家、企业协作</w:t>
            </w:r>
          </w:p>
        </w:tc>
      </w:tr>
      <w:tr w14:paraId="1B427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34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技术路径</w:t>
            </w:r>
          </w:p>
        </w:tc>
        <w:tc>
          <w:tcPr>
            <w:tcW w:w="0" w:type="auto"/>
            <w:shd w:val="clear"/>
            <w:vAlign w:val="center"/>
          </w:tcPr>
          <w:p w14:paraId="69024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 Interest Technology / Civic Tech</w:t>
            </w:r>
          </w:p>
        </w:tc>
        <w:tc>
          <w:tcPr>
            <w:tcW w:w="0" w:type="auto"/>
            <w:shd w:val="clear"/>
            <w:vAlign w:val="center"/>
          </w:tcPr>
          <w:p w14:paraId="7D09D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公共利益技术/公民科技</w:t>
            </w:r>
          </w:p>
        </w:tc>
        <w:tc>
          <w:tcPr>
            <w:tcW w:w="0" w:type="auto"/>
            <w:shd w:val="clear"/>
            <w:vAlign w:val="center"/>
          </w:tcPr>
          <w:p w14:paraId="692C9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用技术服务公共利益和公共服务</w:t>
            </w:r>
          </w:p>
        </w:tc>
      </w:tr>
      <w:tr w14:paraId="5F4C6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01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伦理文化</w:t>
            </w:r>
          </w:p>
        </w:tc>
        <w:tc>
          <w:tcPr>
            <w:tcW w:w="0" w:type="auto"/>
            <w:shd w:val="clear"/>
            <w:vAlign w:val="center"/>
          </w:tcPr>
          <w:p w14:paraId="6B5A6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Co-flourishing Civic Culture</w:t>
            </w:r>
          </w:p>
        </w:tc>
        <w:tc>
          <w:tcPr>
            <w:tcW w:w="0" w:type="auto"/>
            <w:shd w:val="clear"/>
            <w:vAlign w:val="center"/>
          </w:tcPr>
          <w:p w14:paraId="2E8C7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共荣型公民文化</w:t>
            </w:r>
          </w:p>
        </w:tc>
        <w:tc>
          <w:tcPr>
            <w:tcW w:w="0" w:type="auto"/>
            <w:shd w:val="clear"/>
            <w:vAlign w:val="center"/>
          </w:tcPr>
          <w:p w14:paraId="7485B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保护人的成长、关系和能量</w:t>
            </w:r>
          </w:p>
        </w:tc>
      </w:tr>
    </w:tbl>
    <w:p w14:paraId="61B44B15">
      <w:pPr>
        <w:pStyle w:val="5"/>
        <w:keepNext w:val="0"/>
        <w:keepLines w:val="0"/>
        <w:widowControl/>
        <w:suppressLineNumbers w:val="0"/>
      </w:pPr>
      <w:r>
        <w:t>这套结构比把所有东西都叫 OPC 更清楚。</w:t>
      </w:r>
    </w:p>
    <w:p w14:paraId="5933C2F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2C541">
      <w:pPr>
        <w:pStyle w:val="3"/>
        <w:keepNext w:val="0"/>
        <w:keepLines w:val="0"/>
        <w:widowControl/>
        <w:suppressLineNumbers w:val="0"/>
      </w:pPr>
      <w:r>
        <w:t>6. 最推荐的命名方案</w:t>
      </w:r>
    </w:p>
    <w:p w14:paraId="4514FBEF">
      <w:pPr>
        <w:pStyle w:val="4"/>
        <w:keepNext w:val="0"/>
        <w:keepLines w:val="0"/>
        <w:widowControl/>
        <w:suppressLineNumbers w:val="0"/>
      </w:pPr>
      <w:r>
        <w:t>A. 对外主品牌</w:t>
      </w:r>
    </w:p>
    <w:p w14:paraId="0F5D9B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Open Civic Project Commons</w:t>
      </w:r>
      <w:r>
        <w:br w:type="textWrapping"/>
      </w:r>
      <w:r>
        <w:t>中文：</w:t>
      </w:r>
      <w:r>
        <w:rPr>
          <w:rStyle w:val="8"/>
        </w:rPr>
        <w:t>开放公民项目公地</w:t>
      </w:r>
    </w:p>
    <w:p w14:paraId="3BA63DD3">
      <w:pPr>
        <w:pStyle w:val="5"/>
        <w:keepNext w:val="0"/>
        <w:keepLines w:val="0"/>
        <w:widowControl/>
        <w:suppressLineNumbers w:val="0"/>
      </w:pPr>
      <w:r>
        <w:t>这是我最推荐的表达。</w:t>
      </w:r>
    </w:p>
    <w:p w14:paraId="5BE0867A">
      <w:pPr>
        <w:pStyle w:val="5"/>
        <w:keepNext w:val="0"/>
        <w:keepLines w:val="0"/>
        <w:widowControl/>
        <w:suppressLineNumbers w:val="0"/>
      </w:pPr>
      <w:r>
        <w:t>它有几个优点：</w:t>
      </w:r>
    </w:p>
    <w:p w14:paraId="3DEC55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Open</w:t>
      </w:r>
      <w:r>
        <w:t xml:space="preserve">：表达开放参与、开放知识、开放治理。 </w:t>
      </w:r>
    </w:p>
    <w:p w14:paraId="48AE52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Civic</w:t>
      </w:r>
      <w:r>
        <w:t xml:space="preserve">：比 Public 更灵活，不只指政府，也包括居民、社区、民间组织、公共生活。 </w:t>
      </w:r>
    </w:p>
    <w:p w14:paraId="437149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Project</w:t>
      </w:r>
      <w:r>
        <w:t xml:space="preserve">：避免过度抽象，说明它是围绕具体项目运行。 </w:t>
      </w:r>
    </w:p>
    <w:p w14:paraId="3C14D8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Commons</w:t>
      </w:r>
      <w:r>
        <w:t xml:space="preserve">：强调共享资源、共同维护、规则治理，而不只是临时协作。 </w:t>
      </w:r>
    </w:p>
    <w:p w14:paraId="11610DED">
      <w:pPr>
        <w:pStyle w:val="4"/>
        <w:keepNext w:val="0"/>
        <w:keepLines w:val="0"/>
        <w:widowControl/>
        <w:suppressLineNumbers w:val="0"/>
      </w:pPr>
      <w:r>
        <w:t>B. 说明性副标题</w:t>
      </w:r>
    </w:p>
    <w:p w14:paraId="63CB8513">
      <w:pPr>
        <w:pStyle w:val="5"/>
        <w:keepNext w:val="0"/>
        <w:keepLines w:val="0"/>
        <w:widowControl/>
        <w:suppressLineNumbers w:val="0"/>
      </w:pPr>
      <w:r>
        <w:t>可以配一句：</w:t>
      </w:r>
    </w:p>
    <w:p w14:paraId="2D41978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co-governed commons for public-interest projects.</w:t>
      </w:r>
    </w:p>
    <w:p w14:paraId="69B3A8D9">
      <w:pPr>
        <w:pStyle w:val="5"/>
        <w:keepNext w:val="0"/>
        <w:keepLines w:val="0"/>
        <w:widowControl/>
        <w:suppressLineNumbers w:val="0"/>
      </w:pPr>
      <w:r>
        <w:t>中文：</w:t>
      </w:r>
    </w:p>
    <w:p w14:paraId="5BBE28F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一个面向公共利益项目的共同治理公地。</w:t>
      </w:r>
    </w:p>
    <w:p w14:paraId="21B1339F">
      <w:pPr>
        <w:pStyle w:val="5"/>
        <w:keepNext w:val="0"/>
        <w:keepLines w:val="0"/>
        <w:widowControl/>
        <w:suppressLineNumbers w:val="0"/>
      </w:pPr>
      <w:r>
        <w:t>这句话国际上更稳，因为它把几个关键点都讲清楚了：public interest、project、commons、co-governance。</w:t>
      </w:r>
    </w:p>
    <w:p w14:paraId="18C577E5">
      <w:pPr>
        <w:pStyle w:val="4"/>
        <w:keepNext w:val="0"/>
        <w:keepLines w:val="0"/>
        <w:widowControl/>
        <w:suppressLineNumbers w:val="0"/>
      </w:pPr>
      <w:r>
        <w:t>C. 完整定义</w:t>
      </w:r>
    </w:p>
    <w:p w14:paraId="58AB056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Open Civic Project Commons is a co-governed, open-participation infrastructure for public-interest projects, where communities, institutions, and independent contributors can initiate, document, contribute to, maintain, and reuse civic projects through transparent roles, licenses, contribution records, and stewardship rules.</w:t>
      </w:r>
    </w:p>
    <w:p w14:paraId="3E7D428A">
      <w:pPr>
        <w:pStyle w:val="5"/>
        <w:keepNext w:val="0"/>
        <w:keepLines w:val="0"/>
        <w:widowControl/>
        <w:suppressLineNumbers w:val="0"/>
      </w:pPr>
      <w:r>
        <w:t>中文：</w:t>
      </w:r>
    </w:p>
    <w:p w14:paraId="4261CB1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开放公民项目公地，是一种面向公共利益项目的开放参与与共同治理基础设施。社区、机构与独立贡献者可以在其中发起、记录、贡献、维护和复用公民项目，并通过透明角色、许可协议、贡献记录和照护规则来保障公共价值。</w:t>
      </w:r>
    </w:p>
    <w:p w14:paraId="5029E56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54557">
      <w:pPr>
        <w:pStyle w:val="3"/>
        <w:keepNext w:val="0"/>
        <w:keepLines w:val="0"/>
        <w:widowControl/>
        <w:suppressLineNumbers w:val="0"/>
      </w:pPr>
      <w:r>
        <w:t>7. 备选名称比较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6"/>
        <w:gridCol w:w="2968"/>
        <w:gridCol w:w="2330"/>
        <w:gridCol w:w="712"/>
      </w:tblGrid>
      <w:tr w14:paraId="48A53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8016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16A95E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优点</w:t>
            </w:r>
          </w:p>
        </w:tc>
        <w:tc>
          <w:tcPr>
            <w:tcW w:w="0" w:type="auto"/>
            <w:shd w:val="clear"/>
            <w:vAlign w:val="center"/>
          </w:tcPr>
          <w:p w14:paraId="7A345A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1E7FD1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推荐度</w:t>
            </w:r>
          </w:p>
        </w:tc>
      </w:tr>
      <w:tr w14:paraId="34D9B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84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Project Commons</w:t>
            </w:r>
          </w:p>
        </w:tc>
        <w:tc>
          <w:tcPr>
            <w:tcW w:w="0" w:type="auto"/>
            <w:shd w:val="clear"/>
            <w:vAlign w:val="center"/>
          </w:tcPr>
          <w:p w14:paraId="6671A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简洁、通用、适合所有项目</w:t>
            </w:r>
          </w:p>
        </w:tc>
        <w:tc>
          <w:tcPr>
            <w:tcW w:w="0" w:type="auto"/>
            <w:shd w:val="clear"/>
            <w:vAlign w:val="center"/>
          </w:tcPr>
          <w:p w14:paraId="6F191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不突出公共/公民属性；OPC 缩写冲突大</w:t>
            </w:r>
          </w:p>
        </w:tc>
        <w:tc>
          <w:tcPr>
            <w:tcW w:w="0" w:type="auto"/>
            <w:shd w:val="clear"/>
            <w:vAlign w:val="center"/>
          </w:tcPr>
          <w:p w14:paraId="02F98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4/5</w:t>
            </w:r>
          </w:p>
        </w:tc>
      </w:tr>
      <w:tr w14:paraId="27D26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B1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Civic Project Commons</w:t>
            </w:r>
          </w:p>
        </w:tc>
        <w:tc>
          <w:tcPr>
            <w:tcW w:w="0" w:type="auto"/>
            <w:shd w:val="clear"/>
            <w:vAlign w:val="center"/>
          </w:tcPr>
          <w:p w14:paraId="6CA77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清晰、国际化、能连接 civic tech / commons / co-creation</w:t>
            </w:r>
          </w:p>
        </w:tc>
        <w:tc>
          <w:tcPr>
            <w:tcW w:w="0" w:type="auto"/>
            <w:shd w:val="clear"/>
            <w:vAlign w:val="center"/>
          </w:tcPr>
          <w:p w14:paraId="7884A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稍长</w:t>
            </w:r>
          </w:p>
        </w:tc>
        <w:tc>
          <w:tcPr>
            <w:tcW w:w="0" w:type="auto"/>
            <w:shd w:val="clear"/>
            <w:vAlign w:val="center"/>
          </w:tcPr>
          <w:p w14:paraId="05F70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5/5</w:t>
            </w:r>
          </w:p>
        </w:tc>
      </w:tr>
      <w:tr w14:paraId="6D1C3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41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Public-Civic Project Commons</w:t>
            </w:r>
          </w:p>
        </w:tc>
        <w:tc>
          <w:tcPr>
            <w:tcW w:w="0" w:type="auto"/>
            <w:shd w:val="clear"/>
            <w:vAlign w:val="center"/>
          </w:tcPr>
          <w:p w14:paraId="027FE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很适合政府—民间协作场景</w:t>
            </w:r>
          </w:p>
        </w:tc>
        <w:tc>
          <w:tcPr>
            <w:tcW w:w="0" w:type="auto"/>
            <w:shd w:val="clear"/>
            <w:vAlign w:val="center"/>
          </w:tcPr>
          <w:p w14:paraId="4A41C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Public-Civic 在大众传播中略学术</w:t>
            </w:r>
          </w:p>
        </w:tc>
        <w:tc>
          <w:tcPr>
            <w:tcW w:w="0" w:type="auto"/>
            <w:shd w:val="clear"/>
            <w:vAlign w:val="center"/>
          </w:tcPr>
          <w:p w14:paraId="04FA6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4/5</w:t>
            </w:r>
          </w:p>
        </w:tc>
      </w:tr>
      <w:tr w14:paraId="2715C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F0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Civic Commons Project</w:t>
            </w:r>
          </w:p>
        </w:tc>
        <w:tc>
          <w:tcPr>
            <w:tcW w:w="0" w:type="auto"/>
            <w:shd w:val="clear"/>
            <w:vAlign w:val="center"/>
          </w:tcPr>
          <w:p w14:paraId="0817E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好记、简洁</w:t>
            </w:r>
          </w:p>
        </w:tc>
        <w:tc>
          <w:tcPr>
            <w:tcW w:w="0" w:type="auto"/>
            <w:shd w:val="clear"/>
            <w:vAlign w:val="center"/>
          </w:tcPr>
          <w:p w14:paraId="00998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容易像单个项目名，而不是方法论</w:t>
            </w:r>
          </w:p>
        </w:tc>
        <w:tc>
          <w:tcPr>
            <w:tcW w:w="0" w:type="auto"/>
            <w:shd w:val="clear"/>
            <w:vAlign w:val="center"/>
          </w:tcPr>
          <w:p w14:paraId="7B608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3.5/5</w:t>
            </w:r>
          </w:p>
        </w:tc>
      </w:tr>
      <w:tr w14:paraId="62771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9B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 Civic Collaboration</w:t>
            </w:r>
          </w:p>
        </w:tc>
        <w:tc>
          <w:tcPr>
            <w:tcW w:w="0" w:type="auto"/>
            <w:shd w:val="clear"/>
            <w:vAlign w:val="center"/>
          </w:tcPr>
          <w:p w14:paraId="4BC16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易懂</w:t>
            </w:r>
          </w:p>
        </w:tc>
        <w:tc>
          <w:tcPr>
            <w:tcW w:w="0" w:type="auto"/>
            <w:shd w:val="clear"/>
            <w:vAlign w:val="center"/>
          </w:tcPr>
          <w:p w14:paraId="2E3D1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太泛，不强调项目资产和公地治理</w:t>
            </w:r>
          </w:p>
        </w:tc>
        <w:tc>
          <w:tcPr>
            <w:tcW w:w="0" w:type="auto"/>
            <w:shd w:val="clear"/>
            <w:vAlign w:val="center"/>
          </w:tcPr>
          <w:p w14:paraId="19689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3/5</w:t>
            </w:r>
          </w:p>
        </w:tc>
      </w:tr>
      <w:tr w14:paraId="55EDF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09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Public Interest Project Commons</w:t>
            </w:r>
          </w:p>
        </w:tc>
        <w:tc>
          <w:tcPr>
            <w:tcW w:w="0" w:type="auto"/>
            <w:shd w:val="clear"/>
            <w:vAlign w:val="center"/>
          </w:tcPr>
          <w:p w14:paraId="75330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适合基金会、大学、政策圈</w:t>
            </w:r>
          </w:p>
        </w:tc>
        <w:tc>
          <w:tcPr>
            <w:tcW w:w="0" w:type="auto"/>
            <w:shd w:val="clear"/>
            <w:vAlign w:val="center"/>
          </w:tcPr>
          <w:p w14:paraId="6C557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不如 civic 有行动感</w:t>
            </w:r>
          </w:p>
        </w:tc>
        <w:tc>
          <w:tcPr>
            <w:tcW w:w="0" w:type="auto"/>
            <w:shd w:val="clear"/>
            <w:vAlign w:val="center"/>
          </w:tcPr>
          <w:p w14:paraId="40829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4/5</w:t>
            </w:r>
          </w:p>
        </w:tc>
      </w:tr>
      <w:tr w14:paraId="3357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D3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Co-flourishing Civic Commons</w:t>
            </w:r>
          </w:p>
        </w:tc>
        <w:tc>
          <w:tcPr>
            <w:tcW w:w="0" w:type="auto"/>
            <w:shd w:val="clear"/>
            <w:vAlign w:val="center"/>
          </w:tcPr>
          <w:p w14:paraId="48223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有价值观和文化辨识度</w:t>
            </w:r>
          </w:p>
        </w:tc>
        <w:tc>
          <w:tcPr>
            <w:tcW w:w="0" w:type="auto"/>
            <w:shd w:val="clear"/>
            <w:vAlign w:val="center"/>
          </w:tcPr>
          <w:p w14:paraId="54BE6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偏诗性，不适合作为制度主名</w:t>
            </w:r>
          </w:p>
        </w:tc>
        <w:tc>
          <w:tcPr>
            <w:tcW w:w="0" w:type="auto"/>
            <w:shd w:val="clear"/>
            <w:vAlign w:val="center"/>
          </w:tcPr>
          <w:p w14:paraId="59713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3/5</w:t>
            </w:r>
          </w:p>
        </w:tc>
      </w:tr>
      <w:tr w14:paraId="25C72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55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Oasis Person Co-blooming</w:t>
            </w:r>
          </w:p>
        </w:tc>
        <w:tc>
          <w:tcPr>
            <w:tcW w:w="0" w:type="auto"/>
            <w:shd w:val="clear"/>
            <w:vAlign w:val="center"/>
          </w:tcPr>
          <w:p w14:paraId="497C1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独特、有东方/生态隐喻</w:t>
            </w:r>
          </w:p>
        </w:tc>
        <w:tc>
          <w:tcPr>
            <w:tcW w:w="0" w:type="auto"/>
            <w:shd w:val="clear"/>
            <w:vAlign w:val="center"/>
          </w:tcPr>
          <w:p w14:paraId="2A719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国际语感不自然，概念成本高</w:t>
            </w:r>
          </w:p>
        </w:tc>
        <w:tc>
          <w:tcPr>
            <w:tcW w:w="0" w:type="auto"/>
            <w:shd w:val="clear"/>
            <w:vAlign w:val="center"/>
          </w:tcPr>
          <w:p w14:paraId="77109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2/5</w:t>
            </w:r>
          </w:p>
        </w:tc>
      </w:tr>
    </w:tbl>
    <w:p w14:paraId="170E3C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8352F">
      <w:pPr>
        <w:pStyle w:val="3"/>
        <w:keepNext w:val="0"/>
        <w:keepLines w:val="0"/>
        <w:widowControl/>
        <w:suppressLineNumbers w:val="0"/>
      </w:pPr>
      <w:r>
        <w:t>8. 我建议的最终表达体系</w:t>
      </w:r>
    </w:p>
    <w:p w14:paraId="068FF16F">
      <w:pPr>
        <w:pStyle w:val="5"/>
        <w:keepNext w:val="0"/>
        <w:keepLines w:val="0"/>
        <w:widowControl/>
        <w:suppressLineNumbers w:val="0"/>
      </w:pPr>
      <w:r>
        <w:t>最优雅的架构是：</w:t>
      </w:r>
    </w:p>
    <w:p w14:paraId="4681B25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Open Civic Project Commons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hint="eastAsia" w:ascii="宋体" w:hAnsi="宋体" w:eastAsia="宋体" w:cs="宋体"/>
          <w:sz w:val="24"/>
          <w:szCs w:val="24"/>
        </w:rPr>
        <w:t>A co-governed commons for public-interest projects.</w:t>
      </w:r>
    </w:p>
    <w:p w14:paraId="747EA13E">
      <w:pPr>
        <w:pStyle w:val="5"/>
        <w:keepNext w:val="0"/>
        <w:keepLines w:val="0"/>
        <w:widowControl/>
        <w:suppressLineNumbers w:val="0"/>
      </w:pPr>
      <w:r>
        <w:t>中文：</w:t>
      </w:r>
    </w:p>
    <w:p w14:paraId="7347107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开放公民项目公地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hint="eastAsia" w:ascii="宋体" w:hAnsi="宋体" w:eastAsia="宋体" w:cs="宋体"/>
          <w:sz w:val="24"/>
          <w:szCs w:val="24"/>
        </w:rPr>
        <w:t>面向公共利益项目的共同治理公地。</w:t>
      </w:r>
    </w:p>
    <w:p w14:paraId="1701E816">
      <w:pPr>
        <w:pStyle w:val="5"/>
        <w:keepNext w:val="0"/>
        <w:keepLines w:val="0"/>
        <w:widowControl/>
        <w:suppressLineNumbers w:val="0"/>
      </w:pPr>
      <w:r>
        <w:t>然后在内部方法论里分四个模块：</w:t>
      </w:r>
    </w:p>
    <w:p w14:paraId="39A0CA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Open Project Commons</w:t>
      </w:r>
      <w:r>
        <w:br w:type="textWrapping"/>
      </w:r>
      <w:r>
        <w:t xml:space="preserve">开放项目公地：项目、文档、任务、知识、成果、版本。 </w:t>
      </w:r>
    </w:p>
    <w:p w14:paraId="5B1C8B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Public-Civic Co-creation</w:t>
      </w:r>
      <w:r>
        <w:br w:type="textWrapping"/>
      </w:r>
      <w:r>
        <w:t xml:space="preserve">公共—公民共创：政府、社区、机构、企业、个人的协作过程。 </w:t>
      </w:r>
    </w:p>
    <w:p w14:paraId="2644C6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Commons Governance</w:t>
      </w:r>
      <w:r>
        <w:br w:type="textWrapping"/>
      </w:r>
      <w:r>
        <w:t xml:space="preserve">公地治理：角色、权限、许可、贡献记录、决策机制、收益/声誉分配。 </w:t>
      </w:r>
    </w:p>
    <w:p w14:paraId="6AD86A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Co-flourishing Culture</w:t>
      </w:r>
      <w:r>
        <w:br w:type="textWrapping"/>
      </w:r>
      <w:r>
        <w:t xml:space="preserve">共荣文化：保护人的成长、能量、关系、承认和退出权。 </w:t>
      </w:r>
    </w:p>
    <w:p w14:paraId="3ABA1BF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F11CC">
      <w:pPr>
        <w:pStyle w:val="3"/>
        <w:keepNext w:val="0"/>
        <w:keepLines w:val="0"/>
        <w:widowControl/>
        <w:suppressLineNumbers w:val="0"/>
      </w:pPr>
      <w:r>
        <w:t>9. 最简结论</w:t>
      </w:r>
    </w:p>
    <w:p w14:paraId="3C6187AE">
      <w:pPr>
        <w:pStyle w:val="5"/>
        <w:keepNext w:val="0"/>
        <w:keepLines w:val="0"/>
        <w:widowControl/>
        <w:suppressLineNumbers w:val="0"/>
      </w:pPr>
      <w:r>
        <w:t xml:space="preserve">不建议继续把主概念命名为 </w:t>
      </w:r>
      <w:r>
        <w:rPr>
          <w:rStyle w:val="8"/>
        </w:rPr>
        <w:t>OPC = Open Project Commons</w:t>
      </w:r>
      <w:r>
        <w:t>，因为 OPC 国际歧义太强。</w:t>
      </w:r>
    </w:p>
    <w:p w14:paraId="4D031823">
      <w:pPr>
        <w:pStyle w:val="5"/>
        <w:keepNext w:val="0"/>
        <w:keepLines w:val="0"/>
        <w:widowControl/>
        <w:suppressLineNumbers w:val="0"/>
      </w:pPr>
      <w:r>
        <w:t>更优化、国际化的表达是：</w:t>
      </w:r>
    </w:p>
    <w:p w14:paraId="2D0E1C4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Open Civic Project Commons</w:t>
      </w:r>
    </w:p>
    <w:p w14:paraId="08FF9528">
      <w:pPr>
        <w:pStyle w:val="5"/>
        <w:keepNext w:val="0"/>
        <w:keepLines w:val="0"/>
        <w:widowControl/>
        <w:suppressLineNumbers w:val="0"/>
      </w:pPr>
      <w:r>
        <w:t>它可以吸收：</w:t>
      </w:r>
    </w:p>
    <w:p w14:paraId="4083CE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Open Project Commons</w:t>
      </w:r>
      <w:r>
        <w:t xml:space="preserve"> 的开放项目公地逻辑； </w:t>
      </w:r>
    </w:p>
    <w:p w14:paraId="7A819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Open Public/Civic Project Collaboration</w:t>
      </w:r>
      <w:r>
        <w:t xml:space="preserve"> 的公共协作逻辑； </w:t>
      </w:r>
    </w:p>
    <w:p w14:paraId="7FCAF0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One Person Company</w:t>
      </w:r>
      <w:r>
        <w:t xml:space="preserve"> 的法人/法律外壳可能性； </w:t>
      </w:r>
    </w:p>
    <w:p w14:paraId="32790B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Oasis Person Co-blooming</w:t>
      </w:r>
      <w:r>
        <w:t xml:space="preserve"> 的人本共荣伦理； </w:t>
      </w:r>
    </w:p>
    <w:p w14:paraId="6FCD99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Civic Tech / Public Interest Technology / Open Government / Co-creation</w:t>
      </w:r>
      <w:r>
        <w:t xml:space="preserve"> 的国际语境。 </w:t>
      </w:r>
    </w:p>
    <w:p w14:paraId="04DBA60C">
      <w:pPr>
        <w:pStyle w:val="5"/>
        <w:keepNext w:val="0"/>
        <w:keepLines w:val="0"/>
        <w:widowControl/>
        <w:suppressLineNumbers w:val="0"/>
      </w:pPr>
      <w:r>
        <w:t>一句话概括：</w:t>
      </w:r>
    </w:p>
    <w:p w14:paraId="34C99B1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Open Civic Project Commons = 以公共利益项目为核心、以开放参与为入口、以共同治理为规则、以人的共荣和公共价值为目标的项目公地。</w:t>
      </w:r>
    </w:p>
    <w:p w14:paraId="601DE9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F6D05"/>
    <w:multiLevelType w:val="multilevel"/>
    <w:tmpl w:val="826F6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17DF7F"/>
    <w:multiLevelType w:val="multilevel"/>
    <w:tmpl w:val="B517DF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E6278E3"/>
    <w:multiLevelType w:val="multilevel"/>
    <w:tmpl w:val="0E627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ACAA541"/>
    <w:multiLevelType w:val="multilevel"/>
    <w:tmpl w:val="7ACAA5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6F79"/>
    <w:rsid w:val="01031BAB"/>
    <w:rsid w:val="022D00F7"/>
    <w:rsid w:val="03241CF2"/>
    <w:rsid w:val="041A0398"/>
    <w:rsid w:val="05045143"/>
    <w:rsid w:val="05077333"/>
    <w:rsid w:val="05D41946"/>
    <w:rsid w:val="060258BD"/>
    <w:rsid w:val="06170262"/>
    <w:rsid w:val="07A25814"/>
    <w:rsid w:val="087B41FB"/>
    <w:rsid w:val="08CC1151"/>
    <w:rsid w:val="08FD2E7E"/>
    <w:rsid w:val="092C1B46"/>
    <w:rsid w:val="0BE15483"/>
    <w:rsid w:val="0C0652BE"/>
    <w:rsid w:val="0CA34B19"/>
    <w:rsid w:val="0D066ABF"/>
    <w:rsid w:val="0D3008F9"/>
    <w:rsid w:val="0D434889"/>
    <w:rsid w:val="0FB329BF"/>
    <w:rsid w:val="10F11342"/>
    <w:rsid w:val="120B726B"/>
    <w:rsid w:val="127F4911"/>
    <w:rsid w:val="12C15F67"/>
    <w:rsid w:val="14255C39"/>
    <w:rsid w:val="14FB3C84"/>
    <w:rsid w:val="165F1A6E"/>
    <w:rsid w:val="1ADC2128"/>
    <w:rsid w:val="1ADE5874"/>
    <w:rsid w:val="1B095294"/>
    <w:rsid w:val="1B3C3159"/>
    <w:rsid w:val="1CFC5F9F"/>
    <w:rsid w:val="1EE70940"/>
    <w:rsid w:val="1F1D7782"/>
    <w:rsid w:val="20E73040"/>
    <w:rsid w:val="210371C5"/>
    <w:rsid w:val="226C1805"/>
    <w:rsid w:val="24031481"/>
    <w:rsid w:val="242B7A0A"/>
    <w:rsid w:val="24B5703A"/>
    <w:rsid w:val="24CD15B7"/>
    <w:rsid w:val="254F35F1"/>
    <w:rsid w:val="25BC067A"/>
    <w:rsid w:val="278A13D2"/>
    <w:rsid w:val="2A1A6D50"/>
    <w:rsid w:val="2AD75C74"/>
    <w:rsid w:val="2AF8191F"/>
    <w:rsid w:val="2AF8334C"/>
    <w:rsid w:val="2B0552D9"/>
    <w:rsid w:val="2C393AE6"/>
    <w:rsid w:val="2D7C1F81"/>
    <w:rsid w:val="2D7D3B77"/>
    <w:rsid w:val="2FCE3C73"/>
    <w:rsid w:val="2FDB035C"/>
    <w:rsid w:val="30A25587"/>
    <w:rsid w:val="31427ED6"/>
    <w:rsid w:val="32885F7E"/>
    <w:rsid w:val="32941EA2"/>
    <w:rsid w:val="34EA30A7"/>
    <w:rsid w:val="36AB198D"/>
    <w:rsid w:val="37B72CB8"/>
    <w:rsid w:val="384F008A"/>
    <w:rsid w:val="385A01F4"/>
    <w:rsid w:val="3A5C203D"/>
    <w:rsid w:val="3A93293D"/>
    <w:rsid w:val="3B117076"/>
    <w:rsid w:val="3C074008"/>
    <w:rsid w:val="3CD534E7"/>
    <w:rsid w:val="3D323D9E"/>
    <w:rsid w:val="3EFF4384"/>
    <w:rsid w:val="3F0A2A5A"/>
    <w:rsid w:val="3F211EB0"/>
    <w:rsid w:val="3F2B7384"/>
    <w:rsid w:val="3FAF5AEB"/>
    <w:rsid w:val="405E3560"/>
    <w:rsid w:val="40E508CD"/>
    <w:rsid w:val="434F79AF"/>
    <w:rsid w:val="43D103A6"/>
    <w:rsid w:val="43F51989"/>
    <w:rsid w:val="45120D94"/>
    <w:rsid w:val="45265AC5"/>
    <w:rsid w:val="459F6783"/>
    <w:rsid w:val="4658016D"/>
    <w:rsid w:val="47FB2696"/>
    <w:rsid w:val="48745119"/>
    <w:rsid w:val="4B0B4120"/>
    <w:rsid w:val="4C29329C"/>
    <w:rsid w:val="4CFA3C22"/>
    <w:rsid w:val="4E450674"/>
    <w:rsid w:val="4F642746"/>
    <w:rsid w:val="4F9A427C"/>
    <w:rsid w:val="516433B4"/>
    <w:rsid w:val="519D1A84"/>
    <w:rsid w:val="53276B83"/>
    <w:rsid w:val="56101875"/>
    <w:rsid w:val="568C0E15"/>
    <w:rsid w:val="5914092F"/>
    <w:rsid w:val="596A7E99"/>
    <w:rsid w:val="5A0002DB"/>
    <w:rsid w:val="5A681B92"/>
    <w:rsid w:val="5B1F634D"/>
    <w:rsid w:val="5C85087F"/>
    <w:rsid w:val="5D110422"/>
    <w:rsid w:val="5F291EDA"/>
    <w:rsid w:val="60F66D40"/>
    <w:rsid w:val="627314C4"/>
    <w:rsid w:val="629A7424"/>
    <w:rsid w:val="62C02317"/>
    <w:rsid w:val="64680312"/>
    <w:rsid w:val="649E16D4"/>
    <w:rsid w:val="650234E9"/>
    <w:rsid w:val="65430A59"/>
    <w:rsid w:val="655D73C7"/>
    <w:rsid w:val="674D2B38"/>
    <w:rsid w:val="68EC5808"/>
    <w:rsid w:val="695842E2"/>
    <w:rsid w:val="69827A15"/>
    <w:rsid w:val="69954E51"/>
    <w:rsid w:val="69AB17B3"/>
    <w:rsid w:val="6A5339CD"/>
    <w:rsid w:val="6B1A6DBC"/>
    <w:rsid w:val="6B9F77FB"/>
    <w:rsid w:val="6E3C248F"/>
    <w:rsid w:val="6EBB3399"/>
    <w:rsid w:val="6ECE7DC2"/>
    <w:rsid w:val="6F321EEB"/>
    <w:rsid w:val="6F5B777E"/>
    <w:rsid w:val="6F840B37"/>
    <w:rsid w:val="6FA22DEF"/>
    <w:rsid w:val="6FE114A0"/>
    <w:rsid w:val="702666A1"/>
    <w:rsid w:val="713705DB"/>
    <w:rsid w:val="71953E92"/>
    <w:rsid w:val="71DF172D"/>
    <w:rsid w:val="75DD3365"/>
    <w:rsid w:val="75F25719"/>
    <w:rsid w:val="76924568"/>
    <w:rsid w:val="788E2B78"/>
    <w:rsid w:val="79D751DA"/>
    <w:rsid w:val="7BBD1D18"/>
    <w:rsid w:val="7BE00167"/>
    <w:rsid w:val="7CF9609A"/>
    <w:rsid w:val="7D044BF7"/>
    <w:rsid w:val="7EA5021D"/>
    <w:rsid w:val="7ED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2025-12-24T12:04:00Z</dcterms:created>
  <dc:creator>yzins</dc:creator>
  <cp:lastModifiedBy>张立秋</cp:lastModifiedBy>
  <dcterms:modified xsi:type="dcterms:W3CDTF">2026-04-28T06:01:05Z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33FD4F939C1443D2A1E669CF9B46FEE5_12</vt:lpwstr>
  </property>
  <property fmtid="{D5CDD505-2E9C-101B-9397-08002B2CF9AE}" pid="4" name="KSOTemplateDocerSaveRecord">
    <vt:lpwstr>eyJoZGlkIjoiMzEwNTM5NzYwMDRjMzkwZTVkZjY2ODkwMGIxNGU0OTUiLCJ1c2VySWQiOiI1Nzk3MDA3ODUifQ==</vt:lpwstr>
  </property>
</Properties>
</file>