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399E" w:rsidRPr="00A54977" w:rsidRDefault="0047389A">
      <w:pPr>
        <w:rPr>
          <w:rFonts w:ascii="Times New Roman" w:hAnsi="Times New Roman" w:cs="Times New Roman"/>
          <w:b/>
          <w:sz w:val="24"/>
          <w:szCs w:val="24"/>
        </w:rPr>
      </w:pPr>
      <w:r w:rsidRPr="00A54977">
        <w:rPr>
          <w:rFonts w:ascii="Times New Roman" w:hAnsi="Times New Roman" w:cs="Times New Roman"/>
          <w:b/>
          <w:sz w:val="24"/>
          <w:szCs w:val="24"/>
        </w:rPr>
        <w:t xml:space="preserve">Transformer Oil Market to Surge, Projected to Reach </w:t>
      </w:r>
      <w:r w:rsidR="00FE7067">
        <w:rPr>
          <w:rFonts w:ascii="Times New Roman" w:hAnsi="Times New Roman" w:cs="Times New Roman"/>
          <w:b/>
          <w:sz w:val="24"/>
          <w:szCs w:val="24"/>
        </w:rPr>
        <w:t>USD 11,047.2 million</w:t>
      </w:r>
      <w:r w:rsidRPr="00A54977">
        <w:rPr>
          <w:rFonts w:ascii="Times New Roman" w:hAnsi="Times New Roman" w:cs="Times New Roman"/>
          <w:b/>
          <w:sz w:val="24"/>
          <w:szCs w:val="24"/>
        </w:rPr>
        <w:t xml:space="preserve"> by </w:t>
      </w:r>
      <w:r w:rsidR="00FE7067">
        <w:rPr>
          <w:rFonts w:ascii="Times New Roman" w:hAnsi="Times New Roman" w:cs="Times New Roman"/>
          <w:b/>
          <w:sz w:val="24"/>
          <w:szCs w:val="24"/>
        </w:rPr>
        <w:t>2035</w:t>
      </w:r>
      <w:r w:rsidRPr="00A54977">
        <w:rPr>
          <w:rFonts w:ascii="Times New Roman" w:hAnsi="Times New Roman" w:cs="Times New Roman"/>
          <w:b/>
          <w:sz w:val="24"/>
          <w:szCs w:val="24"/>
        </w:rPr>
        <w:t xml:space="preserve"> Amid Rising Energy Demand and Grid Expansion </w:t>
      </w:r>
      <w:r w:rsidR="006C2BF5" w:rsidRPr="00A54977">
        <w:rPr>
          <w:rFonts w:ascii="Times New Roman" w:hAnsi="Times New Roman" w:cs="Times New Roman"/>
          <w:b/>
          <w:sz w:val="24"/>
          <w:szCs w:val="24"/>
        </w:rPr>
        <w:t>| Study by Future Market Insights, Inc.</w:t>
      </w:r>
    </w:p>
    <w:p w:rsidR="0047389A" w:rsidRPr="00A54977" w:rsidRDefault="002E7E2D" w:rsidP="008C0792">
      <w:pPr>
        <w:rPr>
          <w:rFonts w:ascii="Times New Roman" w:hAnsi="Times New Roman" w:cs="Times New Roman"/>
          <w:i/>
          <w:sz w:val="24"/>
          <w:szCs w:val="24"/>
        </w:rPr>
      </w:pPr>
      <w:r w:rsidRPr="00A54977">
        <w:rPr>
          <w:rFonts w:ascii="Times New Roman" w:hAnsi="Times New Roman" w:cs="Times New Roman"/>
          <w:i/>
          <w:sz w:val="24"/>
          <w:szCs w:val="24"/>
        </w:rPr>
        <w:t>With the rapid growth of digitalization, cloud computing, and the Internet of Things (</w:t>
      </w:r>
      <w:proofErr w:type="spellStart"/>
      <w:r w:rsidRPr="00A54977">
        <w:rPr>
          <w:rFonts w:ascii="Times New Roman" w:hAnsi="Times New Roman" w:cs="Times New Roman"/>
          <w:i/>
          <w:sz w:val="24"/>
          <w:szCs w:val="24"/>
        </w:rPr>
        <w:t>IoT</w:t>
      </w:r>
      <w:proofErr w:type="spellEnd"/>
      <w:r w:rsidRPr="00A54977">
        <w:rPr>
          <w:rFonts w:ascii="Times New Roman" w:hAnsi="Times New Roman" w:cs="Times New Roman"/>
          <w:i/>
          <w:sz w:val="24"/>
          <w:szCs w:val="24"/>
        </w:rPr>
        <w:t xml:space="preserve">), there has been a significant expansion of data </w:t>
      </w:r>
      <w:proofErr w:type="spellStart"/>
      <w:r w:rsidRPr="00A54977">
        <w:rPr>
          <w:rFonts w:ascii="Times New Roman" w:hAnsi="Times New Roman" w:cs="Times New Roman"/>
          <w:i/>
          <w:sz w:val="24"/>
          <w:szCs w:val="24"/>
        </w:rPr>
        <w:t>centers</w:t>
      </w:r>
      <w:proofErr w:type="spellEnd"/>
      <w:r w:rsidRPr="00A54977">
        <w:rPr>
          <w:rFonts w:ascii="Times New Roman" w:hAnsi="Times New Roman" w:cs="Times New Roman"/>
          <w:i/>
          <w:sz w:val="24"/>
          <w:szCs w:val="24"/>
        </w:rPr>
        <w:t xml:space="preserve"> in the United States. These data </w:t>
      </w:r>
      <w:proofErr w:type="spellStart"/>
      <w:r w:rsidRPr="00A54977">
        <w:rPr>
          <w:rFonts w:ascii="Times New Roman" w:hAnsi="Times New Roman" w:cs="Times New Roman"/>
          <w:i/>
          <w:sz w:val="24"/>
          <w:szCs w:val="24"/>
        </w:rPr>
        <w:t>centers</w:t>
      </w:r>
      <w:proofErr w:type="spellEnd"/>
      <w:r w:rsidRPr="00A54977">
        <w:rPr>
          <w:rFonts w:ascii="Times New Roman" w:hAnsi="Times New Roman" w:cs="Times New Roman"/>
          <w:i/>
          <w:sz w:val="24"/>
          <w:szCs w:val="24"/>
        </w:rPr>
        <w:t xml:space="preserve"> house several servers and electronic equipment that require transformers for power distribution.</w:t>
      </w:r>
    </w:p>
    <w:p w:rsidR="008C0792" w:rsidRPr="00A54977" w:rsidRDefault="0047389A" w:rsidP="008C0792">
      <w:pPr>
        <w:rPr>
          <w:rFonts w:ascii="Times New Roman" w:hAnsi="Times New Roman" w:cs="Times New Roman"/>
          <w:sz w:val="24"/>
          <w:szCs w:val="24"/>
        </w:rPr>
      </w:pPr>
      <w:r w:rsidRPr="00A54977">
        <w:rPr>
          <w:rFonts w:ascii="Times New Roman" w:hAnsi="Times New Roman" w:cs="Times New Roman"/>
          <w:b/>
          <w:sz w:val="24"/>
          <w:szCs w:val="24"/>
        </w:rPr>
        <w:t xml:space="preserve">NEWARK, Del: </w:t>
      </w:r>
      <w:r w:rsidR="008C0792" w:rsidRPr="00A54977">
        <w:rPr>
          <w:rFonts w:ascii="Times New Roman" w:hAnsi="Times New Roman" w:cs="Times New Roman"/>
          <w:sz w:val="24"/>
          <w:szCs w:val="24"/>
        </w:rPr>
        <w:t xml:space="preserve">The global </w:t>
      </w:r>
      <w:hyperlink r:id="rId5" w:history="1">
        <w:r w:rsidR="008C0792" w:rsidRPr="00A54977">
          <w:rPr>
            <w:rStyle w:val="Hyperlink"/>
            <w:rFonts w:ascii="Times New Roman" w:hAnsi="Times New Roman" w:cs="Times New Roman"/>
            <w:iCs/>
            <w:sz w:val="24"/>
            <w:szCs w:val="24"/>
          </w:rPr>
          <w:t>Transformer Oil Market</w:t>
        </w:r>
      </w:hyperlink>
      <w:r w:rsidR="008C0792" w:rsidRPr="00A54977">
        <w:rPr>
          <w:rFonts w:ascii="Times New Roman" w:hAnsi="Times New Roman" w:cs="Times New Roman"/>
          <w:sz w:val="24"/>
          <w:szCs w:val="24"/>
        </w:rPr>
        <w:t xml:space="preserve"> </w:t>
      </w:r>
      <w:proofErr w:type="gramStart"/>
      <w:r w:rsidR="008C0792" w:rsidRPr="00A54977">
        <w:rPr>
          <w:rFonts w:ascii="Times New Roman" w:hAnsi="Times New Roman" w:cs="Times New Roman"/>
          <w:sz w:val="24"/>
          <w:szCs w:val="24"/>
        </w:rPr>
        <w:t>is expected</w:t>
      </w:r>
      <w:proofErr w:type="gramEnd"/>
      <w:r w:rsidR="008C0792" w:rsidRPr="00A54977">
        <w:rPr>
          <w:rFonts w:ascii="Times New Roman" w:hAnsi="Times New Roman" w:cs="Times New Roman"/>
          <w:sz w:val="24"/>
          <w:szCs w:val="24"/>
        </w:rPr>
        <w:t xml:space="preserve"> to witness substantial growth over the next decade, expanding from a market size of </w:t>
      </w:r>
      <w:r w:rsidR="00FE7067">
        <w:rPr>
          <w:rFonts w:ascii="Times New Roman" w:hAnsi="Times New Roman" w:cs="Times New Roman"/>
          <w:sz w:val="24"/>
          <w:szCs w:val="24"/>
        </w:rPr>
        <w:t>USD 4,752.9 million</w:t>
      </w:r>
      <w:r w:rsidR="008C0792" w:rsidRPr="00A54977">
        <w:rPr>
          <w:rFonts w:ascii="Times New Roman" w:hAnsi="Times New Roman" w:cs="Times New Roman"/>
          <w:sz w:val="24"/>
          <w:szCs w:val="24"/>
        </w:rPr>
        <w:t xml:space="preserve"> in </w:t>
      </w:r>
      <w:r w:rsidR="00FE7067">
        <w:rPr>
          <w:rFonts w:ascii="Times New Roman" w:hAnsi="Times New Roman" w:cs="Times New Roman"/>
          <w:sz w:val="24"/>
          <w:szCs w:val="24"/>
        </w:rPr>
        <w:t>2025</w:t>
      </w:r>
      <w:r w:rsidR="008C0792" w:rsidRPr="00A54977">
        <w:rPr>
          <w:rFonts w:ascii="Times New Roman" w:hAnsi="Times New Roman" w:cs="Times New Roman"/>
          <w:sz w:val="24"/>
          <w:szCs w:val="24"/>
        </w:rPr>
        <w:t xml:space="preserve"> to </w:t>
      </w:r>
      <w:r w:rsidR="00FE7067">
        <w:rPr>
          <w:rFonts w:ascii="Times New Roman" w:hAnsi="Times New Roman" w:cs="Times New Roman"/>
          <w:sz w:val="24"/>
          <w:szCs w:val="24"/>
        </w:rPr>
        <w:t>USD 11,047.2 million</w:t>
      </w:r>
      <w:r w:rsidR="008C0792" w:rsidRPr="00A54977">
        <w:rPr>
          <w:rFonts w:ascii="Times New Roman" w:hAnsi="Times New Roman" w:cs="Times New Roman"/>
          <w:sz w:val="24"/>
          <w:szCs w:val="24"/>
        </w:rPr>
        <w:t xml:space="preserve"> by </w:t>
      </w:r>
      <w:r w:rsidR="00FE7067">
        <w:rPr>
          <w:rFonts w:ascii="Times New Roman" w:hAnsi="Times New Roman" w:cs="Times New Roman"/>
          <w:sz w:val="24"/>
          <w:szCs w:val="24"/>
        </w:rPr>
        <w:t>2035</w:t>
      </w:r>
      <w:r w:rsidR="008C0792" w:rsidRPr="00A54977">
        <w:rPr>
          <w:rFonts w:ascii="Times New Roman" w:hAnsi="Times New Roman" w:cs="Times New Roman"/>
          <w:sz w:val="24"/>
          <w:szCs w:val="24"/>
        </w:rPr>
        <w:t xml:space="preserve">. This impressive expansion </w:t>
      </w:r>
      <w:proofErr w:type="gramStart"/>
      <w:r w:rsidR="008C0792" w:rsidRPr="00A54977">
        <w:rPr>
          <w:rFonts w:ascii="Times New Roman" w:hAnsi="Times New Roman" w:cs="Times New Roman"/>
          <w:sz w:val="24"/>
          <w:szCs w:val="24"/>
        </w:rPr>
        <w:t>is driven</w:t>
      </w:r>
      <w:proofErr w:type="gramEnd"/>
      <w:r w:rsidR="008C0792" w:rsidRPr="00A54977">
        <w:rPr>
          <w:rFonts w:ascii="Times New Roman" w:hAnsi="Times New Roman" w:cs="Times New Roman"/>
          <w:sz w:val="24"/>
          <w:szCs w:val="24"/>
        </w:rPr>
        <w:t xml:space="preserve"> by increasing global energy consumption and the growing demand for electrical grid infrastructure development, particularly in emerging economies.</w:t>
      </w:r>
    </w:p>
    <w:p w:rsidR="008C0792" w:rsidRPr="00A54977" w:rsidRDefault="008C0792" w:rsidP="008C0792">
      <w:pPr>
        <w:rPr>
          <w:rFonts w:ascii="Times New Roman" w:hAnsi="Times New Roman" w:cs="Times New Roman"/>
          <w:sz w:val="24"/>
          <w:szCs w:val="24"/>
        </w:rPr>
      </w:pPr>
      <w:r w:rsidRPr="00A54977">
        <w:rPr>
          <w:rFonts w:ascii="Times New Roman" w:hAnsi="Times New Roman" w:cs="Times New Roman"/>
          <w:sz w:val="24"/>
          <w:szCs w:val="24"/>
        </w:rPr>
        <w:t xml:space="preserve">Transformer oil is an essential component for ensuring efficient power transmission and the smooth operation of transformers. With the rapid industrialization and urbanization in several regions, power demands are rising, consequently </w:t>
      </w:r>
      <w:proofErr w:type="spellStart"/>
      <w:r w:rsidRPr="00A54977">
        <w:rPr>
          <w:rFonts w:ascii="Times New Roman" w:hAnsi="Times New Roman" w:cs="Times New Roman"/>
          <w:sz w:val="24"/>
          <w:szCs w:val="24"/>
        </w:rPr>
        <w:t>fueling</w:t>
      </w:r>
      <w:proofErr w:type="spellEnd"/>
      <w:r w:rsidRPr="00A54977">
        <w:rPr>
          <w:rFonts w:ascii="Times New Roman" w:hAnsi="Times New Roman" w:cs="Times New Roman"/>
          <w:sz w:val="24"/>
          <w:szCs w:val="24"/>
        </w:rPr>
        <w:t xml:space="preserve"> the transformer oil market. Additionally, the transition towards renewable energy is pushing the demand for large-scale transformers, further supporting market growth.</w:t>
      </w:r>
    </w:p>
    <w:p w:rsidR="008C0792" w:rsidRPr="00A54977" w:rsidRDefault="008C0792" w:rsidP="008C0792">
      <w:pPr>
        <w:rPr>
          <w:rFonts w:ascii="Times New Roman" w:hAnsi="Times New Roman" w:cs="Times New Roman"/>
          <w:sz w:val="24"/>
          <w:szCs w:val="24"/>
        </w:rPr>
      </w:pPr>
      <w:r w:rsidRPr="00A54977">
        <w:rPr>
          <w:rFonts w:ascii="Times New Roman" w:hAnsi="Times New Roman" w:cs="Times New Roman"/>
          <w:sz w:val="24"/>
          <w:szCs w:val="24"/>
        </w:rPr>
        <w:t xml:space="preserve">Rising investments in electrical infrastructure by both private and public </w:t>
      </w:r>
      <w:proofErr w:type="gramStart"/>
      <w:r w:rsidRPr="00A54977">
        <w:rPr>
          <w:rFonts w:ascii="Times New Roman" w:hAnsi="Times New Roman" w:cs="Times New Roman"/>
          <w:sz w:val="24"/>
          <w:szCs w:val="24"/>
        </w:rPr>
        <w:t>sector</w:t>
      </w:r>
      <w:proofErr w:type="gramEnd"/>
      <w:r w:rsidRPr="00A54977">
        <w:rPr>
          <w:rFonts w:ascii="Times New Roman" w:hAnsi="Times New Roman" w:cs="Times New Roman"/>
          <w:sz w:val="24"/>
          <w:szCs w:val="24"/>
        </w:rPr>
        <w:t xml:space="preserve"> companies are contributing to the </w:t>
      </w:r>
      <w:hyperlink r:id="rId6" w:history="1">
        <w:r w:rsidRPr="00A54977">
          <w:rPr>
            <w:rStyle w:val="Hyperlink"/>
            <w:rFonts w:ascii="Times New Roman" w:hAnsi="Times New Roman" w:cs="Times New Roman"/>
            <w:sz w:val="24"/>
            <w:szCs w:val="24"/>
          </w:rPr>
          <w:t>demand for transformer oils</w:t>
        </w:r>
      </w:hyperlink>
      <w:r w:rsidRPr="00A54977">
        <w:rPr>
          <w:rFonts w:ascii="Times New Roman" w:hAnsi="Times New Roman" w:cs="Times New Roman"/>
          <w:sz w:val="24"/>
          <w:szCs w:val="24"/>
        </w:rPr>
        <w:t xml:space="preserve">. In regions like Asia-Pacific, where nations are focusing on upgrading their energy infrastructure, transformer oil is in high demand to </w:t>
      </w:r>
      <w:proofErr w:type="gramStart"/>
      <w:r w:rsidRPr="00A54977">
        <w:rPr>
          <w:rFonts w:ascii="Times New Roman" w:hAnsi="Times New Roman" w:cs="Times New Roman"/>
          <w:sz w:val="24"/>
          <w:szCs w:val="24"/>
        </w:rPr>
        <w:t>ensure</w:t>
      </w:r>
      <w:proofErr w:type="gramEnd"/>
      <w:r w:rsidRPr="00A54977">
        <w:rPr>
          <w:rFonts w:ascii="Times New Roman" w:hAnsi="Times New Roman" w:cs="Times New Roman"/>
          <w:sz w:val="24"/>
          <w:szCs w:val="24"/>
        </w:rPr>
        <w:t xml:space="preserve"> reliable electricity distribution.</w:t>
      </w:r>
    </w:p>
    <w:p w:rsidR="008C0792" w:rsidRPr="00A54977" w:rsidRDefault="008C0792" w:rsidP="008C0792">
      <w:pPr>
        <w:rPr>
          <w:rFonts w:ascii="Times New Roman" w:hAnsi="Times New Roman" w:cs="Times New Roman"/>
          <w:sz w:val="24"/>
          <w:szCs w:val="24"/>
        </w:rPr>
      </w:pPr>
      <w:r w:rsidRPr="00A54977">
        <w:rPr>
          <w:rFonts w:ascii="Times New Roman" w:hAnsi="Times New Roman" w:cs="Times New Roman"/>
          <w:sz w:val="24"/>
          <w:szCs w:val="24"/>
        </w:rPr>
        <w:t xml:space="preserve">Moreover, technological advancements such as biodegradable transformer oils and the increasing focus on environmentally sustainable solutions </w:t>
      </w:r>
      <w:proofErr w:type="gramStart"/>
      <w:r w:rsidRPr="00A54977">
        <w:rPr>
          <w:rFonts w:ascii="Times New Roman" w:hAnsi="Times New Roman" w:cs="Times New Roman"/>
          <w:sz w:val="24"/>
          <w:szCs w:val="24"/>
        </w:rPr>
        <w:t>are expected</w:t>
      </w:r>
      <w:proofErr w:type="gramEnd"/>
      <w:r w:rsidRPr="00A54977">
        <w:rPr>
          <w:rFonts w:ascii="Times New Roman" w:hAnsi="Times New Roman" w:cs="Times New Roman"/>
          <w:sz w:val="24"/>
          <w:szCs w:val="24"/>
        </w:rPr>
        <w:t xml:space="preserve"> to open up new opportunities for market players. This has led to the development of innovative, high-performance oil products catering to the specific needs of modern transformers.</w:t>
      </w:r>
    </w:p>
    <w:p w:rsidR="008C0792" w:rsidRPr="00A54977" w:rsidRDefault="008C0792" w:rsidP="008C0792">
      <w:pPr>
        <w:rPr>
          <w:rFonts w:ascii="Times New Roman" w:hAnsi="Times New Roman" w:cs="Times New Roman"/>
          <w:b/>
          <w:bCs/>
          <w:sz w:val="24"/>
          <w:szCs w:val="24"/>
        </w:rPr>
      </w:pPr>
      <w:r w:rsidRPr="00A54977">
        <w:rPr>
          <w:rFonts w:ascii="Times New Roman" w:hAnsi="Times New Roman" w:cs="Times New Roman"/>
          <w:b/>
          <w:bCs/>
          <w:sz w:val="24"/>
          <w:szCs w:val="24"/>
        </w:rPr>
        <w:t>Drivers and Opportunities</w:t>
      </w:r>
    </w:p>
    <w:p w:rsidR="008C0792" w:rsidRPr="00A54977" w:rsidRDefault="008C0792" w:rsidP="008C0792">
      <w:pPr>
        <w:rPr>
          <w:rFonts w:ascii="Times New Roman" w:hAnsi="Times New Roman" w:cs="Times New Roman"/>
          <w:sz w:val="24"/>
          <w:szCs w:val="24"/>
        </w:rPr>
      </w:pPr>
      <w:r w:rsidRPr="00A54977">
        <w:rPr>
          <w:rFonts w:ascii="Times New Roman" w:hAnsi="Times New Roman" w:cs="Times New Roman"/>
          <w:sz w:val="24"/>
          <w:szCs w:val="24"/>
        </w:rPr>
        <w:t xml:space="preserve">Several key factors are driving the growth of the transformer oil market. A primary driver is the expanding global </w:t>
      </w:r>
      <w:hyperlink r:id="rId7" w:history="1">
        <w:r w:rsidRPr="00A54977">
          <w:rPr>
            <w:rStyle w:val="Hyperlink"/>
            <w:rFonts w:ascii="Times New Roman" w:hAnsi="Times New Roman" w:cs="Times New Roman"/>
            <w:sz w:val="24"/>
            <w:szCs w:val="24"/>
          </w:rPr>
          <w:t>power grid</w:t>
        </w:r>
      </w:hyperlink>
      <w:r w:rsidRPr="00A54977">
        <w:rPr>
          <w:rFonts w:ascii="Times New Roman" w:hAnsi="Times New Roman" w:cs="Times New Roman"/>
          <w:sz w:val="24"/>
          <w:szCs w:val="24"/>
        </w:rPr>
        <w:t xml:space="preserve"> infrastructure, which </w:t>
      </w:r>
      <w:proofErr w:type="gramStart"/>
      <w:r w:rsidRPr="00A54977">
        <w:rPr>
          <w:rFonts w:ascii="Times New Roman" w:hAnsi="Times New Roman" w:cs="Times New Roman"/>
          <w:sz w:val="24"/>
          <w:szCs w:val="24"/>
        </w:rPr>
        <w:t>is supported</w:t>
      </w:r>
      <w:proofErr w:type="gramEnd"/>
      <w:r w:rsidRPr="00A54977">
        <w:rPr>
          <w:rFonts w:ascii="Times New Roman" w:hAnsi="Times New Roman" w:cs="Times New Roman"/>
          <w:sz w:val="24"/>
          <w:szCs w:val="24"/>
        </w:rPr>
        <w:t xml:space="preserve"> by both private and government investments in emerging economies. The growing emphasis on renewable energy sources and clean energy initiatives is further boosting the demand for transformer oil. Additionally, the shift towards smart grids and advanced distribution systems has created a surge in transformer demand, </w:t>
      </w:r>
      <w:proofErr w:type="spellStart"/>
      <w:r w:rsidRPr="00A54977">
        <w:rPr>
          <w:rFonts w:ascii="Times New Roman" w:hAnsi="Times New Roman" w:cs="Times New Roman"/>
          <w:sz w:val="24"/>
          <w:szCs w:val="24"/>
        </w:rPr>
        <w:t>fueling</w:t>
      </w:r>
      <w:proofErr w:type="spellEnd"/>
      <w:r w:rsidRPr="00A54977">
        <w:rPr>
          <w:rFonts w:ascii="Times New Roman" w:hAnsi="Times New Roman" w:cs="Times New Roman"/>
          <w:sz w:val="24"/>
          <w:szCs w:val="24"/>
        </w:rPr>
        <w:t xml:space="preserve"> market expansion.</w:t>
      </w:r>
    </w:p>
    <w:p w:rsidR="008C0792" w:rsidRPr="00A54977" w:rsidRDefault="008C0792" w:rsidP="008C0792">
      <w:pPr>
        <w:rPr>
          <w:rFonts w:ascii="Times New Roman" w:hAnsi="Times New Roman" w:cs="Times New Roman"/>
          <w:sz w:val="24"/>
          <w:szCs w:val="24"/>
        </w:rPr>
      </w:pPr>
      <w:r w:rsidRPr="00A54977">
        <w:rPr>
          <w:rFonts w:ascii="Times New Roman" w:hAnsi="Times New Roman" w:cs="Times New Roman"/>
          <w:sz w:val="24"/>
          <w:szCs w:val="24"/>
        </w:rPr>
        <w:t xml:space="preserve">Opportunities in the market </w:t>
      </w:r>
      <w:proofErr w:type="gramStart"/>
      <w:r w:rsidRPr="00A54977">
        <w:rPr>
          <w:rFonts w:ascii="Times New Roman" w:hAnsi="Times New Roman" w:cs="Times New Roman"/>
          <w:sz w:val="24"/>
          <w:szCs w:val="24"/>
        </w:rPr>
        <w:t>are also being driven</w:t>
      </w:r>
      <w:proofErr w:type="gramEnd"/>
      <w:r w:rsidRPr="00A54977">
        <w:rPr>
          <w:rFonts w:ascii="Times New Roman" w:hAnsi="Times New Roman" w:cs="Times New Roman"/>
          <w:sz w:val="24"/>
          <w:szCs w:val="24"/>
        </w:rPr>
        <w:t xml:space="preserve"> by technological innovations, such as the development of biodegradable and high-performance synthetic oils that meet stringent environmental regulations. As environmental concerns grow, companies are looking to develop eco-friendly products that will cater to the increasing demand for sustainable transformer solutions.</w:t>
      </w:r>
    </w:p>
    <w:p w:rsidR="008C0792" w:rsidRPr="00A54977" w:rsidRDefault="008C0792" w:rsidP="008C0792">
      <w:pPr>
        <w:rPr>
          <w:rFonts w:ascii="Times New Roman" w:hAnsi="Times New Roman" w:cs="Times New Roman"/>
          <w:i/>
          <w:sz w:val="24"/>
          <w:szCs w:val="24"/>
        </w:rPr>
      </w:pPr>
      <w:r w:rsidRPr="00A54977">
        <w:rPr>
          <w:rFonts w:ascii="Times New Roman" w:hAnsi="Times New Roman" w:cs="Times New Roman"/>
          <w:b/>
          <w:i/>
          <w:sz w:val="24"/>
          <w:szCs w:val="24"/>
        </w:rPr>
        <w:t>Driven by the global shift towards renewable energy and smart grid infrastructure, the transformer oil market is set for robust growth, with eco-friendly innovations and rising investments in power infrastructure paving the way for future opportunities</w:t>
      </w:r>
      <w:r w:rsidR="00562242" w:rsidRPr="00A54977">
        <w:rPr>
          <w:rFonts w:ascii="Times New Roman" w:hAnsi="Times New Roman" w:cs="Times New Roman"/>
          <w:b/>
          <w:i/>
          <w:sz w:val="24"/>
          <w:szCs w:val="24"/>
        </w:rPr>
        <w:t>,”</w:t>
      </w:r>
      <w:r w:rsidR="00562242" w:rsidRPr="00A54977">
        <w:rPr>
          <w:rFonts w:ascii="Times New Roman" w:hAnsi="Times New Roman" w:cs="Times New Roman"/>
          <w:b/>
          <w:sz w:val="24"/>
          <w:szCs w:val="24"/>
        </w:rPr>
        <w:t xml:space="preserve">- </w:t>
      </w:r>
      <w:r w:rsidR="00562242" w:rsidRPr="00A54977">
        <w:rPr>
          <w:rFonts w:ascii="Times New Roman" w:hAnsi="Times New Roman" w:cs="Times New Roman"/>
          <w:sz w:val="24"/>
          <w:szCs w:val="24"/>
        </w:rPr>
        <w:t>s</w:t>
      </w:r>
      <w:r w:rsidR="00562242" w:rsidRPr="00A54977">
        <w:rPr>
          <w:rFonts w:ascii="Times New Roman" w:hAnsi="Times New Roman" w:cs="Times New Roman"/>
          <w:bCs/>
          <w:iCs/>
          <w:sz w:val="24"/>
          <w:szCs w:val="24"/>
        </w:rPr>
        <w:t>ays </w:t>
      </w:r>
      <w:hyperlink r:id="rId8" w:tgtFrame="_blank" w:history="1">
        <w:r w:rsidR="00562242" w:rsidRPr="00A54977">
          <w:rPr>
            <w:rStyle w:val="Hyperlink"/>
            <w:rFonts w:ascii="Times New Roman" w:hAnsi="Times New Roman" w:cs="Times New Roman"/>
            <w:bCs/>
            <w:iCs/>
            <w:sz w:val="24"/>
            <w:szCs w:val="24"/>
          </w:rPr>
          <w:t xml:space="preserve">Nikhil </w:t>
        </w:r>
        <w:proofErr w:type="spellStart"/>
        <w:r w:rsidR="00562242" w:rsidRPr="00A54977">
          <w:rPr>
            <w:rStyle w:val="Hyperlink"/>
            <w:rFonts w:ascii="Times New Roman" w:hAnsi="Times New Roman" w:cs="Times New Roman"/>
            <w:bCs/>
            <w:iCs/>
            <w:sz w:val="24"/>
            <w:szCs w:val="24"/>
          </w:rPr>
          <w:t>Kaitwade</w:t>
        </w:r>
        <w:proofErr w:type="spellEnd"/>
      </w:hyperlink>
      <w:r w:rsidR="00562242" w:rsidRPr="00A54977">
        <w:rPr>
          <w:rFonts w:ascii="Times New Roman" w:hAnsi="Times New Roman" w:cs="Times New Roman"/>
          <w:bCs/>
          <w:iCs/>
          <w:sz w:val="24"/>
          <w:szCs w:val="24"/>
        </w:rPr>
        <w:t>, Associate Vice President at Future Market Insights (FMI)</w:t>
      </w:r>
    </w:p>
    <w:p w:rsidR="008C0792" w:rsidRPr="00A54977" w:rsidRDefault="008C0792" w:rsidP="008C0792">
      <w:pPr>
        <w:rPr>
          <w:rFonts w:ascii="Times New Roman" w:hAnsi="Times New Roman" w:cs="Times New Roman"/>
          <w:b/>
          <w:bCs/>
          <w:sz w:val="24"/>
          <w:szCs w:val="24"/>
        </w:rPr>
      </w:pPr>
      <w:r w:rsidRPr="00A54977">
        <w:rPr>
          <w:rFonts w:ascii="Times New Roman" w:hAnsi="Times New Roman" w:cs="Times New Roman"/>
          <w:b/>
          <w:bCs/>
          <w:sz w:val="24"/>
          <w:szCs w:val="24"/>
        </w:rPr>
        <w:lastRenderedPageBreak/>
        <w:t>Key Takeaways from Market Study:</w:t>
      </w:r>
    </w:p>
    <w:p w:rsidR="008C0792" w:rsidRPr="00A54977" w:rsidRDefault="008C0792" w:rsidP="008C0792">
      <w:pPr>
        <w:numPr>
          <w:ilvl w:val="0"/>
          <w:numId w:val="1"/>
        </w:numPr>
        <w:rPr>
          <w:rFonts w:ascii="Times New Roman" w:hAnsi="Times New Roman" w:cs="Times New Roman"/>
          <w:sz w:val="24"/>
          <w:szCs w:val="24"/>
        </w:rPr>
      </w:pPr>
      <w:r w:rsidRPr="00A54977">
        <w:rPr>
          <w:rFonts w:ascii="Times New Roman" w:hAnsi="Times New Roman" w:cs="Times New Roman"/>
          <w:sz w:val="24"/>
          <w:szCs w:val="24"/>
        </w:rPr>
        <w:t xml:space="preserve">The global transformer oil market </w:t>
      </w:r>
      <w:proofErr w:type="gramStart"/>
      <w:r w:rsidRPr="00A54977">
        <w:rPr>
          <w:rFonts w:ascii="Times New Roman" w:hAnsi="Times New Roman" w:cs="Times New Roman"/>
          <w:sz w:val="24"/>
          <w:szCs w:val="24"/>
        </w:rPr>
        <w:t>is projected</w:t>
      </w:r>
      <w:proofErr w:type="gramEnd"/>
      <w:r w:rsidRPr="00A54977">
        <w:rPr>
          <w:rFonts w:ascii="Times New Roman" w:hAnsi="Times New Roman" w:cs="Times New Roman"/>
          <w:sz w:val="24"/>
          <w:szCs w:val="24"/>
        </w:rPr>
        <w:t xml:space="preserve"> to reach </w:t>
      </w:r>
      <w:r w:rsidR="00FE7067">
        <w:rPr>
          <w:rFonts w:ascii="Times New Roman" w:hAnsi="Times New Roman" w:cs="Times New Roman"/>
          <w:sz w:val="24"/>
          <w:szCs w:val="24"/>
        </w:rPr>
        <w:t>USD 11,047.2 million</w:t>
      </w:r>
      <w:r w:rsidRPr="00A54977">
        <w:rPr>
          <w:rFonts w:ascii="Times New Roman" w:hAnsi="Times New Roman" w:cs="Times New Roman"/>
          <w:sz w:val="24"/>
          <w:szCs w:val="24"/>
        </w:rPr>
        <w:t xml:space="preserve"> by </w:t>
      </w:r>
      <w:r w:rsidR="00FE7067">
        <w:rPr>
          <w:rFonts w:ascii="Times New Roman" w:hAnsi="Times New Roman" w:cs="Times New Roman"/>
          <w:sz w:val="24"/>
          <w:szCs w:val="24"/>
        </w:rPr>
        <w:t>2035</w:t>
      </w:r>
      <w:r w:rsidRPr="00A54977">
        <w:rPr>
          <w:rFonts w:ascii="Times New Roman" w:hAnsi="Times New Roman" w:cs="Times New Roman"/>
          <w:sz w:val="24"/>
          <w:szCs w:val="24"/>
        </w:rPr>
        <w:t>.</w:t>
      </w:r>
    </w:p>
    <w:p w:rsidR="008C0792" w:rsidRPr="00A54977" w:rsidRDefault="008C0792" w:rsidP="008C0792">
      <w:pPr>
        <w:numPr>
          <w:ilvl w:val="0"/>
          <w:numId w:val="1"/>
        </w:numPr>
        <w:rPr>
          <w:rFonts w:ascii="Times New Roman" w:hAnsi="Times New Roman" w:cs="Times New Roman"/>
          <w:sz w:val="24"/>
          <w:szCs w:val="24"/>
        </w:rPr>
      </w:pPr>
      <w:r w:rsidRPr="00A54977">
        <w:rPr>
          <w:rFonts w:ascii="Times New Roman" w:hAnsi="Times New Roman" w:cs="Times New Roman"/>
          <w:sz w:val="24"/>
          <w:szCs w:val="24"/>
        </w:rPr>
        <w:t xml:space="preserve">Market size in </w:t>
      </w:r>
      <w:r w:rsidR="00FE7067">
        <w:rPr>
          <w:rFonts w:ascii="Times New Roman" w:hAnsi="Times New Roman" w:cs="Times New Roman"/>
          <w:sz w:val="24"/>
          <w:szCs w:val="24"/>
        </w:rPr>
        <w:t>2025</w:t>
      </w:r>
      <w:r w:rsidRPr="00A54977">
        <w:rPr>
          <w:rFonts w:ascii="Times New Roman" w:hAnsi="Times New Roman" w:cs="Times New Roman"/>
          <w:sz w:val="24"/>
          <w:szCs w:val="24"/>
        </w:rPr>
        <w:t xml:space="preserve"> stands at </w:t>
      </w:r>
      <w:r w:rsidR="00FE7067" w:rsidRPr="00FE7067">
        <w:rPr>
          <w:rFonts w:ascii="Times New Roman" w:hAnsi="Times New Roman" w:cs="Times New Roman"/>
          <w:sz w:val="24"/>
          <w:szCs w:val="24"/>
        </w:rPr>
        <w:t>USD 4,752.9 million</w:t>
      </w:r>
      <w:bookmarkStart w:id="0" w:name="_GoBack"/>
      <w:bookmarkEnd w:id="0"/>
      <w:r w:rsidRPr="00A54977">
        <w:rPr>
          <w:rFonts w:ascii="Times New Roman" w:hAnsi="Times New Roman" w:cs="Times New Roman"/>
          <w:sz w:val="24"/>
          <w:szCs w:val="24"/>
        </w:rPr>
        <w:t>, growing at a CAGR of 8.8% from 2024 to 2034.</w:t>
      </w:r>
    </w:p>
    <w:p w:rsidR="008C0792" w:rsidRPr="00A54977" w:rsidRDefault="008C0792" w:rsidP="008C0792">
      <w:pPr>
        <w:numPr>
          <w:ilvl w:val="0"/>
          <w:numId w:val="1"/>
        </w:numPr>
        <w:rPr>
          <w:rFonts w:ascii="Times New Roman" w:hAnsi="Times New Roman" w:cs="Times New Roman"/>
          <w:sz w:val="24"/>
          <w:szCs w:val="24"/>
        </w:rPr>
      </w:pPr>
      <w:r w:rsidRPr="00A54977">
        <w:rPr>
          <w:rFonts w:ascii="Times New Roman" w:hAnsi="Times New Roman" w:cs="Times New Roman"/>
          <w:sz w:val="24"/>
          <w:szCs w:val="24"/>
        </w:rPr>
        <w:t>Increasing demand for renewable energy infrastructure is a significant growth driver.</w:t>
      </w:r>
    </w:p>
    <w:p w:rsidR="008C0792" w:rsidRPr="00A54977" w:rsidRDefault="008C0792" w:rsidP="008C0792">
      <w:pPr>
        <w:numPr>
          <w:ilvl w:val="0"/>
          <w:numId w:val="1"/>
        </w:numPr>
        <w:rPr>
          <w:rFonts w:ascii="Times New Roman" w:hAnsi="Times New Roman" w:cs="Times New Roman"/>
          <w:sz w:val="24"/>
          <w:szCs w:val="24"/>
        </w:rPr>
      </w:pPr>
      <w:r w:rsidRPr="00A54977">
        <w:rPr>
          <w:rFonts w:ascii="Times New Roman" w:hAnsi="Times New Roman" w:cs="Times New Roman"/>
          <w:sz w:val="24"/>
          <w:szCs w:val="24"/>
        </w:rPr>
        <w:t>Technological advancements in eco-friendly oils present growth opportunities for market players.</w:t>
      </w:r>
    </w:p>
    <w:p w:rsidR="008C0792" w:rsidRPr="00A54977" w:rsidRDefault="008C0792" w:rsidP="008C0792">
      <w:pPr>
        <w:numPr>
          <w:ilvl w:val="0"/>
          <w:numId w:val="1"/>
        </w:numPr>
        <w:rPr>
          <w:rFonts w:ascii="Times New Roman" w:hAnsi="Times New Roman" w:cs="Times New Roman"/>
          <w:sz w:val="24"/>
          <w:szCs w:val="24"/>
        </w:rPr>
      </w:pPr>
      <w:r w:rsidRPr="00A54977">
        <w:rPr>
          <w:rFonts w:ascii="Times New Roman" w:hAnsi="Times New Roman" w:cs="Times New Roman"/>
          <w:sz w:val="24"/>
          <w:szCs w:val="24"/>
        </w:rPr>
        <w:t xml:space="preserve">Asia-Pacific </w:t>
      </w:r>
      <w:proofErr w:type="gramStart"/>
      <w:r w:rsidRPr="00A54977">
        <w:rPr>
          <w:rFonts w:ascii="Times New Roman" w:hAnsi="Times New Roman" w:cs="Times New Roman"/>
          <w:sz w:val="24"/>
          <w:szCs w:val="24"/>
        </w:rPr>
        <w:t>is expected</w:t>
      </w:r>
      <w:proofErr w:type="gramEnd"/>
      <w:r w:rsidRPr="00A54977">
        <w:rPr>
          <w:rFonts w:ascii="Times New Roman" w:hAnsi="Times New Roman" w:cs="Times New Roman"/>
          <w:sz w:val="24"/>
          <w:szCs w:val="24"/>
        </w:rPr>
        <w:t xml:space="preserve"> to dominate the market due to rapid industrialization and energy infrastructure upgrades.</w:t>
      </w:r>
    </w:p>
    <w:p w:rsidR="007574FC" w:rsidRPr="00A54977" w:rsidRDefault="00AA7204" w:rsidP="008C0792">
      <w:pPr>
        <w:rPr>
          <w:rFonts w:ascii="Times New Roman" w:hAnsi="Times New Roman" w:cs="Times New Roman"/>
          <w:b/>
          <w:bCs/>
          <w:sz w:val="24"/>
          <w:szCs w:val="24"/>
        </w:rPr>
      </w:pPr>
      <w:r w:rsidRPr="00A54977">
        <w:rPr>
          <w:rFonts w:ascii="Times New Roman" w:hAnsi="Times New Roman" w:cs="Times New Roman"/>
          <w:b/>
          <w:bCs/>
          <w:noProof/>
          <w:sz w:val="24"/>
          <w:szCs w:val="24"/>
          <w:lang w:eastAsia="en-IN"/>
        </w:rPr>
        <w:drawing>
          <wp:inline distT="0" distB="0" distL="0" distR="0">
            <wp:extent cx="5731510" cy="5731510"/>
            <wp:effectExtent l="0" t="0" r="2540" b="2540"/>
            <wp:docPr id="1" name="Picture 1" descr="C:\Users\Sanjay\Downloads\Transformer Oil Mar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jay\Downloads\Transformer Oil Marke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8C0792" w:rsidRPr="00A54977" w:rsidRDefault="008C0792" w:rsidP="008C0792">
      <w:pPr>
        <w:rPr>
          <w:rFonts w:ascii="Times New Roman" w:hAnsi="Times New Roman" w:cs="Times New Roman"/>
          <w:b/>
          <w:bCs/>
          <w:sz w:val="24"/>
          <w:szCs w:val="24"/>
        </w:rPr>
      </w:pPr>
      <w:r w:rsidRPr="00A54977">
        <w:rPr>
          <w:rFonts w:ascii="Times New Roman" w:hAnsi="Times New Roman" w:cs="Times New Roman"/>
          <w:b/>
          <w:bCs/>
          <w:sz w:val="24"/>
          <w:szCs w:val="24"/>
        </w:rPr>
        <w:t>Component Insights</w:t>
      </w:r>
    </w:p>
    <w:p w:rsidR="008C0792" w:rsidRPr="00A54977" w:rsidRDefault="008C0792" w:rsidP="008C0792">
      <w:pPr>
        <w:rPr>
          <w:rFonts w:ascii="Times New Roman" w:hAnsi="Times New Roman" w:cs="Times New Roman"/>
          <w:sz w:val="24"/>
          <w:szCs w:val="24"/>
        </w:rPr>
      </w:pPr>
      <w:r w:rsidRPr="00A54977">
        <w:rPr>
          <w:rFonts w:ascii="Times New Roman" w:hAnsi="Times New Roman" w:cs="Times New Roman"/>
          <w:sz w:val="24"/>
          <w:szCs w:val="24"/>
        </w:rPr>
        <w:lastRenderedPageBreak/>
        <w:t>Transformer oil is available in various forms, including mineral oil, silicone oil, and bio-based oil. Mineral oil dominates the market due to its cost-effectiveness and wide usage in power transformers. However, the demand for bio-based oils is steadily increasing, driven by rising environmental concerns and regulations mandating the use of eco-friendly alternatives.</w:t>
      </w:r>
    </w:p>
    <w:p w:rsidR="008C0792" w:rsidRPr="00A54977" w:rsidRDefault="008C0792" w:rsidP="008C0792">
      <w:pPr>
        <w:rPr>
          <w:rFonts w:ascii="Times New Roman" w:hAnsi="Times New Roman" w:cs="Times New Roman"/>
          <w:sz w:val="24"/>
          <w:szCs w:val="24"/>
        </w:rPr>
      </w:pPr>
      <w:r w:rsidRPr="00A54977">
        <w:rPr>
          <w:rFonts w:ascii="Times New Roman" w:hAnsi="Times New Roman" w:cs="Times New Roman"/>
          <w:sz w:val="24"/>
          <w:szCs w:val="24"/>
        </w:rPr>
        <w:t>Silicone oil, known for its excellent thermal properties and oxidation resistance, is also gaining traction, especially in specialized applications that require enhanced performance and longevity.</w:t>
      </w:r>
    </w:p>
    <w:p w:rsidR="008C0792" w:rsidRPr="00A54977" w:rsidRDefault="008C0792" w:rsidP="008C0792">
      <w:pPr>
        <w:rPr>
          <w:rFonts w:ascii="Times New Roman" w:hAnsi="Times New Roman" w:cs="Times New Roman"/>
          <w:b/>
          <w:bCs/>
          <w:sz w:val="24"/>
          <w:szCs w:val="24"/>
        </w:rPr>
      </w:pPr>
      <w:r w:rsidRPr="00A54977">
        <w:rPr>
          <w:rFonts w:ascii="Times New Roman" w:hAnsi="Times New Roman" w:cs="Times New Roman"/>
          <w:b/>
          <w:bCs/>
          <w:sz w:val="24"/>
          <w:szCs w:val="24"/>
        </w:rPr>
        <w:t>Market's Prime Determinants of Growth, Trends, and Opportunities</w:t>
      </w:r>
    </w:p>
    <w:p w:rsidR="008C0792" w:rsidRPr="00A54977" w:rsidRDefault="008C0792" w:rsidP="008C0792">
      <w:pPr>
        <w:rPr>
          <w:rFonts w:ascii="Times New Roman" w:hAnsi="Times New Roman" w:cs="Times New Roman"/>
          <w:sz w:val="24"/>
          <w:szCs w:val="24"/>
        </w:rPr>
      </w:pPr>
      <w:r w:rsidRPr="00A54977">
        <w:rPr>
          <w:rFonts w:ascii="Times New Roman" w:hAnsi="Times New Roman" w:cs="Times New Roman"/>
          <w:sz w:val="24"/>
          <w:szCs w:val="24"/>
        </w:rPr>
        <w:t>The primary growth drivers for the transformer oil market are the increasing demand for electrical grid infrastructure and the rising global energy consumption. Additionally, emerging trends such as smart grid deployment, increased use of renewable energy, and stringent environmental regulations are pushing the development of advanced, eco-friendly transformer oils. The growing adoption of digitalization in power infrastructure and the need for energy-efficient solutions also present opportunities for market growth.</w:t>
      </w:r>
    </w:p>
    <w:p w:rsidR="008C0792" w:rsidRPr="00A54977" w:rsidRDefault="008C0792" w:rsidP="008C0792">
      <w:pPr>
        <w:rPr>
          <w:rFonts w:ascii="Times New Roman" w:hAnsi="Times New Roman" w:cs="Times New Roman"/>
          <w:sz w:val="24"/>
          <w:szCs w:val="24"/>
        </w:rPr>
      </w:pPr>
      <w:r w:rsidRPr="00A54977">
        <w:rPr>
          <w:rFonts w:ascii="Times New Roman" w:hAnsi="Times New Roman" w:cs="Times New Roman"/>
          <w:sz w:val="24"/>
          <w:szCs w:val="24"/>
        </w:rPr>
        <w:t>Technological advancements, particularly in biodegradable and bio-based transformer oils, offer significant potential for innovation. These oils help mitigate environmental impact, aligning with government policies for reducing carbon footprints, creating further growth prospects.</w:t>
      </w:r>
    </w:p>
    <w:p w:rsidR="008C0792" w:rsidRPr="00A54977" w:rsidRDefault="008C0792" w:rsidP="008C0792">
      <w:pPr>
        <w:rPr>
          <w:rFonts w:ascii="Times New Roman" w:hAnsi="Times New Roman" w:cs="Times New Roman"/>
          <w:b/>
          <w:bCs/>
          <w:sz w:val="24"/>
          <w:szCs w:val="24"/>
        </w:rPr>
      </w:pPr>
      <w:r w:rsidRPr="00A54977">
        <w:rPr>
          <w:rFonts w:ascii="Times New Roman" w:hAnsi="Times New Roman" w:cs="Times New Roman"/>
          <w:b/>
          <w:bCs/>
          <w:sz w:val="24"/>
          <w:szCs w:val="24"/>
        </w:rPr>
        <w:t>Key Companies &amp; Market Share Insights</w:t>
      </w:r>
    </w:p>
    <w:p w:rsidR="008C0792" w:rsidRPr="00A54977" w:rsidRDefault="008C0792" w:rsidP="008C0792">
      <w:pPr>
        <w:rPr>
          <w:rFonts w:ascii="Times New Roman" w:hAnsi="Times New Roman" w:cs="Times New Roman"/>
          <w:sz w:val="24"/>
          <w:szCs w:val="24"/>
        </w:rPr>
      </w:pPr>
      <w:r w:rsidRPr="00A54977">
        <w:rPr>
          <w:rFonts w:ascii="Times New Roman" w:hAnsi="Times New Roman" w:cs="Times New Roman"/>
          <w:sz w:val="24"/>
          <w:szCs w:val="24"/>
        </w:rPr>
        <w:t xml:space="preserve">The transformer oil market is highly competitive, with key players such as </w:t>
      </w:r>
      <w:r w:rsidR="005A4692" w:rsidRPr="00A54977">
        <w:rPr>
          <w:rFonts w:ascii="Times New Roman" w:hAnsi="Times New Roman" w:cs="Times New Roman"/>
          <w:b/>
          <w:bCs/>
          <w:sz w:val="24"/>
          <w:szCs w:val="24"/>
        </w:rPr>
        <w:t xml:space="preserve">Royal Dutch Shell; Exxon Mobil Corporation; </w:t>
      </w:r>
      <w:proofErr w:type="spellStart"/>
      <w:r w:rsidR="005A4692" w:rsidRPr="00A54977">
        <w:rPr>
          <w:rFonts w:ascii="Times New Roman" w:hAnsi="Times New Roman" w:cs="Times New Roman"/>
          <w:b/>
          <w:bCs/>
          <w:sz w:val="24"/>
          <w:szCs w:val="24"/>
        </w:rPr>
        <w:t>Repsol</w:t>
      </w:r>
      <w:proofErr w:type="spellEnd"/>
      <w:r w:rsidR="005A4692" w:rsidRPr="00A54977">
        <w:rPr>
          <w:rFonts w:ascii="Times New Roman" w:hAnsi="Times New Roman" w:cs="Times New Roman"/>
          <w:b/>
          <w:bCs/>
          <w:sz w:val="24"/>
          <w:szCs w:val="24"/>
        </w:rPr>
        <w:t xml:space="preserve">; </w:t>
      </w:r>
      <w:proofErr w:type="spellStart"/>
      <w:r w:rsidR="005A4692" w:rsidRPr="00A54977">
        <w:rPr>
          <w:rFonts w:ascii="Times New Roman" w:hAnsi="Times New Roman" w:cs="Times New Roman"/>
          <w:b/>
          <w:bCs/>
          <w:sz w:val="24"/>
          <w:szCs w:val="24"/>
        </w:rPr>
        <w:t>Nynas</w:t>
      </w:r>
      <w:proofErr w:type="spellEnd"/>
      <w:r w:rsidR="005A4692" w:rsidRPr="00A54977">
        <w:rPr>
          <w:rFonts w:ascii="Times New Roman" w:hAnsi="Times New Roman" w:cs="Times New Roman"/>
          <w:b/>
          <w:bCs/>
          <w:sz w:val="24"/>
          <w:szCs w:val="24"/>
        </w:rPr>
        <w:t xml:space="preserve"> AB; Sinopec Lubricant Company; APAR Industries; Petro China Company Limited; Savita Oil Technologies Limited; Chevron Corporation; M&amp;I Materials Limited; Petro-Canada; </w:t>
      </w:r>
      <w:proofErr w:type="spellStart"/>
      <w:r w:rsidR="005A4692" w:rsidRPr="00A54977">
        <w:rPr>
          <w:rFonts w:ascii="Times New Roman" w:hAnsi="Times New Roman" w:cs="Times New Roman"/>
          <w:b/>
          <w:bCs/>
          <w:sz w:val="24"/>
          <w:szCs w:val="24"/>
        </w:rPr>
        <w:t>Gandhar</w:t>
      </w:r>
      <w:proofErr w:type="spellEnd"/>
      <w:r w:rsidR="005A4692" w:rsidRPr="00A54977">
        <w:rPr>
          <w:rFonts w:ascii="Times New Roman" w:hAnsi="Times New Roman" w:cs="Times New Roman"/>
          <w:b/>
          <w:bCs/>
          <w:sz w:val="24"/>
          <w:szCs w:val="24"/>
        </w:rPr>
        <w:t xml:space="preserve"> Oil; </w:t>
      </w:r>
      <w:proofErr w:type="spellStart"/>
      <w:r w:rsidR="005A4692" w:rsidRPr="00A54977">
        <w:rPr>
          <w:rFonts w:ascii="Times New Roman" w:hAnsi="Times New Roman" w:cs="Times New Roman"/>
          <w:b/>
          <w:bCs/>
          <w:sz w:val="24"/>
          <w:szCs w:val="24"/>
        </w:rPr>
        <w:t>Lubrita</w:t>
      </w:r>
      <w:proofErr w:type="spellEnd"/>
      <w:r w:rsidR="005A4692" w:rsidRPr="00A54977">
        <w:rPr>
          <w:rFonts w:ascii="Times New Roman" w:hAnsi="Times New Roman" w:cs="Times New Roman"/>
          <w:b/>
          <w:bCs/>
          <w:sz w:val="24"/>
          <w:szCs w:val="24"/>
        </w:rPr>
        <w:t>; Phillips 66 Company; Ergon, Inc.</w:t>
      </w:r>
      <w:r w:rsidRPr="00A54977">
        <w:rPr>
          <w:rFonts w:ascii="Times New Roman" w:hAnsi="Times New Roman" w:cs="Times New Roman"/>
          <w:sz w:val="24"/>
          <w:szCs w:val="24"/>
        </w:rPr>
        <w:t xml:space="preserve"> holding significant market shares. These companies are focusing on product innovation and expanding their distribution networks to cater to the growing demand for transformer oils. Additionally, strategic partnerships and acquisitions are playing a crucial role in strengthening their market positions.</w:t>
      </w:r>
    </w:p>
    <w:p w:rsidR="008C0792" w:rsidRPr="00A54977" w:rsidRDefault="008C0792" w:rsidP="008C0792">
      <w:pPr>
        <w:rPr>
          <w:rFonts w:ascii="Times New Roman" w:hAnsi="Times New Roman" w:cs="Times New Roman"/>
          <w:b/>
          <w:bCs/>
          <w:sz w:val="24"/>
          <w:szCs w:val="24"/>
        </w:rPr>
      </w:pPr>
      <w:r w:rsidRPr="00A54977">
        <w:rPr>
          <w:rFonts w:ascii="Times New Roman" w:hAnsi="Times New Roman" w:cs="Times New Roman"/>
          <w:b/>
          <w:bCs/>
          <w:sz w:val="24"/>
          <w:szCs w:val="24"/>
        </w:rPr>
        <w:t>Growth Drivers</w:t>
      </w:r>
    </w:p>
    <w:p w:rsidR="008C0792" w:rsidRPr="00A54977" w:rsidRDefault="008C0792" w:rsidP="008C0792">
      <w:pPr>
        <w:numPr>
          <w:ilvl w:val="0"/>
          <w:numId w:val="2"/>
        </w:numPr>
        <w:rPr>
          <w:rFonts w:ascii="Times New Roman" w:hAnsi="Times New Roman" w:cs="Times New Roman"/>
          <w:sz w:val="24"/>
          <w:szCs w:val="24"/>
        </w:rPr>
      </w:pPr>
      <w:r w:rsidRPr="00A54977">
        <w:rPr>
          <w:rFonts w:ascii="Times New Roman" w:hAnsi="Times New Roman" w:cs="Times New Roman"/>
          <w:sz w:val="24"/>
          <w:szCs w:val="24"/>
        </w:rPr>
        <w:t>Increasing investments in power infrastructure development across emerging markets.</w:t>
      </w:r>
    </w:p>
    <w:p w:rsidR="008C0792" w:rsidRPr="00A54977" w:rsidRDefault="008C0792" w:rsidP="008C0792">
      <w:pPr>
        <w:numPr>
          <w:ilvl w:val="0"/>
          <w:numId w:val="2"/>
        </w:numPr>
        <w:rPr>
          <w:rFonts w:ascii="Times New Roman" w:hAnsi="Times New Roman" w:cs="Times New Roman"/>
          <w:sz w:val="24"/>
          <w:szCs w:val="24"/>
        </w:rPr>
      </w:pPr>
      <w:r w:rsidRPr="00A54977">
        <w:rPr>
          <w:rFonts w:ascii="Times New Roman" w:hAnsi="Times New Roman" w:cs="Times New Roman"/>
          <w:sz w:val="24"/>
          <w:szCs w:val="24"/>
        </w:rPr>
        <w:t>The rising demand for renewable energy generation and distribution.</w:t>
      </w:r>
    </w:p>
    <w:p w:rsidR="008C0792" w:rsidRPr="00A54977" w:rsidRDefault="008C0792" w:rsidP="008C0792">
      <w:pPr>
        <w:numPr>
          <w:ilvl w:val="0"/>
          <w:numId w:val="2"/>
        </w:numPr>
        <w:rPr>
          <w:rFonts w:ascii="Times New Roman" w:hAnsi="Times New Roman" w:cs="Times New Roman"/>
          <w:sz w:val="24"/>
          <w:szCs w:val="24"/>
        </w:rPr>
      </w:pPr>
      <w:r w:rsidRPr="00A54977">
        <w:rPr>
          <w:rFonts w:ascii="Times New Roman" w:hAnsi="Times New Roman" w:cs="Times New Roman"/>
          <w:sz w:val="24"/>
          <w:szCs w:val="24"/>
        </w:rPr>
        <w:t>Technological advancements in eco-friendly and high-performance transformer oils.</w:t>
      </w:r>
    </w:p>
    <w:p w:rsidR="008C0792" w:rsidRPr="00A54977" w:rsidRDefault="008C0792" w:rsidP="008C0792">
      <w:pPr>
        <w:numPr>
          <w:ilvl w:val="0"/>
          <w:numId w:val="2"/>
        </w:numPr>
        <w:rPr>
          <w:rFonts w:ascii="Times New Roman" w:hAnsi="Times New Roman" w:cs="Times New Roman"/>
          <w:sz w:val="24"/>
          <w:szCs w:val="24"/>
        </w:rPr>
      </w:pPr>
      <w:r w:rsidRPr="00A54977">
        <w:rPr>
          <w:rFonts w:ascii="Times New Roman" w:hAnsi="Times New Roman" w:cs="Times New Roman"/>
          <w:sz w:val="24"/>
          <w:szCs w:val="24"/>
        </w:rPr>
        <w:t>Regulatory pressures for using sustainable and biodegradable transformer oils.</w:t>
      </w:r>
    </w:p>
    <w:p w:rsidR="00D941C6" w:rsidRPr="00A54977" w:rsidRDefault="00D941C6" w:rsidP="00D941C6">
      <w:pPr>
        <w:rPr>
          <w:rFonts w:ascii="Times New Roman" w:hAnsi="Times New Roman" w:cs="Times New Roman"/>
          <w:b/>
          <w:sz w:val="24"/>
          <w:szCs w:val="24"/>
        </w:rPr>
      </w:pPr>
      <w:r w:rsidRPr="00A54977">
        <w:rPr>
          <w:rFonts w:ascii="Times New Roman" w:hAnsi="Times New Roman" w:cs="Times New Roman"/>
          <w:b/>
          <w:sz w:val="24"/>
          <w:szCs w:val="24"/>
        </w:rPr>
        <w:t>Transformer Oil Market Segmentation by Category</w:t>
      </w:r>
    </w:p>
    <w:p w:rsidR="00D941C6" w:rsidRPr="00A54977" w:rsidRDefault="00D941C6" w:rsidP="00D941C6">
      <w:pPr>
        <w:rPr>
          <w:rFonts w:ascii="Times New Roman" w:hAnsi="Times New Roman" w:cs="Times New Roman"/>
          <w:b/>
          <w:sz w:val="24"/>
          <w:szCs w:val="24"/>
        </w:rPr>
      </w:pPr>
      <w:r w:rsidRPr="00A54977">
        <w:rPr>
          <w:rFonts w:ascii="Times New Roman" w:hAnsi="Times New Roman" w:cs="Times New Roman"/>
          <w:b/>
          <w:sz w:val="24"/>
          <w:szCs w:val="24"/>
        </w:rPr>
        <w:t>By Oil Type:</w:t>
      </w:r>
    </w:p>
    <w:p w:rsidR="00D941C6" w:rsidRPr="00A54977" w:rsidRDefault="00D941C6" w:rsidP="00D941C6">
      <w:pPr>
        <w:numPr>
          <w:ilvl w:val="0"/>
          <w:numId w:val="3"/>
        </w:numPr>
        <w:rPr>
          <w:rFonts w:ascii="Times New Roman" w:hAnsi="Times New Roman" w:cs="Times New Roman"/>
          <w:sz w:val="24"/>
          <w:szCs w:val="24"/>
        </w:rPr>
      </w:pPr>
      <w:r w:rsidRPr="00A54977">
        <w:rPr>
          <w:rFonts w:ascii="Times New Roman" w:hAnsi="Times New Roman" w:cs="Times New Roman"/>
          <w:sz w:val="24"/>
          <w:szCs w:val="24"/>
        </w:rPr>
        <w:t>Mineral Oil</w:t>
      </w:r>
    </w:p>
    <w:p w:rsidR="00D941C6" w:rsidRPr="00A54977" w:rsidRDefault="00D941C6" w:rsidP="00D941C6">
      <w:pPr>
        <w:numPr>
          <w:ilvl w:val="1"/>
          <w:numId w:val="3"/>
        </w:numPr>
        <w:rPr>
          <w:rFonts w:ascii="Times New Roman" w:hAnsi="Times New Roman" w:cs="Times New Roman"/>
          <w:sz w:val="24"/>
          <w:szCs w:val="24"/>
        </w:rPr>
      </w:pPr>
      <w:r w:rsidRPr="00A54977">
        <w:rPr>
          <w:rFonts w:ascii="Times New Roman" w:hAnsi="Times New Roman" w:cs="Times New Roman"/>
          <w:sz w:val="24"/>
          <w:szCs w:val="24"/>
        </w:rPr>
        <w:t>Paraffinic</w:t>
      </w:r>
    </w:p>
    <w:p w:rsidR="00D941C6" w:rsidRPr="00A54977" w:rsidRDefault="00D941C6" w:rsidP="00D941C6">
      <w:pPr>
        <w:numPr>
          <w:ilvl w:val="1"/>
          <w:numId w:val="3"/>
        </w:numPr>
        <w:rPr>
          <w:rFonts w:ascii="Times New Roman" w:hAnsi="Times New Roman" w:cs="Times New Roman"/>
          <w:sz w:val="24"/>
          <w:szCs w:val="24"/>
        </w:rPr>
      </w:pPr>
      <w:r w:rsidRPr="00A54977">
        <w:rPr>
          <w:rFonts w:ascii="Times New Roman" w:hAnsi="Times New Roman" w:cs="Times New Roman"/>
          <w:sz w:val="24"/>
          <w:szCs w:val="24"/>
        </w:rPr>
        <w:t>Naphthenic</w:t>
      </w:r>
    </w:p>
    <w:p w:rsidR="00D941C6" w:rsidRPr="00A54977" w:rsidRDefault="00D941C6" w:rsidP="00D941C6">
      <w:pPr>
        <w:numPr>
          <w:ilvl w:val="0"/>
          <w:numId w:val="3"/>
        </w:numPr>
        <w:rPr>
          <w:rFonts w:ascii="Times New Roman" w:hAnsi="Times New Roman" w:cs="Times New Roman"/>
          <w:sz w:val="24"/>
          <w:szCs w:val="24"/>
        </w:rPr>
      </w:pPr>
      <w:r w:rsidRPr="00A54977">
        <w:rPr>
          <w:rFonts w:ascii="Times New Roman" w:hAnsi="Times New Roman" w:cs="Times New Roman"/>
          <w:sz w:val="24"/>
          <w:szCs w:val="24"/>
        </w:rPr>
        <w:lastRenderedPageBreak/>
        <w:t>Silicone Oil</w:t>
      </w:r>
    </w:p>
    <w:p w:rsidR="00D941C6" w:rsidRPr="00A54977" w:rsidRDefault="00D941C6" w:rsidP="00D941C6">
      <w:pPr>
        <w:numPr>
          <w:ilvl w:val="0"/>
          <w:numId w:val="3"/>
        </w:numPr>
        <w:rPr>
          <w:rFonts w:ascii="Times New Roman" w:hAnsi="Times New Roman" w:cs="Times New Roman"/>
          <w:sz w:val="24"/>
          <w:szCs w:val="24"/>
        </w:rPr>
      </w:pPr>
      <w:r w:rsidRPr="00A54977">
        <w:rPr>
          <w:rFonts w:ascii="Times New Roman" w:hAnsi="Times New Roman" w:cs="Times New Roman"/>
          <w:sz w:val="24"/>
          <w:szCs w:val="24"/>
        </w:rPr>
        <w:t>Bio-based Oil</w:t>
      </w:r>
    </w:p>
    <w:p w:rsidR="00D941C6" w:rsidRPr="00A54977" w:rsidRDefault="00D941C6" w:rsidP="00D941C6">
      <w:pPr>
        <w:rPr>
          <w:rFonts w:ascii="Times New Roman" w:hAnsi="Times New Roman" w:cs="Times New Roman"/>
          <w:b/>
          <w:sz w:val="24"/>
          <w:szCs w:val="24"/>
        </w:rPr>
      </w:pPr>
      <w:r w:rsidRPr="00A54977">
        <w:rPr>
          <w:rFonts w:ascii="Times New Roman" w:hAnsi="Times New Roman" w:cs="Times New Roman"/>
          <w:b/>
          <w:sz w:val="24"/>
          <w:szCs w:val="24"/>
        </w:rPr>
        <w:t>By End-use:</w:t>
      </w:r>
    </w:p>
    <w:p w:rsidR="00D941C6" w:rsidRPr="00A54977" w:rsidRDefault="00D941C6" w:rsidP="00D941C6">
      <w:pPr>
        <w:numPr>
          <w:ilvl w:val="0"/>
          <w:numId w:val="4"/>
        </w:numPr>
        <w:rPr>
          <w:rFonts w:ascii="Times New Roman" w:hAnsi="Times New Roman" w:cs="Times New Roman"/>
          <w:sz w:val="24"/>
          <w:szCs w:val="24"/>
        </w:rPr>
      </w:pPr>
      <w:r w:rsidRPr="00A54977">
        <w:rPr>
          <w:rFonts w:ascii="Times New Roman" w:hAnsi="Times New Roman" w:cs="Times New Roman"/>
          <w:sz w:val="24"/>
          <w:szCs w:val="24"/>
        </w:rPr>
        <w:t>Transmission and Distribution</w:t>
      </w:r>
    </w:p>
    <w:p w:rsidR="00D941C6" w:rsidRPr="00A54977" w:rsidRDefault="00D941C6" w:rsidP="00D941C6">
      <w:pPr>
        <w:numPr>
          <w:ilvl w:val="0"/>
          <w:numId w:val="4"/>
        </w:numPr>
        <w:rPr>
          <w:rFonts w:ascii="Times New Roman" w:hAnsi="Times New Roman" w:cs="Times New Roman"/>
          <w:sz w:val="24"/>
          <w:szCs w:val="24"/>
        </w:rPr>
      </w:pPr>
      <w:r w:rsidRPr="00A54977">
        <w:rPr>
          <w:rFonts w:ascii="Times New Roman" w:hAnsi="Times New Roman" w:cs="Times New Roman"/>
          <w:sz w:val="24"/>
          <w:szCs w:val="24"/>
        </w:rPr>
        <w:t>Power Generation</w:t>
      </w:r>
    </w:p>
    <w:p w:rsidR="00D941C6" w:rsidRPr="00A54977" w:rsidRDefault="00D941C6" w:rsidP="00D941C6">
      <w:pPr>
        <w:numPr>
          <w:ilvl w:val="1"/>
          <w:numId w:val="4"/>
        </w:numPr>
        <w:rPr>
          <w:rFonts w:ascii="Times New Roman" w:hAnsi="Times New Roman" w:cs="Times New Roman"/>
          <w:sz w:val="24"/>
          <w:szCs w:val="24"/>
        </w:rPr>
      </w:pPr>
      <w:r w:rsidRPr="00A54977">
        <w:rPr>
          <w:rFonts w:ascii="Times New Roman" w:hAnsi="Times New Roman" w:cs="Times New Roman"/>
          <w:sz w:val="24"/>
          <w:szCs w:val="24"/>
        </w:rPr>
        <w:t>Coal</w:t>
      </w:r>
    </w:p>
    <w:p w:rsidR="00D941C6" w:rsidRPr="00A54977" w:rsidRDefault="00D941C6" w:rsidP="00D941C6">
      <w:pPr>
        <w:numPr>
          <w:ilvl w:val="1"/>
          <w:numId w:val="4"/>
        </w:numPr>
        <w:rPr>
          <w:rFonts w:ascii="Times New Roman" w:hAnsi="Times New Roman" w:cs="Times New Roman"/>
          <w:sz w:val="24"/>
          <w:szCs w:val="24"/>
        </w:rPr>
      </w:pPr>
      <w:r w:rsidRPr="00A54977">
        <w:rPr>
          <w:rFonts w:ascii="Times New Roman" w:hAnsi="Times New Roman" w:cs="Times New Roman"/>
          <w:sz w:val="24"/>
          <w:szCs w:val="24"/>
        </w:rPr>
        <w:t>Nuclear Plants</w:t>
      </w:r>
    </w:p>
    <w:p w:rsidR="00D941C6" w:rsidRPr="00A54977" w:rsidRDefault="00D941C6" w:rsidP="00D941C6">
      <w:pPr>
        <w:numPr>
          <w:ilvl w:val="1"/>
          <w:numId w:val="4"/>
        </w:numPr>
        <w:rPr>
          <w:rFonts w:ascii="Times New Roman" w:hAnsi="Times New Roman" w:cs="Times New Roman"/>
          <w:sz w:val="24"/>
          <w:szCs w:val="24"/>
        </w:rPr>
      </w:pPr>
      <w:r w:rsidRPr="00A54977">
        <w:rPr>
          <w:rFonts w:ascii="Times New Roman" w:hAnsi="Times New Roman" w:cs="Times New Roman"/>
          <w:sz w:val="24"/>
          <w:szCs w:val="24"/>
        </w:rPr>
        <w:t>Wind Energy</w:t>
      </w:r>
    </w:p>
    <w:p w:rsidR="00D941C6" w:rsidRPr="00A54977" w:rsidRDefault="00D941C6" w:rsidP="00D941C6">
      <w:pPr>
        <w:numPr>
          <w:ilvl w:val="1"/>
          <w:numId w:val="4"/>
        </w:numPr>
        <w:rPr>
          <w:rFonts w:ascii="Times New Roman" w:hAnsi="Times New Roman" w:cs="Times New Roman"/>
          <w:sz w:val="24"/>
          <w:szCs w:val="24"/>
        </w:rPr>
      </w:pPr>
      <w:r w:rsidRPr="00A54977">
        <w:rPr>
          <w:rFonts w:ascii="Times New Roman" w:hAnsi="Times New Roman" w:cs="Times New Roman"/>
          <w:sz w:val="24"/>
          <w:szCs w:val="24"/>
        </w:rPr>
        <w:t>Solar</w:t>
      </w:r>
    </w:p>
    <w:p w:rsidR="00D941C6" w:rsidRPr="00A54977" w:rsidRDefault="00D941C6" w:rsidP="00D941C6">
      <w:pPr>
        <w:numPr>
          <w:ilvl w:val="1"/>
          <w:numId w:val="4"/>
        </w:numPr>
        <w:rPr>
          <w:rFonts w:ascii="Times New Roman" w:hAnsi="Times New Roman" w:cs="Times New Roman"/>
          <w:sz w:val="24"/>
          <w:szCs w:val="24"/>
        </w:rPr>
      </w:pPr>
      <w:r w:rsidRPr="00A54977">
        <w:rPr>
          <w:rFonts w:ascii="Times New Roman" w:hAnsi="Times New Roman" w:cs="Times New Roman"/>
          <w:sz w:val="24"/>
          <w:szCs w:val="24"/>
        </w:rPr>
        <w:t>Others</w:t>
      </w:r>
    </w:p>
    <w:p w:rsidR="00D941C6" w:rsidRPr="00A54977" w:rsidRDefault="00D941C6" w:rsidP="00D941C6">
      <w:pPr>
        <w:numPr>
          <w:ilvl w:val="0"/>
          <w:numId w:val="4"/>
        </w:numPr>
        <w:rPr>
          <w:rFonts w:ascii="Times New Roman" w:hAnsi="Times New Roman" w:cs="Times New Roman"/>
          <w:sz w:val="24"/>
          <w:szCs w:val="24"/>
        </w:rPr>
      </w:pPr>
      <w:r w:rsidRPr="00A54977">
        <w:rPr>
          <w:rFonts w:ascii="Times New Roman" w:hAnsi="Times New Roman" w:cs="Times New Roman"/>
          <w:sz w:val="24"/>
          <w:szCs w:val="24"/>
        </w:rPr>
        <w:t>Railways &amp; Metros</w:t>
      </w:r>
    </w:p>
    <w:p w:rsidR="00D941C6" w:rsidRPr="00A54977" w:rsidRDefault="00D941C6" w:rsidP="00D941C6">
      <w:pPr>
        <w:rPr>
          <w:rFonts w:ascii="Times New Roman" w:hAnsi="Times New Roman" w:cs="Times New Roman"/>
          <w:b/>
          <w:sz w:val="24"/>
          <w:szCs w:val="24"/>
        </w:rPr>
      </w:pPr>
      <w:r w:rsidRPr="00A54977">
        <w:rPr>
          <w:rFonts w:ascii="Times New Roman" w:hAnsi="Times New Roman" w:cs="Times New Roman"/>
          <w:b/>
          <w:sz w:val="24"/>
          <w:szCs w:val="24"/>
        </w:rPr>
        <w:t>By Application:</w:t>
      </w:r>
    </w:p>
    <w:p w:rsidR="00D941C6" w:rsidRPr="00A54977" w:rsidRDefault="00D941C6" w:rsidP="00D941C6">
      <w:pPr>
        <w:numPr>
          <w:ilvl w:val="0"/>
          <w:numId w:val="5"/>
        </w:numPr>
        <w:rPr>
          <w:rFonts w:ascii="Times New Roman" w:hAnsi="Times New Roman" w:cs="Times New Roman"/>
          <w:sz w:val="24"/>
          <w:szCs w:val="24"/>
        </w:rPr>
      </w:pPr>
      <w:r w:rsidRPr="00A54977">
        <w:rPr>
          <w:rFonts w:ascii="Times New Roman" w:hAnsi="Times New Roman" w:cs="Times New Roman"/>
          <w:sz w:val="24"/>
          <w:szCs w:val="24"/>
        </w:rPr>
        <w:t>Transformer</w:t>
      </w:r>
    </w:p>
    <w:p w:rsidR="00D941C6" w:rsidRPr="00A54977" w:rsidRDefault="00D941C6" w:rsidP="00D941C6">
      <w:pPr>
        <w:numPr>
          <w:ilvl w:val="0"/>
          <w:numId w:val="5"/>
        </w:numPr>
        <w:rPr>
          <w:rFonts w:ascii="Times New Roman" w:hAnsi="Times New Roman" w:cs="Times New Roman"/>
          <w:sz w:val="24"/>
          <w:szCs w:val="24"/>
        </w:rPr>
      </w:pPr>
      <w:r w:rsidRPr="00A54977">
        <w:rPr>
          <w:rFonts w:ascii="Times New Roman" w:hAnsi="Times New Roman" w:cs="Times New Roman"/>
          <w:sz w:val="24"/>
          <w:szCs w:val="24"/>
        </w:rPr>
        <w:t>Switchgear</w:t>
      </w:r>
    </w:p>
    <w:p w:rsidR="00D941C6" w:rsidRPr="00A54977" w:rsidRDefault="00D941C6" w:rsidP="00D941C6">
      <w:pPr>
        <w:numPr>
          <w:ilvl w:val="0"/>
          <w:numId w:val="5"/>
        </w:numPr>
        <w:rPr>
          <w:rFonts w:ascii="Times New Roman" w:hAnsi="Times New Roman" w:cs="Times New Roman"/>
          <w:sz w:val="24"/>
          <w:szCs w:val="24"/>
        </w:rPr>
      </w:pPr>
      <w:r w:rsidRPr="00A54977">
        <w:rPr>
          <w:rFonts w:ascii="Times New Roman" w:hAnsi="Times New Roman" w:cs="Times New Roman"/>
          <w:sz w:val="24"/>
          <w:szCs w:val="24"/>
        </w:rPr>
        <w:t>Reactor</w:t>
      </w:r>
    </w:p>
    <w:p w:rsidR="00D941C6" w:rsidRPr="00A54977" w:rsidRDefault="00D941C6" w:rsidP="00D941C6">
      <w:pPr>
        <w:rPr>
          <w:rFonts w:ascii="Times New Roman" w:hAnsi="Times New Roman" w:cs="Times New Roman"/>
          <w:b/>
          <w:sz w:val="24"/>
          <w:szCs w:val="24"/>
        </w:rPr>
      </w:pPr>
      <w:r w:rsidRPr="00A54977">
        <w:rPr>
          <w:rFonts w:ascii="Times New Roman" w:hAnsi="Times New Roman" w:cs="Times New Roman"/>
          <w:b/>
          <w:sz w:val="24"/>
          <w:szCs w:val="24"/>
        </w:rPr>
        <w:t>By Transformer Capacities:</w:t>
      </w:r>
    </w:p>
    <w:p w:rsidR="00D941C6" w:rsidRPr="00A54977" w:rsidRDefault="00D941C6" w:rsidP="00D941C6">
      <w:pPr>
        <w:numPr>
          <w:ilvl w:val="0"/>
          <w:numId w:val="6"/>
        </w:numPr>
        <w:rPr>
          <w:rFonts w:ascii="Times New Roman" w:hAnsi="Times New Roman" w:cs="Times New Roman"/>
          <w:sz w:val="24"/>
          <w:szCs w:val="24"/>
        </w:rPr>
      </w:pPr>
      <w:r w:rsidRPr="00A54977">
        <w:rPr>
          <w:rFonts w:ascii="Times New Roman" w:hAnsi="Times New Roman" w:cs="Times New Roman"/>
          <w:sz w:val="24"/>
          <w:szCs w:val="24"/>
        </w:rPr>
        <w:t>LV Transformers</w:t>
      </w:r>
    </w:p>
    <w:p w:rsidR="00D941C6" w:rsidRPr="00A54977" w:rsidRDefault="00D941C6" w:rsidP="00D941C6">
      <w:pPr>
        <w:numPr>
          <w:ilvl w:val="1"/>
          <w:numId w:val="6"/>
        </w:numPr>
        <w:rPr>
          <w:rFonts w:ascii="Times New Roman" w:hAnsi="Times New Roman" w:cs="Times New Roman"/>
          <w:sz w:val="24"/>
          <w:szCs w:val="24"/>
        </w:rPr>
      </w:pPr>
      <w:r w:rsidRPr="00A54977">
        <w:rPr>
          <w:rFonts w:ascii="Times New Roman" w:hAnsi="Times New Roman" w:cs="Times New Roman"/>
          <w:sz w:val="24"/>
          <w:szCs w:val="24"/>
        </w:rPr>
        <w:t xml:space="preserve">Up to 50 </w:t>
      </w:r>
      <w:proofErr w:type="spellStart"/>
      <w:r w:rsidRPr="00A54977">
        <w:rPr>
          <w:rFonts w:ascii="Times New Roman" w:hAnsi="Times New Roman" w:cs="Times New Roman"/>
          <w:sz w:val="24"/>
          <w:szCs w:val="24"/>
        </w:rPr>
        <w:t>kva</w:t>
      </w:r>
      <w:proofErr w:type="spellEnd"/>
    </w:p>
    <w:p w:rsidR="00D941C6" w:rsidRPr="00A54977" w:rsidRDefault="00D941C6" w:rsidP="00D941C6">
      <w:pPr>
        <w:numPr>
          <w:ilvl w:val="1"/>
          <w:numId w:val="6"/>
        </w:numPr>
        <w:rPr>
          <w:rFonts w:ascii="Times New Roman" w:hAnsi="Times New Roman" w:cs="Times New Roman"/>
          <w:sz w:val="24"/>
          <w:szCs w:val="24"/>
        </w:rPr>
      </w:pPr>
      <w:r w:rsidRPr="00A54977">
        <w:rPr>
          <w:rFonts w:ascii="Times New Roman" w:hAnsi="Times New Roman" w:cs="Times New Roman"/>
          <w:sz w:val="24"/>
          <w:szCs w:val="24"/>
        </w:rPr>
        <w:t xml:space="preserve">50 to 100 </w:t>
      </w:r>
      <w:proofErr w:type="spellStart"/>
      <w:r w:rsidRPr="00A54977">
        <w:rPr>
          <w:rFonts w:ascii="Times New Roman" w:hAnsi="Times New Roman" w:cs="Times New Roman"/>
          <w:sz w:val="24"/>
          <w:szCs w:val="24"/>
        </w:rPr>
        <w:t>kva</w:t>
      </w:r>
      <w:proofErr w:type="spellEnd"/>
    </w:p>
    <w:p w:rsidR="00D941C6" w:rsidRPr="00A54977" w:rsidRDefault="00D941C6" w:rsidP="00D941C6">
      <w:pPr>
        <w:numPr>
          <w:ilvl w:val="1"/>
          <w:numId w:val="6"/>
        </w:numPr>
        <w:rPr>
          <w:rFonts w:ascii="Times New Roman" w:hAnsi="Times New Roman" w:cs="Times New Roman"/>
          <w:sz w:val="24"/>
          <w:szCs w:val="24"/>
        </w:rPr>
      </w:pPr>
      <w:r w:rsidRPr="00A54977">
        <w:rPr>
          <w:rFonts w:ascii="Times New Roman" w:hAnsi="Times New Roman" w:cs="Times New Roman"/>
          <w:sz w:val="24"/>
          <w:szCs w:val="24"/>
        </w:rPr>
        <w:t xml:space="preserve">100 to 500 </w:t>
      </w:r>
      <w:proofErr w:type="spellStart"/>
      <w:r w:rsidRPr="00A54977">
        <w:rPr>
          <w:rFonts w:ascii="Times New Roman" w:hAnsi="Times New Roman" w:cs="Times New Roman"/>
          <w:sz w:val="24"/>
          <w:szCs w:val="24"/>
        </w:rPr>
        <w:t>kva</w:t>
      </w:r>
      <w:proofErr w:type="spellEnd"/>
    </w:p>
    <w:p w:rsidR="00D941C6" w:rsidRPr="00A54977" w:rsidRDefault="00D941C6" w:rsidP="00D941C6">
      <w:pPr>
        <w:numPr>
          <w:ilvl w:val="1"/>
          <w:numId w:val="6"/>
        </w:numPr>
        <w:rPr>
          <w:rFonts w:ascii="Times New Roman" w:hAnsi="Times New Roman" w:cs="Times New Roman"/>
          <w:sz w:val="24"/>
          <w:szCs w:val="24"/>
        </w:rPr>
      </w:pPr>
      <w:r w:rsidRPr="00A54977">
        <w:rPr>
          <w:rFonts w:ascii="Times New Roman" w:hAnsi="Times New Roman" w:cs="Times New Roman"/>
          <w:sz w:val="24"/>
          <w:szCs w:val="24"/>
        </w:rPr>
        <w:t xml:space="preserve">Above 500 </w:t>
      </w:r>
      <w:proofErr w:type="spellStart"/>
      <w:r w:rsidRPr="00A54977">
        <w:rPr>
          <w:rFonts w:ascii="Times New Roman" w:hAnsi="Times New Roman" w:cs="Times New Roman"/>
          <w:sz w:val="24"/>
          <w:szCs w:val="24"/>
        </w:rPr>
        <w:t>kva</w:t>
      </w:r>
      <w:proofErr w:type="spellEnd"/>
    </w:p>
    <w:p w:rsidR="00D941C6" w:rsidRPr="00A54977" w:rsidRDefault="00D941C6" w:rsidP="00D941C6">
      <w:pPr>
        <w:numPr>
          <w:ilvl w:val="0"/>
          <w:numId w:val="6"/>
        </w:numPr>
        <w:rPr>
          <w:rFonts w:ascii="Times New Roman" w:hAnsi="Times New Roman" w:cs="Times New Roman"/>
          <w:sz w:val="24"/>
          <w:szCs w:val="24"/>
        </w:rPr>
      </w:pPr>
      <w:r w:rsidRPr="00A54977">
        <w:rPr>
          <w:rFonts w:ascii="Times New Roman" w:hAnsi="Times New Roman" w:cs="Times New Roman"/>
          <w:sz w:val="24"/>
          <w:szCs w:val="24"/>
        </w:rPr>
        <w:t>MV Transformers</w:t>
      </w:r>
    </w:p>
    <w:p w:rsidR="00D941C6" w:rsidRPr="00A54977" w:rsidRDefault="00D941C6" w:rsidP="00D941C6">
      <w:pPr>
        <w:numPr>
          <w:ilvl w:val="1"/>
          <w:numId w:val="6"/>
        </w:numPr>
        <w:rPr>
          <w:rFonts w:ascii="Times New Roman" w:hAnsi="Times New Roman" w:cs="Times New Roman"/>
          <w:sz w:val="24"/>
          <w:szCs w:val="24"/>
        </w:rPr>
      </w:pPr>
      <w:r w:rsidRPr="00A54977">
        <w:rPr>
          <w:rFonts w:ascii="Times New Roman" w:hAnsi="Times New Roman" w:cs="Times New Roman"/>
          <w:sz w:val="24"/>
          <w:szCs w:val="24"/>
        </w:rPr>
        <w:t xml:space="preserve">Up to 1 </w:t>
      </w:r>
      <w:proofErr w:type="spellStart"/>
      <w:r w:rsidRPr="00A54977">
        <w:rPr>
          <w:rFonts w:ascii="Times New Roman" w:hAnsi="Times New Roman" w:cs="Times New Roman"/>
          <w:sz w:val="24"/>
          <w:szCs w:val="24"/>
        </w:rPr>
        <w:t>Mva</w:t>
      </w:r>
      <w:proofErr w:type="spellEnd"/>
    </w:p>
    <w:p w:rsidR="00D941C6" w:rsidRPr="00A54977" w:rsidRDefault="00D941C6" w:rsidP="00D941C6">
      <w:pPr>
        <w:numPr>
          <w:ilvl w:val="1"/>
          <w:numId w:val="6"/>
        </w:numPr>
        <w:rPr>
          <w:rFonts w:ascii="Times New Roman" w:hAnsi="Times New Roman" w:cs="Times New Roman"/>
          <w:sz w:val="24"/>
          <w:szCs w:val="24"/>
        </w:rPr>
      </w:pPr>
      <w:r w:rsidRPr="00A54977">
        <w:rPr>
          <w:rFonts w:ascii="Times New Roman" w:hAnsi="Times New Roman" w:cs="Times New Roman"/>
          <w:sz w:val="24"/>
          <w:szCs w:val="24"/>
        </w:rPr>
        <w:t xml:space="preserve">1 to 5 </w:t>
      </w:r>
      <w:proofErr w:type="spellStart"/>
      <w:r w:rsidRPr="00A54977">
        <w:rPr>
          <w:rFonts w:ascii="Times New Roman" w:hAnsi="Times New Roman" w:cs="Times New Roman"/>
          <w:sz w:val="24"/>
          <w:szCs w:val="24"/>
        </w:rPr>
        <w:t>Mva</w:t>
      </w:r>
      <w:proofErr w:type="spellEnd"/>
    </w:p>
    <w:p w:rsidR="00D941C6" w:rsidRPr="00A54977" w:rsidRDefault="00D941C6" w:rsidP="00D941C6">
      <w:pPr>
        <w:numPr>
          <w:ilvl w:val="1"/>
          <w:numId w:val="6"/>
        </w:numPr>
        <w:rPr>
          <w:rFonts w:ascii="Times New Roman" w:hAnsi="Times New Roman" w:cs="Times New Roman"/>
          <w:sz w:val="24"/>
          <w:szCs w:val="24"/>
        </w:rPr>
      </w:pPr>
      <w:r w:rsidRPr="00A54977">
        <w:rPr>
          <w:rFonts w:ascii="Times New Roman" w:hAnsi="Times New Roman" w:cs="Times New Roman"/>
          <w:sz w:val="24"/>
          <w:szCs w:val="24"/>
        </w:rPr>
        <w:t xml:space="preserve">Above 5 </w:t>
      </w:r>
      <w:proofErr w:type="spellStart"/>
      <w:r w:rsidRPr="00A54977">
        <w:rPr>
          <w:rFonts w:ascii="Times New Roman" w:hAnsi="Times New Roman" w:cs="Times New Roman"/>
          <w:sz w:val="24"/>
          <w:szCs w:val="24"/>
        </w:rPr>
        <w:t>Mva</w:t>
      </w:r>
      <w:proofErr w:type="spellEnd"/>
    </w:p>
    <w:p w:rsidR="00D941C6" w:rsidRPr="00A54977" w:rsidRDefault="00D941C6" w:rsidP="00D941C6">
      <w:pPr>
        <w:numPr>
          <w:ilvl w:val="0"/>
          <w:numId w:val="6"/>
        </w:numPr>
        <w:rPr>
          <w:rFonts w:ascii="Times New Roman" w:hAnsi="Times New Roman" w:cs="Times New Roman"/>
          <w:sz w:val="24"/>
          <w:szCs w:val="24"/>
        </w:rPr>
      </w:pPr>
      <w:r w:rsidRPr="00A54977">
        <w:rPr>
          <w:rFonts w:ascii="Times New Roman" w:hAnsi="Times New Roman" w:cs="Times New Roman"/>
          <w:sz w:val="24"/>
          <w:szCs w:val="24"/>
        </w:rPr>
        <w:t>HV Transformers</w:t>
      </w:r>
    </w:p>
    <w:p w:rsidR="00D941C6" w:rsidRPr="00A54977" w:rsidRDefault="00D941C6" w:rsidP="00D941C6">
      <w:pPr>
        <w:numPr>
          <w:ilvl w:val="1"/>
          <w:numId w:val="6"/>
        </w:numPr>
        <w:rPr>
          <w:rFonts w:ascii="Times New Roman" w:hAnsi="Times New Roman" w:cs="Times New Roman"/>
          <w:sz w:val="24"/>
          <w:szCs w:val="24"/>
        </w:rPr>
      </w:pPr>
      <w:r w:rsidRPr="00A54977">
        <w:rPr>
          <w:rFonts w:ascii="Times New Roman" w:hAnsi="Times New Roman" w:cs="Times New Roman"/>
          <w:sz w:val="24"/>
          <w:szCs w:val="24"/>
        </w:rPr>
        <w:t xml:space="preserve">Up to 10 </w:t>
      </w:r>
      <w:proofErr w:type="spellStart"/>
      <w:r w:rsidRPr="00A54977">
        <w:rPr>
          <w:rFonts w:ascii="Times New Roman" w:hAnsi="Times New Roman" w:cs="Times New Roman"/>
          <w:sz w:val="24"/>
          <w:szCs w:val="24"/>
        </w:rPr>
        <w:t>Mva</w:t>
      </w:r>
      <w:proofErr w:type="spellEnd"/>
    </w:p>
    <w:p w:rsidR="00D941C6" w:rsidRPr="00A54977" w:rsidRDefault="00D941C6" w:rsidP="00D941C6">
      <w:pPr>
        <w:numPr>
          <w:ilvl w:val="1"/>
          <w:numId w:val="6"/>
        </w:numPr>
        <w:rPr>
          <w:rFonts w:ascii="Times New Roman" w:hAnsi="Times New Roman" w:cs="Times New Roman"/>
          <w:sz w:val="24"/>
          <w:szCs w:val="24"/>
        </w:rPr>
      </w:pPr>
      <w:r w:rsidRPr="00A54977">
        <w:rPr>
          <w:rFonts w:ascii="Times New Roman" w:hAnsi="Times New Roman" w:cs="Times New Roman"/>
          <w:sz w:val="24"/>
          <w:szCs w:val="24"/>
        </w:rPr>
        <w:t xml:space="preserve">10 to 50 </w:t>
      </w:r>
      <w:proofErr w:type="spellStart"/>
      <w:r w:rsidRPr="00A54977">
        <w:rPr>
          <w:rFonts w:ascii="Times New Roman" w:hAnsi="Times New Roman" w:cs="Times New Roman"/>
          <w:sz w:val="24"/>
          <w:szCs w:val="24"/>
        </w:rPr>
        <w:t>Mva</w:t>
      </w:r>
      <w:proofErr w:type="spellEnd"/>
    </w:p>
    <w:p w:rsidR="00D941C6" w:rsidRPr="00A54977" w:rsidRDefault="00D941C6" w:rsidP="00D941C6">
      <w:pPr>
        <w:numPr>
          <w:ilvl w:val="1"/>
          <w:numId w:val="6"/>
        </w:numPr>
        <w:rPr>
          <w:rFonts w:ascii="Times New Roman" w:hAnsi="Times New Roman" w:cs="Times New Roman"/>
          <w:sz w:val="24"/>
          <w:szCs w:val="24"/>
        </w:rPr>
      </w:pPr>
      <w:r w:rsidRPr="00A54977">
        <w:rPr>
          <w:rFonts w:ascii="Times New Roman" w:hAnsi="Times New Roman" w:cs="Times New Roman"/>
          <w:sz w:val="24"/>
          <w:szCs w:val="24"/>
        </w:rPr>
        <w:t xml:space="preserve">50 to 100 </w:t>
      </w:r>
      <w:proofErr w:type="spellStart"/>
      <w:r w:rsidRPr="00A54977">
        <w:rPr>
          <w:rFonts w:ascii="Times New Roman" w:hAnsi="Times New Roman" w:cs="Times New Roman"/>
          <w:sz w:val="24"/>
          <w:szCs w:val="24"/>
        </w:rPr>
        <w:t>Mva</w:t>
      </w:r>
      <w:proofErr w:type="spellEnd"/>
    </w:p>
    <w:p w:rsidR="00D941C6" w:rsidRPr="00A54977" w:rsidRDefault="00D941C6" w:rsidP="00D941C6">
      <w:pPr>
        <w:numPr>
          <w:ilvl w:val="1"/>
          <w:numId w:val="6"/>
        </w:numPr>
        <w:rPr>
          <w:rFonts w:ascii="Times New Roman" w:hAnsi="Times New Roman" w:cs="Times New Roman"/>
          <w:sz w:val="24"/>
          <w:szCs w:val="24"/>
        </w:rPr>
      </w:pPr>
      <w:r w:rsidRPr="00A54977">
        <w:rPr>
          <w:rFonts w:ascii="Times New Roman" w:hAnsi="Times New Roman" w:cs="Times New Roman"/>
          <w:sz w:val="24"/>
          <w:szCs w:val="24"/>
        </w:rPr>
        <w:t xml:space="preserve">100 to 500 </w:t>
      </w:r>
      <w:proofErr w:type="spellStart"/>
      <w:r w:rsidRPr="00A54977">
        <w:rPr>
          <w:rFonts w:ascii="Times New Roman" w:hAnsi="Times New Roman" w:cs="Times New Roman"/>
          <w:sz w:val="24"/>
          <w:szCs w:val="24"/>
        </w:rPr>
        <w:t>Mva</w:t>
      </w:r>
      <w:proofErr w:type="spellEnd"/>
    </w:p>
    <w:p w:rsidR="00D941C6" w:rsidRPr="00A54977" w:rsidRDefault="00D941C6" w:rsidP="00D941C6">
      <w:pPr>
        <w:numPr>
          <w:ilvl w:val="1"/>
          <w:numId w:val="6"/>
        </w:numPr>
        <w:rPr>
          <w:rFonts w:ascii="Times New Roman" w:hAnsi="Times New Roman" w:cs="Times New Roman"/>
          <w:sz w:val="24"/>
          <w:szCs w:val="24"/>
        </w:rPr>
      </w:pPr>
      <w:r w:rsidRPr="00A54977">
        <w:rPr>
          <w:rFonts w:ascii="Times New Roman" w:hAnsi="Times New Roman" w:cs="Times New Roman"/>
          <w:sz w:val="24"/>
          <w:szCs w:val="24"/>
        </w:rPr>
        <w:lastRenderedPageBreak/>
        <w:t xml:space="preserve">Above 500 </w:t>
      </w:r>
      <w:proofErr w:type="spellStart"/>
      <w:r w:rsidRPr="00A54977">
        <w:rPr>
          <w:rFonts w:ascii="Times New Roman" w:hAnsi="Times New Roman" w:cs="Times New Roman"/>
          <w:sz w:val="24"/>
          <w:szCs w:val="24"/>
        </w:rPr>
        <w:t>Mva</w:t>
      </w:r>
      <w:proofErr w:type="spellEnd"/>
    </w:p>
    <w:p w:rsidR="00D941C6" w:rsidRPr="00A54977" w:rsidRDefault="00D941C6" w:rsidP="00D941C6">
      <w:pPr>
        <w:numPr>
          <w:ilvl w:val="0"/>
          <w:numId w:val="6"/>
        </w:numPr>
        <w:rPr>
          <w:rFonts w:ascii="Times New Roman" w:hAnsi="Times New Roman" w:cs="Times New Roman"/>
          <w:sz w:val="24"/>
          <w:szCs w:val="24"/>
        </w:rPr>
      </w:pPr>
      <w:r w:rsidRPr="00A54977">
        <w:rPr>
          <w:rFonts w:ascii="Times New Roman" w:hAnsi="Times New Roman" w:cs="Times New Roman"/>
          <w:sz w:val="24"/>
          <w:szCs w:val="24"/>
        </w:rPr>
        <w:t>Traction Transformer</w:t>
      </w:r>
    </w:p>
    <w:p w:rsidR="00D941C6" w:rsidRPr="00A54977" w:rsidRDefault="00D941C6" w:rsidP="00D941C6">
      <w:pPr>
        <w:numPr>
          <w:ilvl w:val="1"/>
          <w:numId w:val="6"/>
        </w:numPr>
        <w:rPr>
          <w:rFonts w:ascii="Times New Roman" w:hAnsi="Times New Roman" w:cs="Times New Roman"/>
          <w:sz w:val="24"/>
          <w:szCs w:val="24"/>
        </w:rPr>
      </w:pPr>
      <w:r w:rsidRPr="00A54977">
        <w:rPr>
          <w:rFonts w:ascii="Times New Roman" w:hAnsi="Times New Roman" w:cs="Times New Roman"/>
          <w:sz w:val="24"/>
          <w:szCs w:val="24"/>
        </w:rPr>
        <w:t xml:space="preserve">Up to 5 </w:t>
      </w:r>
      <w:proofErr w:type="spellStart"/>
      <w:r w:rsidRPr="00A54977">
        <w:rPr>
          <w:rFonts w:ascii="Times New Roman" w:hAnsi="Times New Roman" w:cs="Times New Roman"/>
          <w:sz w:val="24"/>
          <w:szCs w:val="24"/>
        </w:rPr>
        <w:t>Mva</w:t>
      </w:r>
      <w:proofErr w:type="spellEnd"/>
    </w:p>
    <w:p w:rsidR="00D941C6" w:rsidRPr="00A54977" w:rsidRDefault="00D941C6" w:rsidP="00D941C6">
      <w:pPr>
        <w:numPr>
          <w:ilvl w:val="1"/>
          <w:numId w:val="6"/>
        </w:numPr>
        <w:rPr>
          <w:rFonts w:ascii="Times New Roman" w:hAnsi="Times New Roman" w:cs="Times New Roman"/>
          <w:sz w:val="24"/>
          <w:szCs w:val="24"/>
        </w:rPr>
      </w:pPr>
      <w:r w:rsidRPr="00A54977">
        <w:rPr>
          <w:rFonts w:ascii="Times New Roman" w:hAnsi="Times New Roman" w:cs="Times New Roman"/>
          <w:sz w:val="24"/>
          <w:szCs w:val="24"/>
        </w:rPr>
        <w:t xml:space="preserve">5 to 10 </w:t>
      </w:r>
      <w:proofErr w:type="spellStart"/>
      <w:r w:rsidRPr="00A54977">
        <w:rPr>
          <w:rFonts w:ascii="Times New Roman" w:hAnsi="Times New Roman" w:cs="Times New Roman"/>
          <w:sz w:val="24"/>
          <w:szCs w:val="24"/>
        </w:rPr>
        <w:t>Mva</w:t>
      </w:r>
      <w:proofErr w:type="spellEnd"/>
    </w:p>
    <w:p w:rsidR="00D941C6" w:rsidRPr="00A54977" w:rsidRDefault="00D941C6" w:rsidP="00D941C6">
      <w:pPr>
        <w:numPr>
          <w:ilvl w:val="1"/>
          <w:numId w:val="6"/>
        </w:numPr>
        <w:rPr>
          <w:rFonts w:ascii="Times New Roman" w:hAnsi="Times New Roman" w:cs="Times New Roman"/>
          <w:sz w:val="24"/>
          <w:szCs w:val="24"/>
        </w:rPr>
      </w:pPr>
      <w:r w:rsidRPr="00A54977">
        <w:rPr>
          <w:rFonts w:ascii="Times New Roman" w:hAnsi="Times New Roman" w:cs="Times New Roman"/>
          <w:sz w:val="24"/>
          <w:szCs w:val="24"/>
        </w:rPr>
        <w:t xml:space="preserve">10 to 15 </w:t>
      </w:r>
      <w:proofErr w:type="spellStart"/>
      <w:r w:rsidRPr="00A54977">
        <w:rPr>
          <w:rFonts w:ascii="Times New Roman" w:hAnsi="Times New Roman" w:cs="Times New Roman"/>
          <w:sz w:val="24"/>
          <w:szCs w:val="24"/>
        </w:rPr>
        <w:t>Mva</w:t>
      </w:r>
      <w:proofErr w:type="spellEnd"/>
    </w:p>
    <w:p w:rsidR="00D941C6" w:rsidRPr="00A54977" w:rsidRDefault="00D941C6" w:rsidP="00D941C6">
      <w:pPr>
        <w:rPr>
          <w:rFonts w:ascii="Times New Roman" w:hAnsi="Times New Roman" w:cs="Times New Roman"/>
          <w:b/>
          <w:sz w:val="24"/>
          <w:szCs w:val="24"/>
        </w:rPr>
      </w:pPr>
      <w:r w:rsidRPr="00A54977">
        <w:rPr>
          <w:rFonts w:ascii="Times New Roman" w:hAnsi="Times New Roman" w:cs="Times New Roman"/>
          <w:b/>
          <w:sz w:val="24"/>
          <w:szCs w:val="24"/>
        </w:rPr>
        <w:t>By Region:</w:t>
      </w:r>
    </w:p>
    <w:p w:rsidR="00D941C6" w:rsidRPr="00A54977" w:rsidRDefault="00D941C6" w:rsidP="00D941C6">
      <w:pPr>
        <w:numPr>
          <w:ilvl w:val="0"/>
          <w:numId w:val="7"/>
        </w:numPr>
        <w:rPr>
          <w:rFonts w:ascii="Times New Roman" w:hAnsi="Times New Roman" w:cs="Times New Roman"/>
          <w:sz w:val="24"/>
          <w:szCs w:val="24"/>
        </w:rPr>
      </w:pPr>
      <w:r w:rsidRPr="00A54977">
        <w:rPr>
          <w:rFonts w:ascii="Times New Roman" w:hAnsi="Times New Roman" w:cs="Times New Roman"/>
          <w:sz w:val="24"/>
          <w:szCs w:val="24"/>
        </w:rPr>
        <w:t>North America</w:t>
      </w:r>
    </w:p>
    <w:p w:rsidR="00D941C6" w:rsidRPr="00A54977" w:rsidRDefault="00D941C6" w:rsidP="00D941C6">
      <w:pPr>
        <w:numPr>
          <w:ilvl w:val="0"/>
          <w:numId w:val="7"/>
        </w:numPr>
        <w:rPr>
          <w:rFonts w:ascii="Times New Roman" w:hAnsi="Times New Roman" w:cs="Times New Roman"/>
          <w:sz w:val="24"/>
          <w:szCs w:val="24"/>
        </w:rPr>
      </w:pPr>
      <w:r w:rsidRPr="00A54977">
        <w:rPr>
          <w:rFonts w:ascii="Times New Roman" w:hAnsi="Times New Roman" w:cs="Times New Roman"/>
          <w:sz w:val="24"/>
          <w:szCs w:val="24"/>
        </w:rPr>
        <w:t>Latin America</w:t>
      </w:r>
    </w:p>
    <w:p w:rsidR="00D941C6" w:rsidRPr="00A54977" w:rsidRDefault="00D941C6" w:rsidP="00D941C6">
      <w:pPr>
        <w:numPr>
          <w:ilvl w:val="0"/>
          <w:numId w:val="7"/>
        </w:numPr>
        <w:rPr>
          <w:rFonts w:ascii="Times New Roman" w:hAnsi="Times New Roman" w:cs="Times New Roman"/>
          <w:sz w:val="24"/>
          <w:szCs w:val="24"/>
        </w:rPr>
      </w:pPr>
      <w:r w:rsidRPr="00A54977">
        <w:rPr>
          <w:rFonts w:ascii="Times New Roman" w:hAnsi="Times New Roman" w:cs="Times New Roman"/>
          <w:sz w:val="24"/>
          <w:szCs w:val="24"/>
        </w:rPr>
        <w:t>Europe</w:t>
      </w:r>
    </w:p>
    <w:p w:rsidR="00D941C6" w:rsidRPr="00A54977" w:rsidRDefault="00D941C6" w:rsidP="00D941C6">
      <w:pPr>
        <w:numPr>
          <w:ilvl w:val="0"/>
          <w:numId w:val="7"/>
        </w:numPr>
        <w:rPr>
          <w:rFonts w:ascii="Times New Roman" w:hAnsi="Times New Roman" w:cs="Times New Roman"/>
          <w:sz w:val="24"/>
          <w:szCs w:val="24"/>
        </w:rPr>
      </w:pPr>
      <w:r w:rsidRPr="00A54977">
        <w:rPr>
          <w:rFonts w:ascii="Times New Roman" w:hAnsi="Times New Roman" w:cs="Times New Roman"/>
          <w:sz w:val="24"/>
          <w:szCs w:val="24"/>
        </w:rPr>
        <w:t>East Asia</w:t>
      </w:r>
    </w:p>
    <w:p w:rsidR="00D941C6" w:rsidRPr="00A54977" w:rsidRDefault="00D941C6" w:rsidP="00D941C6">
      <w:pPr>
        <w:numPr>
          <w:ilvl w:val="0"/>
          <w:numId w:val="7"/>
        </w:numPr>
        <w:rPr>
          <w:rFonts w:ascii="Times New Roman" w:hAnsi="Times New Roman" w:cs="Times New Roman"/>
          <w:sz w:val="24"/>
          <w:szCs w:val="24"/>
        </w:rPr>
      </w:pPr>
      <w:r w:rsidRPr="00A54977">
        <w:rPr>
          <w:rFonts w:ascii="Times New Roman" w:hAnsi="Times New Roman" w:cs="Times New Roman"/>
          <w:sz w:val="24"/>
          <w:szCs w:val="24"/>
        </w:rPr>
        <w:t>South Asia Pacific</w:t>
      </w:r>
    </w:p>
    <w:p w:rsidR="00D941C6" w:rsidRPr="00A54977" w:rsidRDefault="00D941C6" w:rsidP="00D941C6">
      <w:pPr>
        <w:numPr>
          <w:ilvl w:val="0"/>
          <w:numId w:val="7"/>
        </w:numPr>
        <w:rPr>
          <w:rFonts w:ascii="Times New Roman" w:hAnsi="Times New Roman" w:cs="Times New Roman"/>
          <w:sz w:val="24"/>
          <w:szCs w:val="24"/>
        </w:rPr>
      </w:pPr>
      <w:r w:rsidRPr="00A54977">
        <w:rPr>
          <w:rFonts w:ascii="Times New Roman" w:hAnsi="Times New Roman" w:cs="Times New Roman"/>
          <w:sz w:val="24"/>
          <w:szCs w:val="24"/>
        </w:rPr>
        <w:t>Middle East and Africa</w:t>
      </w:r>
    </w:p>
    <w:p w:rsidR="00D941C6" w:rsidRPr="00A54977" w:rsidRDefault="00C843D8">
      <w:pPr>
        <w:rPr>
          <w:rFonts w:ascii="Times New Roman" w:hAnsi="Times New Roman" w:cs="Times New Roman"/>
          <w:b/>
          <w:sz w:val="24"/>
          <w:szCs w:val="24"/>
        </w:rPr>
      </w:pPr>
      <w:r w:rsidRPr="00A54977">
        <w:rPr>
          <w:rFonts w:ascii="Times New Roman" w:hAnsi="Times New Roman" w:cs="Times New Roman"/>
          <w:b/>
          <w:sz w:val="24"/>
          <w:szCs w:val="24"/>
        </w:rPr>
        <w:t xml:space="preserve">Old Source: </w:t>
      </w:r>
      <w:hyperlink r:id="rId10" w:history="1">
        <w:r w:rsidRPr="00A54977">
          <w:rPr>
            <w:rStyle w:val="Hyperlink"/>
            <w:rFonts w:ascii="Times New Roman" w:hAnsi="Times New Roman" w:cs="Times New Roman"/>
            <w:b/>
            <w:sz w:val="24"/>
            <w:szCs w:val="24"/>
          </w:rPr>
          <w:t xml:space="preserve">Transformer Oil Market to Reach </w:t>
        </w:r>
        <w:r w:rsidR="00B422C7" w:rsidRPr="00A54977">
          <w:rPr>
            <w:rStyle w:val="Hyperlink"/>
            <w:rFonts w:ascii="Times New Roman" w:hAnsi="Times New Roman" w:cs="Times New Roman"/>
            <w:b/>
            <w:sz w:val="24"/>
            <w:szCs w:val="24"/>
          </w:rPr>
          <w:t>USD</w:t>
        </w:r>
        <w:r w:rsidRPr="00A54977">
          <w:rPr>
            <w:rStyle w:val="Hyperlink"/>
            <w:rFonts w:ascii="Times New Roman" w:hAnsi="Times New Roman" w:cs="Times New Roman"/>
            <w:b/>
            <w:sz w:val="24"/>
            <w:szCs w:val="24"/>
          </w:rPr>
          <w:t xml:space="preserve"> 8,703.2 Million by 2032 Owing to its Usage in Diverse Industries to Offer Fault-Free Operations | Future Market Insights, Inc.</w:t>
        </w:r>
      </w:hyperlink>
    </w:p>
    <w:p w:rsidR="00D941C6" w:rsidRPr="00A54977" w:rsidRDefault="00D941C6" w:rsidP="00D941C6">
      <w:pPr>
        <w:rPr>
          <w:rFonts w:ascii="Times New Roman" w:hAnsi="Times New Roman" w:cs="Times New Roman"/>
          <w:sz w:val="24"/>
          <w:szCs w:val="24"/>
        </w:rPr>
      </w:pPr>
      <w:r w:rsidRPr="00A54977">
        <w:rPr>
          <w:rFonts w:ascii="Times New Roman" w:hAnsi="Times New Roman" w:cs="Times New Roman"/>
          <w:b/>
          <w:bCs/>
          <w:sz w:val="24"/>
          <w:szCs w:val="24"/>
        </w:rPr>
        <w:t>Author by:</w:t>
      </w:r>
    </w:p>
    <w:p w:rsidR="00D941C6" w:rsidRPr="00A54977" w:rsidRDefault="00FE7067" w:rsidP="00D941C6">
      <w:pPr>
        <w:rPr>
          <w:rFonts w:ascii="Times New Roman" w:hAnsi="Times New Roman" w:cs="Times New Roman"/>
          <w:sz w:val="24"/>
          <w:szCs w:val="24"/>
        </w:rPr>
      </w:pPr>
      <w:hyperlink r:id="rId11" w:tgtFrame="_blank" w:history="1">
        <w:r w:rsidR="00D941C6" w:rsidRPr="00A54977">
          <w:rPr>
            <w:rStyle w:val="Hyperlink"/>
            <w:rFonts w:ascii="Times New Roman" w:hAnsi="Times New Roman" w:cs="Times New Roman"/>
            <w:sz w:val="24"/>
            <w:szCs w:val="24"/>
          </w:rPr>
          <w:t xml:space="preserve">Nikhil </w:t>
        </w:r>
        <w:proofErr w:type="spellStart"/>
        <w:r w:rsidR="00D941C6" w:rsidRPr="00A54977">
          <w:rPr>
            <w:rStyle w:val="Hyperlink"/>
            <w:rFonts w:ascii="Times New Roman" w:hAnsi="Times New Roman" w:cs="Times New Roman"/>
            <w:sz w:val="24"/>
            <w:szCs w:val="24"/>
          </w:rPr>
          <w:t>Kaitwade</w:t>
        </w:r>
        <w:proofErr w:type="spellEnd"/>
      </w:hyperlink>
      <w:r w:rsidR="00D941C6" w:rsidRPr="00A54977">
        <w:rPr>
          <w:rFonts w:ascii="Times New Roman" w:hAnsi="Times New Roman" w:cs="Times New Roman"/>
          <w:sz w:val="24"/>
          <w:szCs w:val="24"/>
        </w:rPr>
        <w:t> (Associate Vice President at Future Market Insights, Inc.) has over a decade of experience in market research and business consulting. He has successfully delivered 1500+ client assignments, predominantly in Automotive, Chemicals, Industrial Equipment, Oil &amp; Gas, and Service industries.</w:t>
      </w:r>
    </w:p>
    <w:p w:rsidR="00D941C6" w:rsidRPr="00A54977" w:rsidRDefault="00D941C6" w:rsidP="00D941C6">
      <w:pPr>
        <w:rPr>
          <w:rFonts w:ascii="Times New Roman" w:hAnsi="Times New Roman" w:cs="Times New Roman"/>
          <w:sz w:val="24"/>
          <w:szCs w:val="24"/>
        </w:rPr>
      </w:pPr>
      <w:r w:rsidRPr="00A54977">
        <w:rPr>
          <w:rFonts w:ascii="Times New Roman" w:hAnsi="Times New Roman" w:cs="Times New Roman"/>
          <w:sz w:val="24"/>
          <w:szCs w:val="24"/>
        </w:rPr>
        <w:t>His core competency circles around developing research methodology, creating a unique analysis framework, statistical data models for pricing analysis, competition mapping, and market feasibility analysis. His expertise also extends wide and beyond analysis, advising clients on identifying growth potential in established and niche market segments, investment/divestment decisions, and market entry decision-making.</w:t>
      </w:r>
    </w:p>
    <w:p w:rsidR="00D941C6" w:rsidRPr="00A54977" w:rsidRDefault="00D941C6" w:rsidP="00D941C6">
      <w:pPr>
        <w:rPr>
          <w:rFonts w:ascii="Times New Roman" w:hAnsi="Times New Roman" w:cs="Times New Roman"/>
          <w:sz w:val="24"/>
          <w:szCs w:val="24"/>
        </w:rPr>
      </w:pPr>
      <w:r w:rsidRPr="00A54977">
        <w:rPr>
          <w:rFonts w:ascii="Times New Roman" w:hAnsi="Times New Roman" w:cs="Times New Roman"/>
          <w:sz w:val="24"/>
          <w:szCs w:val="24"/>
        </w:rPr>
        <w:t>Nikhil holds an MBA degree in Marketing and IT and a Graduate in Mechanical Engineering. Nikhil has authored several publications and quoted in journals like EMS Now, EPR Magazine, and EE Times.</w:t>
      </w:r>
    </w:p>
    <w:p w:rsidR="00D941C6" w:rsidRPr="00A54977" w:rsidRDefault="00D941C6" w:rsidP="00D941C6">
      <w:pPr>
        <w:rPr>
          <w:rFonts w:ascii="Times New Roman" w:hAnsi="Times New Roman" w:cs="Times New Roman"/>
          <w:b/>
          <w:sz w:val="24"/>
          <w:szCs w:val="24"/>
        </w:rPr>
      </w:pPr>
      <w:r w:rsidRPr="00A54977">
        <w:rPr>
          <w:rFonts w:ascii="Times New Roman" w:hAnsi="Times New Roman" w:cs="Times New Roman"/>
          <w:b/>
          <w:sz w:val="24"/>
          <w:szCs w:val="24"/>
        </w:rPr>
        <w:t xml:space="preserve">Explore FMI's Extensive Coverage in the </w:t>
      </w:r>
      <w:r w:rsidRPr="00A54977">
        <w:rPr>
          <w:rFonts w:ascii="Times New Roman" w:hAnsi="Times New Roman" w:cs="Times New Roman"/>
          <w:b/>
          <w:bCs/>
          <w:sz w:val="24"/>
          <w:szCs w:val="24"/>
        </w:rPr>
        <w:t>Chemicals &amp; Materials</w:t>
      </w:r>
      <w:r w:rsidRPr="00A54977">
        <w:rPr>
          <w:rFonts w:ascii="Times New Roman" w:hAnsi="Times New Roman" w:cs="Times New Roman"/>
          <w:b/>
          <w:sz w:val="24"/>
          <w:szCs w:val="24"/>
        </w:rPr>
        <w:t xml:space="preserve"> Domain:</w:t>
      </w:r>
    </w:p>
    <w:p w:rsidR="006324C3" w:rsidRPr="00A54977" w:rsidRDefault="00FE7067" w:rsidP="00D941C6">
      <w:pPr>
        <w:rPr>
          <w:rFonts w:ascii="Times New Roman" w:hAnsi="Times New Roman" w:cs="Times New Roman"/>
          <w:bCs/>
          <w:sz w:val="24"/>
          <w:szCs w:val="24"/>
        </w:rPr>
      </w:pPr>
      <w:hyperlink r:id="rId12" w:history="1">
        <w:r w:rsidR="006324C3" w:rsidRPr="00A54977">
          <w:rPr>
            <w:rStyle w:val="Hyperlink"/>
            <w:rFonts w:ascii="Times New Roman" w:hAnsi="Times New Roman" w:cs="Times New Roman"/>
            <w:bCs/>
            <w:sz w:val="24"/>
            <w:szCs w:val="24"/>
          </w:rPr>
          <w:t>India retail mineral turpentine oil industry size</w:t>
        </w:r>
      </w:hyperlink>
      <w:r w:rsidR="006324C3" w:rsidRPr="00A54977">
        <w:rPr>
          <w:rFonts w:ascii="Times New Roman" w:hAnsi="Times New Roman" w:cs="Times New Roman"/>
          <w:bCs/>
          <w:sz w:val="24"/>
          <w:szCs w:val="24"/>
        </w:rPr>
        <w:t xml:space="preserve"> reached USD 49.1 </w:t>
      </w:r>
      <w:proofErr w:type="gramStart"/>
      <w:r w:rsidR="006324C3" w:rsidRPr="00A54977">
        <w:rPr>
          <w:rFonts w:ascii="Times New Roman" w:hAnsi="Times New Roman" w:cs="Times New Roman"/>
          <w:bCs/>
          <w:sz w:val="24"/>
          <w:szCs w:val="24"/>
        </w:rPr>
        <w:t>billion</w:t>
      </w:r>
      <w:proofErr w:type="gramEnd"/>
      <w:r w:rsidR="006324C3" w:rsidRPr="00A54977">
        <w:rPr>
          <w:rFonts w:ascii="Times New Roman" w:hAnsi="Times New Roman" w:cs="Times New Roman"/>
          <w:bCs/>
          <w:sz w:val="24"/>
          <w:szCs w:val="24"/>
        </w:rPr>
        <w:t xml:space="preserve"> in </w:t>
      </w:r>
      <w:r>
        <w:rPr>
          <w:rFonts w:ascii="Times New Roman" w:hAnsi="Times New Roman" w:cs="Times New Roman"/>
          <w:bCs/>
          <w:sz w:val="24"/>
          <w:szCs w:val="24"/>
        </w:rPr>
        <w:t>2025</w:t>
      </w:r>
      <w:r w:rsidR="006324C3" w:rsidRPr="00A54977">
        <w:rPr>
          <w:rFonts w:ascii="Times New Roman" w:hAnsi="Times New Roman" w:cs="Times New Roman"/>
          <w:bCs/>
          <w:sz w:val="24"/>
          <w:szCs w:val="24"/>
        </w:rPr>
        <w:t xml:space="preserve">. Over the forecast period, demand in the country </w:t>
      </w:r>
      <w:proofErr w:type="gramStart"/>
      <w:r w:rsidR="006324C3" w:rsidRPr="00A54977">
        <w:rPr>
          <w:rFonts w:ascii="Times New Roman" w:hAnsi="Times New Roman" w:cs="Times New Roman"/>
          <w:bCs/>
          <w:sz w:val="24"/>
          <w:szCs w:val="24"/>
        </w:rPr>
        <w:t>is anticipated</w:t>
      </w:r>
      <w:proofErr w:type="gramEnd"/>
      <w:r w:rsidR="006324C3" w:rsidRPr="00A54977">
        <w:rPr>
          <w:rFonts w:ascii="Times New Roman" w:hAnsi="Times New Roman" w:cs="Times New Roman"/>
          <w:bCs/>
          <w:sz w:val="24"/>
          <w:szCs w:val="24"/>
        </w:rPr>
        <w:t xml:space="preserve"> to rise at 9.4% CAGR.</w:t>
      </w:r>
    </w:p>
    <w:p w:rsidR="006324C3" w:rsidRPr="00A54977" w:rsidRDefault="006324C3" w:rsidP="00D941C6">
      <w:pPr>
        <w:rPr>
          <w:rFonts w:ascii="Times New Roman" w:hAnsi="Times New Roman" w:cs="Times New Roman"/>
          <w:bCs/>
          <w:sz w:val="24"/>
          <w:szCs w:val="24"/>
        </w:rPr>
      </w:pPr>
      <w:r w:rsidRPr="00A54977">
        <w:rPr>
          <w:rFonts w:ascii="Times New Roman" w:hAnsi="Times New Roman" w:cs="Times New Roman"/>
          <w:bCs/>
          <w:sz w:val="24"/>
          <w:szCs w:val="24"/>
        </w:rPr>
        <w:t xml:space="preserve">Over the forecast period, </w:t>
      </w:r>
      <w:hyperlink r:id="rId13" w:history="1">
        <w:r w:rsidRPr="00A54977">
          <w:rPr>
            <w:rStyle w:val="Hyperlink"/>
            <w:rFonts w:ascii="Times New Roman" w:hAnsi="Times New Roman" w:cs="Times New Roman"/>
            <w:bCs/>
            <w:sz w:val="24"/>
            <w:szCs w:val="24"/>
          </w:rPr>
          <w:t>soft magnetic composite demand</w:t>
        </w:r>
      </w:hyperlink>
      <w:r w:rsidRPr="00A54977">
        <w:rPr>
          <w:rFonts w:ascii="Times New Roman" w:hAnsi="Times New Roman" w:cs="Times New Roman"/>
          <w:bCs/>
          <w:sz w:val="24"/>
          <w:szCs w:val="24"/>
        </w:rPr>
        <w:t xml:space="preserve"> </w:t>
      </w:r>
      <w:proofErr w:type="gramStart"/>
      <w:r w:rsidRPr="00A54977">
        <w:rPr>
          <w:rFonts w:ascii="Times New Roman" w:hAnsi="Times New Roman" w:cs="Times New Roman"/>
          <w:bCs/>
          <w:sz w:val="24"/>
          <w:szCs w:val="24"/>
        </w:rPr>
        <w:t>is anticipated</w:t>
      </w:r>
      <w:proofErr w:type="gramEnd"/>
      <w:r w:rsidRPr="00A54977">
        <w:rPr>
          <w:rFonts w:ascii="Times New Roman" w:hAnsi="Times New Roman" w:cs="Times New Roman"/>
          <w:bCs/>
          <w:sz w:val="24"/>
          <w:szCs w:val="24"/>
        </w:rPr>
        <w:t xml:space="preserve"> to rise at a 9.3% CAGR. Total market value is predicted to increase from </w:t>
      </w:r>
      <w:r w:rsidR="00B422C7" w:rsidRPr="00A54977">
        <w:rPr>
          <w:rFonts w:ascii="Times New Roman" w:hAnsi="Times New Roman" w:cs="Times New Roman"/>
          <w:bCs/>
          <w:sz w:val="24"/>
          <w:szCs w:val="24"/>
        </w:rPr>
        <w:t>USD</w:t>
      </w:r>
      <w:r w:rsidRPr="00A54977">
        <w:rPr>
          <w:rFonts w:ascii="Times New Roman" w:hAnsi="Times New Roman" w:cs="Times New Roman"/>
          <w:bCs/>
          <w:sz w:val="24"/>
          <w:szCs w:val="24"/>
        </w:rPr>
        <w:t xml:space="preserve"> 44,459.0 million in </w:t>
      </w:r>
      <w:r w:rsidR="00FE7067">
        <w:rPr>
          <w:rFonts w:ascii="Times New Roman" w:hAnsi="Times New Roman" w:cs="Times New Roman"/>
          <w:bCs/>
          <w:sz w:val="24"/>
          <w:szCs w:val="24"/>
        </w:rPr>
        <w:t>2025</w:t>
      </w:r>
      <w:r w:rsidRPr="00A54977">
        <w:rPr>
          <w:rFonts w:ascii="Times New Roman" w:hAnsi="Times New Roman" w:cs="Times New Roman"/>
          <w:bCs/>
          <w:sz w:val="24"/>
          <w:szCs w:val="24"/>
        </w:rPr>
        <w:t xml:space="preserve"> to </w:t>
      </w:r>
      <w:r w:rsidR="00B422C7" w:rsidRPr="00A54977">
        <w:rPr>
          <w:rFonts w:ascii="Times New Roman" w:hAnsi="Times New Roman" w:cs="Times New Roman"/>
          <w:bCs/>
          <w:sz w:val="24"/>
          <w:szCs w:val="24"/>
        </w:rPr>
        <w:t>USD</w:t>
      </w:r>
      <w:r w:rsidRPr="00A54977">
        <w:rPr>
          <w:rFonts w:ascii="Times New Roman" w:hAnsi="Times New Roman" w:cs="Times New Roman"/>
          <w:bCs/>
          <w:sz w:val="24"/>
          <w:szCs w:val="24"/>
        </w:rPr>
        <w:t xml:space="preserve"> 1</w:t>
      </w:r>
      <w:proofErr w:type="gramStart"/>
      <w:r w:rsidRPr="00A54977">
        <w:rPr>
          <w:rFonts w:ascii="Times New Roman" w:hAnsi="Times New Roman" w:cs="Times New Roman"/>
          <w:bCs/>
          <w:sz w:val="24"/>
          <w:szCs w:val="24"/>
        </w:rPr>
        <w:t>,08,392.0</w:t>
      </w:r>
      <w:proofErr w:type="gramEnd"/>
      <w:r w:rsidRPr="00A54977">
        <w:rPr>
          <w:rFonts w:ascii="Times New Roman" w:hAnsi="Times New Roman" w:cs="Times New Roman"/>
          <w:bCs/>
          <w:sz w:val="24"/>
          <w:szCs w:val="24"/>
        </w:rPr>
        <w:t xml:space="preserve"> million by </w:t>
      </w:r>
      <w:r w:rsidR="00FE7067">
        <w:rPr>
          <w:rFonts w:ascii="Times New Roman" w:hAnsi="Times New Roman" w:cs="Times New Roman"/>
          <w:bCs/>
          <w:sz w:val="24"/>
          <w:szCs w:val="24"/>
        </w:rPr>
        <w:t>2035</w:t>
      </w:r>
      <w:r w:rsidRPr="00A54977">
        <w:rPr>
          <w:rFonts w:ascii="Times New Roman" w:hAnsi="Times New Roman" w:cs="Times New Roman"/>
          <w:bCs/>
          <w:sz w:val="24"/>
          <w:szCs w:val="24"/>
        </w:rPr>
        <w:t>.</w:t>
      </w:r>
    </w:p>
    <w:p w:rsidR="006324C3" w:rsidRPr="00A54977" w:rsidRDefault="006324C3" w:rsidP="00D941C6">
      <w:pPr>
        <w:rPr>
          <w:rFonts w:ascii="Times New Roman" w:hAnsi="Times New Roman" w:cs="Times New Roman"/>
          <w:bCs/>
          <w:sz w:val="24"/>
          <w:szCs w:val="24"/>
        </w:rPr>
      </w:pPr>
      <w:r w:rsidRPr="00A54977">
        <w:rPr>
          <w:rFonts w:ascii="Times New Roman" w:hAnsi="Times New Roman" w:cs="Times New Roman"/>
          <w:bCs/>
          <w:sz w:val="24"/>
          <w:szCs w:val="24"/>
        </w:rPr>
        <w:lastRenderedPageBreak/>
        <w:t xml:space="preserve">Over the forecast period, global </w:t>
      </w:r>
      <w:hyperlink r:id="rId14" w:history="1">
        <w:proofErr w:type="gramStart"/>
        <w:r w:rsidRPr="00A54977">
          <w:rPr>
            <w:rStyle w:val="Hyperlink"/>
            <w:rFonts w:ascii="Times New Roman" w:hAnsi="Times New Roman" w:cs="Times New Roman"/>
            <w:bCs/>
            <w:sz w:val="24"/>
            <w:szCs w:val="24"/>
          </w:rPr>
          <w:t>iron ore pellet demand</w:t>
        </w:r>
        <w:proofErr w:type="gramEnd"/>
      </w:hyperlink>
      <w:r w:rsidRPr="00A54977">
        <w:rPr>
          <w:rFonts w:ascii="Times New Roman" w:hAnsi="Times New Roman" w:cs="Times New Roman"/>
          <w:bCs/>
          <w:sz w:val="24"/>
          <w:szCs w:val="24"/>
        </w:rPr>
        <w:t xml:space="preserve"> is anticipated to rise at a 7.9% CAGR. Total market value </w:t>
      </w:r>
      <w:proofErr w:type="gramStart"/>
      <w:r w:rsidRPr="00A54977">
        <w:rPr>
          <w:rFonts w:ascii="Times New Roman" w:hAnsi="Times New Roman" w:cs="Times New Roman"/>
          <w:bCs/>
          <w:sz w:val="24"/>
          <w:szCs w:val="24"/>
        </w:rPr>
        <w:t>is predicted</w:t>
      </w:r>
      <w:proofErr w:type="gramEnd"/>
      <w:r w:rsidRPr="00A54977">
        <w:rPr>
          <w:rFonts w:ascii="Times New Roman" w:hAnsi="Times New Roman" w:cs="Times New Roman"/>
          <w:bCs/>
          <w:sz w:val="24"/>
          <w:szCs w:val="24"/>
        </w:rPr>
        <w:t xml:space="preserve"> to increase from </w:t>
      </w:r>
      <w:r w:rsidR="00B422C7" w:rsidRPr="00A54977">
        <w:rPr>
          <w:rFonts w:ascii="Times New Roman" w:hAnsi="Times New Roman" w:cs="Times New Roman"/>
          <w:bCs/>
          <w:sz w:val="24"/>
          <w:szCs w:val="24"/>
        </w:rPr>
        <w:t>USD</w:t>
      </w:r>
      <w:r w:rsidRPr="00A54977">
        <w:rPr>
          <w:rFonts w:ascii="Times New Roman" w:hAnsi="Times New Roman" w:cs="Times New Roman"/>
          <w:bCs/>
          <w:sz w:val="24"/>
          <w:szCs w:val="24"/>
        </w:rPr>
        <w:t xml:space="preserve"> 66,503.9 million in </w:t>
      </w:r>
      <w:r w:rsidR="00FE7067">
        <w:rPr>
          <w:rFonts w:ascii="Times New Roman" w:hAnsi="Times New Roman" w:cs="Times New Roman"/>
          <w:bCs/>
          <w:sz w:val="24"/>
          <w:szCs w:val="24"/>
        </w:rPr>
        <w:t>2025</w:t>
      </w:r>
      <w:r w:rsidRPr="00A54977">
        <w:rPr>
          <w:rFonts w:ascii="Times New Roman" w:hAnsi="Times New Roman" w:cs="Times New Roman"/>
          <w:bCs/>
          <w:sz w:val="24"/>
          <w:szCs w:val="24"/>
        </w:rPr>
        <w:t xml:space="preserve"> to </w:t>
      </w:r>
      <w:r w:rsidR="00B422C7" w:rsidRPr="00A54977">
        <w:rPr>
          <w:rFonts w:ascii="Times New Roman" w:hAnsi="Times New Roman" w:cs="Times New Roman"/>
          <w:bCs/>
          <w:sz w:val="24"/>
          <w:szCs w:val="24"/>
        </w:rPr>
        <w:t>USD</w:t>
      </w:r>
      <w:r w:rsidRPr="00A54977">
        <w:rPr>
          <w:rFonts w:ascii="Times New Roman" w:hAnsi="Times New Roman" w:cs="Times New Roman"/>
          <w:bCs/>
          <w:sz w:val="24"/>
          <w:szCs w:val="24"/>
        </w:rPr>
        <w:t xml:space="preserve"> 141,988.8 million in </w:t>
      </w:r>
      <w:r w:rsidR="00FE7067">
        <w:rPr>
          <w:rFonts w:ascii="Times New Roman" w:hAnsi="Times New Roman" w:cs="Times New Roman"/>
          <w:bCs/>
          <w:sz w:val="24"/>
          <w:szCs w:val="24"/>
        </w:rPr>
        <w:t>2035</w:t>
      </w:r>
      <w:r w:rsidRPr="00A54977">
        <w:rPr>
          <w:rFonts w:ascii="Times New Roman" w:hAnsi="Times New Roman" w:cs="Times New Roman"/>
          <w:bCs/>
          <w:sz w:val="24"/>
          <w:szCs w:val="24"/>
        </w:rPr>
        <w:t>.</w:t>
      </w:r>
    </w:p>
    <w:p w:rsidR="00B422C7" w:rsidRPr="00A54977" w:rsidRDefault="00B422C7" w:rsidP="00D941C6">
      <w:pPr>
        <w:rPr>
          <w:rFonts w:ascii="Times New Roman" w:hAnsi="Times New Roman" w:cs="Times New Roman"/>
          <w:bCs/>
          <w:sz w:val="24"/>
          <w:szCs w:val="24"/>
        </w:rPr>
      </w:pPr>
      <w:r w:rsidRPr="00A54977">
        <w:rPr>
          <w:rFonts w:ascii="Times New Roman" w:hAnsi="Times New Roman" w:cs="Times New Roman"/>
          <w:bCs/>
          <w:sz w:val="24"/>
          <w:szCs w:val="24"/>
        </w:rPr>
        <w:t xml:space="preserve">The </w:t>
      </w:r>
      <w:hyperlink r:id="rId15" w:history="1">
        <w:proofErr w:type="gramStart"/>
        <w:r w:rsidRPr="00A54977">
          <w:rPr>
            <w:rStyle w:val="Hyperlink"/>
            <w:rFonts w:ascii="Times New Roman" w:hAnsi="Times New Roman" w:cs="Times New Roman"/>
            <w:bCs/>
            <w:sz w:val="24"/>
            <w:szCs w:val="24"/>
          </w:rPr>
          <w:t>refrigeration oil market size</w:t>
        </w:r>
        <w:proofErr w:type="gramEnd"/>
      </w:hyperlink>
      <w:r w:rsidRPr="00A54977">
        <w:rPr>
          <w:rFonts w:ascii="Times New Roman" w:hAnsi="Times New Roman" w:cs="Times New Roman"/>
          <w:bCs/>
          <w:sz w:val="24"/>
          <w:szCs w:val="24"/>
        </w:rPr>
        <w:t xml:space="preserve"> is projected to be valued at USD 1,425.9 million in </w:t>
      </w:r>
      <w:r w:rsidR="00FE7067">
        <w:rPr>
          <w:rFonts w:ascii="Times New Roman" w:hAnsi="Times New Roman" w:cs="Times New Roman"/>
          <w:bCs/>
          <w:sz w:val="24"/>
          <w:szCs w:val="24"/>
        </w:rPr>
        <w:t>2025</w:t>
      </w:r>
      <w:r w:rsidRPr="00A54977">
        <w:rPr>
          <w:rFonts w:ascii="Times New Roman" w:hAnsi="Times New Roman" w:cs="Times New Roman"/>
          <w:bCs/>
          <w:sz w:val="24"/>
          <w:szCs w:val="24"/>
        </w:rPr>
        <w:t xml:space="preserve"> and is expected to rise to USD 2,332.9 million by </w:t>
      </w:r>
      <w:r w:rsidR="00FE7067">
        <w:rPr>
          <w:rFonts w:ascii="Times New Roman" w:hAnsi="Times New Roman" w:cs="Times New Roman"/>
          <w:bCs/>
          <w:sz w:val="24"/>
          <w:szCs w:val="24"/>
        </w:rPr>
        <w:t>2035</w:t>
      </w:r>
      <w:r w:rsidRPr="00A54977">
        <w:rPr>
          <w:rFonts w:ascii="Times New Roman" w:hAnsi="Times New Roman" w:cs="Times New Roman"/>
          <w:bCs/>
          <w:sz w:val="24"/>
          <w:szCs w:val="24"/>
        </w:rPr>
        <w:t>.</w:t>
      </w:r>
    </w:p>
    <w:p w:rsidR="00B422C7" w:rsidRPr="00A54977" w:rsidRDefault="00FE7067" w:rsidP="00D941C6">
      <w:pPr>
        <w:rPr>
          <w:rFonts w:ascii="Times New Roman" w:hAnsi="Times New Roman" w:cs="Times New Roman"/>
          <w:bCs/>
          <w:sz w:val="24"/>
          <w:szCs w:val="24"/>
        </w:rPr>
      </w:pPr>
      <w:hyperlink r:id="rId16" w:history="1">
        <w:r w:rsidR="00B422C7" w:rsidRPr="00A54977">
          <w:rPr>
            <w:rStyle w:val="Hyperlink"/>
            <w:rFonts w:ascii="Times New Roman" w:hAnsi="Times New Roman" w:cs="Times New Roman"/>
            <w:bCs/>
            <w:sz w:val="24"/>
            <w:szCs w:val="24"/>
          </w:rPr>
          <w:t>Demand for cold rolling oils and lubricants</w:t>
        </w:r>
      </w:hyperlink>
      <w:r w:rsidR="00B422C7" w:rsidRPr="00A54977">
        <w:rPr>
          <w:rFonts w:ascii="Times New Roman" w:hAnsi="Times New Roman" w:cs="Times New Roman"/>
          <w:bCs/>
          <w:sz w:val="24"/>
          <w:szCs w:val="24"/>
        </w:rPr>
        <w:t xml:space="preserve"> </w:t>
      </w:r>
      <w:proofErr w:type="gramStart"/>
      <w:r w:rsidR="00B422C7" w:rsidRPr="00A54977">
        <w:rPr>
          <w:rFonts w:ascii="Times New Roman" w:hAnsi="Times New Roman" w:cs="Times New Roman"/>
          <w:bCs/>
          <w:sz w:val="24"/>
          <w:szCs w:val="24"/>
        </w:rPr>
        <w:t>is predicted</w:t>
      </w:r>
      <w:proofErr w:type="gramEnd"/>
      <w:r w:rsidR="00B422C7" w:rsidRPr="00A54977">
        <w:rPr>
          <w:rFonts w:ascii="Times New Roman" w:hAnsi="Times New Roman" w:cs="Times New Roman"/>
          <w:bCs/>
          <w:sz w:val="24"/>
          <w:szCs w:val="24"/>
        </w:rPr>
        <w:t xml:space="preserve"> to rise at a CAGR of 5.6% and end up with an estimated market valuation of USD 18.2 Billion by 2028.</w:t>
      </w:r>
    </w:p>
    <w:p w:rsidR="00B422C7" w:rsidRPr="00A54977" w:rsidRDefault="00B422C7" w:rsidP="00D941C6">
      <w:pPr>
        <w:rPr>
          <w:rFonts w:ascii="Times New Roman" w:hAnsi="Times New Roman" w:cs="Times New Roman"/>
          <w:bCs/>
          <w:sz w:val="24"/>
          <w:szCs w:val="24"/>
        </w:rPr>
      </w:pPr>
      <w:r w:rsidRPr="00A54977">
        <w:rPr>
          <w:rFonts w:ascii="Times New Roman" w:hAnsi="Times New Roman" w:cs="Times New Roman"/>
          <w:bCs/>
          <w:sz w:val="24"/>
          <w:szCs w:val="24"/>
        </w:rPr>
        <w:t xml:space="preserve">Future Market Insights (FMI) has forecasted the </w:t>
      </w:r>
      <w:hyperlink r:id="rId17" w:history="1">
        <w:r w:rsidRPr="00A54977">
          <w:rPr>
            <w:rStyle w:val="Hyperlink"/>
            <w:rFonts w:ascii="Times New Roman" w:hAnsi="Times New Roman" w:cs="Times New Roman"/>
            <w:bCs/>
            <w:sz w:val="24"/>
            <w:szCs w:val="24"/>
          </w:rPr>
          <w:t>Oilfield Production Chemicals market</w:t>
        </w:r>
      </w:hyperlink>
      <w:r w:rsidRPr="00A54977">
        <w:rPr>
          <w:rFonts w:ascii="Times New Roman" w:hAnsi="Times New Roman" w:cs="Times New Roman"/>
          <w:bCs/>
          <w:sz w:val="24"/>
          <w:szCs w:val="24"/>
        </w:rPr>
        <w:t xml:space="preserve"> to grow with a year on year growth of 4.0% in 2022 reaching a value of about USD 3,021.8 Million by 2022 end.</w:t>
      </w:r>
    </w:p>
    <w:p w:rsidR="00B422C7" w:rsidRPr="00A54977" w:rsidRDefault="00B422C7" w:rsidP="00D941C6">
      <w:pPr>
        <w:rPr>
          <w:rFonts w:ascii="Times New Roman" w:hAnsi="Times New Roman" w:cs="Times New Roman"/>
          <w:bCs/>
          <w:sz w:val="24"/>
          <w:szCs w:val="24"/>
        </w:rPr>
      </w:pPr>
      <w:r w:rsidRPr="00A54977">
        <w:rPr>
          <w:rFonts w:ascii="Times New Roman" w:hAnsi="Times New Roman" w:cs="Times New Roman"/>
          <w:bCs/>
          <w:sz w:val="24"/>
          <w:szCs w:val="24"/>
        </w:rPr>
        <w:t xml:space="preserve">Over the forecast period, global </w:t>
      </w:r>
      <w:hyperlink r:id="rId18" w:history="1">
        <w:r w:rsidRPr="00A54977">
          <w:rPr>
            <w:rStyle w:val="Hyperlink"/>
            <w:rFonts w:ascii="Times New Roman" w:hAnsi="Times New Roman" w:cs="Times New Roman"/>
            <w:bCs/>
            <w:sz w:val="24"/>
            <w:szCs w:val="24"/>
          </w:rPr>
          <w:t>demand for compressor oils</w:t>
        </w:r>
      </w:hyperlink>
      <w:r w:rsidRPr="00A54977">
        <w:rPr>
          <w:rFonts w:ascii="Times New Roman" w:hAnsi="Times New Roman" w:cs="Times New Roman"/>
          <w:bCs/>
          <w:sz w:val="24"/>
          <w:szCs w:val="24"/>
        </w:rPr>
        <w:t xml:space="preserve"> is poised to rise at 5.4% CAGR. Total market value </w:t>
      </w:r>
      <w:proofErr w:type="gramStart"/>
      <w:r w:rsidRPr="00A54977">
        <w:rPr>
          <w:rFonts w:ascii="Times New Roman" w:hAnsi="Times New Roman" w:cs="Times New Roman"/>
          <w:bCs/>
          <w:sz w:val="24"/>
          <w:szCs w:val="24"/>
        </w:rPr>
        <w:t>is predicted</w:t>
      </w:r>
      <w:proofErr w:type="gramEnd"/>
      <w:r w:rsidRPr="00A54977">
        <w:rPr>
          <w:rFonts w:ascii="Times New Roman" w:hAnsi="Times New Roman" w:cs="Times New Roman"/>
          <w:bCs/>
          <w:sz w:val="24"/>
          <w:szCs w:val="24"/>
        </w:rPr>
        <w:t xml:space="preserve"> to grow from USD 6,513.7 million in 2024 to USD 11,001.4 million in 2034.</w:t>
      </w:r>
    </w:p>
    <w:p w:rsidR="00B422C7" w:rsidRPr="00A54977" w:rsidRDefault="00B422C7" w:rsidP="00D941C6">
      <w:pPr>
        <w:rPr>
          <w:rFonts w:ascii="Times New Roman" w:hAnsi="Times New Roman" w:cs="Times New Roman"/>
          <w:bCs/>
          <w:sz w:val="24"/>
          <w:szCs w:val="24"/>
        </w:rPr>
      </w:pPr>
      <w:r w:rsidRPr="00A54977">
        <w:rPr>
          <w:rFonts w:ascii="Times New Roman" w:hAnsi="Times New Roman" w:cs="Times New Roman"/>
          <w:bCs/>
          <w:sz w:val="24"/>
          <w:szCs w:val="24"/>
        </w:rPr>
        <w:t xml:space="preserve">The global </w:t>
      </w:r>
      <w:hyperlink r:id="rId19" w:history="1">
        <w:r w:rsidRPr="00A54977">
          <w:rPr>
            <w:rStyle w:val="Hyperlink"/>
            <w:rFonts w:ascii="Times New Roman" w:hAnsi="Times New Roman" w:cs="Times New Roman"/>
            <w:bCs/>
            <w:sz w:val="24"/>
            <w:szCs w:val="24"/>
          </w:rPr>
          <w:t>oilfield chemicals market</w:t>
        </w:r>
      </w:hyperlink>
      <w:r w:rsidRPr="00A54977">
        <w:rPr>
          <w:rFonts w:ascii="Times New Roman" w:hAnsi="Times New Roman" w:cs="Times New Roman"/>
          <w:bCs/>
          <w:sz w:val="24"/>
          <w:szCs w:val="24"/>
        </w:rPr>
        <w:t xml:space="preserve"> is likely to attain a valuation of USD 28534.31 million in </w:t>
      </w:r>
      <w:r w:rsidR="00FE7067">
        <w:rPr>
          <w:rFonts w:ascii="Times New Roman" w:hAnsi="Times New Roman" w:cs="Times New Roman"/>
          <w:bCs/>
          <w:sz w:val="24"/>
          <w:szCs w:val="24"/>
        </w:rPr>
        <w:t>2025</w:t>
      </w:r>
      <w:r w:rsidRPr="00A54977">
        <w:rPr>
          <w:rFonts w:ascii="Times New Roman" w:hAnsi="Times New Roman" w:cs="Times New Roman"/>
          <w:bCs/>
          <w:sz w:val="24"/>
          <w:szCs w:val="24"/>
        </w:rPr>
        <w:t xml:space="preserve"> and </w:t>
      </w:r>
      <w:proofErr w:type="gramStart"/>
      <w:r w:rsidRPr="00A54977">
        <w:rPr>
          <w:rFonts w:ascii="Times New Roman" w:hAnsi="Times New Roman" w:cs="Times New Roman"/>
          <w:bCs/>
          <w:sz w:val="24"/>
          <w:szCs w:val="24"/>
        </w:rPr>
        <w:t>is expected</w:t>
      </w:r>
      <w:proofErr w:type="gramEnd"/>
      <w:r w:rsidRPr="00A54977">
        <w:rPr>
          <w:rFonts w:ascii="Times New Roman" w:hAnsi="Times New Roman" w:cs="Times New Roman"/>
          <w:bCs/>
          <w:sz w:val="24"/>
          <w:szCs w:val="24"/>
        </w:rPr>
        <w:t xml:space="preserve"> to reach USD 44580 million by </w:t>
      </w:r>
      <w:r w:rsidR="00FE7067">
        <w:rPr>
          <w:rFonts w:ascii="Times New Roman" w:hAnsi="Times New Roman" w:cs="Times New Roman"/>
          <w:bCs/>
          <w:sz w:val="24"/>
          <w:szCs w:val="24"/>
        </w:rPr>
        <w:t>2035</w:t>
      </w:r>
      <w:r w:rsidRPr="00A54977">
        <w:rPr>
          <w:rFonts w:ascii="Times New Roman" w:hAnsi="Times New Roman" w:cs="Times New Roman"/>
          <w:bCs/>
          <w:sz w:val="24"/>
          <w:szCs w:val="24"/>
        </w:rPr>
        <w:t>, trailing a CAGR of 4.5% during the forecast period.</w:t>
      </w:r>
    </w:p>
    <w:p w:rsidR="00B422C7" w:rsidRPr="00A54977" w:rsidRDefault="00B422C7" w:rsidP="00D941C6">
      <w:pPr>
        <w:rPr>
          <w:rFonts w:ascii="Times New Roman" w:hAnsi="Times New Roman" w:cs="Times New Roman"/>
          <w:bCs/>
          <w:sz w:val="24"/>
          <w:szCs w:val="24"/>
        </w:rPr>
      </w:pPr>
      <w:r w:rsidRPr="00A54977">
        <w:rPr>
          <w:rFonts w:ascii="Times New Roman" w:hAnsi="Times New Roman" w:cs="Times New Roman"/>
          <w:bCs/>
          <w:sz w:val="24"/>
          <w:szCs w:val="24"/>
        </w:rPr>
        <w:t xml:space="preserve">The global </w:t>
      </w:r>
      <w:hyperlink r:id="rId20" w:history="1">
        <w:r w:rsidRPr="00A54977">
          <w:rPr>
            <w:rStyle w:val="Hyperlink"/>
            <w:rFonts w:ascii="Times New Roman" w:hAnsi="Times New Roman" w:cs="Times New Roman"/>
            <w:bCs/>
            <w:sz w:val="24"/>
            <w:szCs w:val="24"/>
          </w:rPr>
          <w:t>oil and gas pipeline coating market size and share</w:t>
        </w:r>
      </w:hyperlink>
      <w:r w:rsidRPr="00A54977">
        <w:rPr>
          <w:rFonts w:ascii="Times New Roman" w:hAnsi="Times New Roman" w:cs="Times New Roman"/>
          <w:bCs/>
          <w:sz w:val="24"/>
          <w:szCs w:val="24"/>
        </w:rPr>
        <w:t xml:space="preserve"> </w:t>
      </w:r>
      <w:proofErr w:type="gramStart"/>
      <w:r w:rsidRPr="00A54977">
        <w:rPr>
          <w:rFonts w:ascii="Times New Roman" w:hAnsi="Times New Roman" w:cs="Times New Roman"/>
          <w:bCs/>
          <w:sz w:val="24"/>
          <w:szCs w:val="24"/>
        </w:rPr>
        <w:t>will be pushed</w:t>
      </w:r>
      <w:proofErr w:type="gramEnd"/>
      <w:r w:rsidRPr="00A54977">
        <w:rPr>
          <w:rFonts w:ascii="Times New Roman" w:hAnsi="Times New Roman" w:cs="Times New Roman"/>
          <w:bCs/>
          <w:sz w:val="24"/>
          <w:szCs w:val="24"/>
        </w:rPr>
        <w:t xml:space="preserve"> through the forecasted period at a moderate CAGR of 5.4%.</w:t>
      </w:r>
    </w:p>
    <w:p w:rsidR="00B422C7" w:rsidRPr="00A54977" w:rsidRDefault="00B422C7" w:rsidP="00D941C6">
      <w:pPr>
        <w:rPr>
          <w:rFonts w:ascii="Times New Roman" w:hAnsi="Times New Roman" w:cs="Times New Roman"/>
          <w:bCs/>
          <w:sz w:val="24"/>
          <w:szCs w:val="24"/>
        </w:rPr>
      </w:pPr>
      <w:r w:rsidRPr="00A54977">
        <w:rPr>
          <w:rFonts w:ascii="Times New Roman" w:hAnsi="Times New Roman" w:cs="Times New Roman"/>
          <w:bCs/>
          <w:sz w:val="24"/>
          <w:szCs w:val="24"/>
        </w:rPr>
        <w:t xml:space="preserve">The progress path for the </w:t>
      </w:r>
      <w:hyperlink r:id="rId21" w:history="1">
        <w:r w:rsidRPr="00A54977">
          <w:rPr>
            <w:rStyle w:val="Hyperlink"/>
            <w:rFonts w:ascii="Times New Roman" w:hAnsi="Times New Roman" w:cs="Times New Roman"/>
            <w:bCs/>
            <w:sz w:val="24"/>
            <w:szCs w:val="24"/>
          </w:rPr>
          <w:t>global waste-derived pyrolysis oil market</w:t>
        </w:r>
      </w:hyperlink>
      <w:r w:rsidRPr="00A54977">
        <w:rPr>
          <w:rFonts w:ascii="Times New Roman" w:hAnsi="Times New Roman" w:cs="Times New Roman"/>
          <w:bCs/>
          <w:sz w:val="24"/>
          <w:szCs w:val="24"/>
        </w:rPr>
        <w:t xml:space="preserve"> is at a moderate CAGR of 5.1%, with an estimated market size of USD 571.8 million by 2034, elevating it from USD 347.6 million in 2024.</w:t>
      </w:r>
    </w:p>
    <w:p w:rsidR="00D941C6" w:rsidRPr="00A54977" w:rsidRDefault="00D941C6" w:rsidP="00D941C6">
      <w:pPr>
        <w:rPr>
          <w:rFonts w:ascii="Times New Roman" w:hAnsi="Times New Roman" w:cs="Times New Roman"/>
          <w:b/>
          <w:sz w:val="24"/>
          <w:szCs w:val="24"/>
          <w:lang w:val="en"/>
        </w:rPr>
      </w:pPr>
      <w:r w:rsidRPr="00A54977">
        <w:rPr>
          <w:rFonts w:ascii="Times New Roman" w:hAnsi="Times New Roman" w:cs="Times New Roman"/>
          <w:b/>
          <w:sz w:val="24"/>
          <w:szCs w:val="24"/>
          <w:lang w:val="en"/>
        </w:rPr>
        <w:t>About the Chemical &amp; Material Division at Future Market Insights</w:t>
      </w:r>
    </w:p>
    <w:p w:rsidR="00D941C6" w:rsidRPr="00A54977" w:rsidRDefault="00D941C6" w:rsidP="00D941C6">
      <w:pPr>
        <w:rPr>
          <w:rFonts w:ascii="Times New Roman" w:hAnsi="Times New Roman" w:cs="Times New Roman"/>
          <w:sz w:val="24"/>
          <w:szCs w:val="24"/>
          <w:lang w:val="en"/>
        </w:rPr>
      </w:pPr>
      <w:r w:rsidRPr="00A54977">
        <w:rPr>
          <w:rFonts w:ascii="Times New Roman" w:hAnsi="Times New Roman" w:cs="Times New Roman"/>
          <w:sz w:val="24"/>
          <w:szCs w:val="24"/>
          <w:lang w:val="en"/>
        </w:rPr>
        <w:t>The chemical &amp; material team at Future Market Insights offers expert analysis, time-efficient research, and strategic recommendations with the objective to provide authentic insights and accurate results to help clients worldwide. With a repertoire of over 100+ reports and 1 billion+ data points, the team has been analyzing the industry lucidly in 50+ countries for over a decade. The team provides a brief analysis of key trends including competitive landscape, profit margin, and research development efforts.</w:t>
      </w:r>
    </w:p>
    <w:p w:rsidR="00D941C6" w:rsidRPr="00A54977" w:rsidRDefault="00D941C6" w:rsidP="00D941C6">
      <w:pPr>
        <w:rPr>
          <w:rFonts w:ascii="Times New Roman" w:hAnsi="Times New Roman" w:cs="Times New Roman"/>
          <w:sz w:val="24"/>
          <w:szCs w:val="24"/>
        </w:rPr>
      </w:pPr>
      <w:r w:rsidRPr="00A54977">
        <w:rPr>
          <w:rFonts w:ascii="Times New Roman" w:hAnsi="Times New Roman" w:cs="Times New Roman"/>
          <w:b/>
          <w:bCs/>
          <w:sz w:val="24"/>
          <w:szCs w:val="24"/>
        </w:rPr>
        <w:t>About Future Market Insights (FMI)</w:t>
      </w:r>
    </w:p>
    <w:p w:rsidR="00D941C6" w:rsidRPr="00A54977" w:rsidRDefault="00D941C6" w:rsidP="00D941C6">
      <w:pPr>
        <w:rPr>
          <w:rFonts w:ascii="Times New Roman" w:hAnsi="Times New Roman" w:cs="Times New Roman"/>
          <w:sz w:val="24"/>
          <w:szCs w:val="24"/>
        </w:rPr>
      </w:pPr>
      <w:r w:rsidRPr="00A54977">
        <w:rPr>
          <w:rFonts w:ascii="Times New Roman" w:hAnsi="Times New Roman" w:cs="Times New Roman"/>
          <w:sz w:val="24"/>
          <w:szCs w:val="24"/>
        </w:rPr>
        <w:t xml:space="preserve">Future Market Insights (FMI) is a leading provider of market intelligence and consulting services, serving clients in over 150 countries. FMI </w:t>
      </w:r>
      <w:proofErr w:type="gramStart"/>
      <w:r w:rsidRPr="00A54977">
        <w:rPr>
          <w:rFonts w:ascii="Times New Roman" w:hAnsi="Times New Roman" w:cs="Times New Roman"/>
          <w:sz w:val="24"/>
          <w:szCs w:val="24"/>
        </w:rPr>
        <w:t>is headquartered</w:t>
      </w:r>
      <w:proofErr w:type="gramEnd"/>
      <w:r w:rsidRPr="00A54977">
        <w:rPr>
          <w:rFonts w:ascii="Times New Roman" w:hAnsi="Times New Roman" w:cs="Times New Roman"/>
          <w:sz w:val="24"/>
          <w:szCs w:val="24"/>
        </w:rPr>
        <w:t xml:space="preserve"> in Dubai and has delivery </w:t>
      </w:r>
      <w:proofErr w:type="spellStart"/>
      <w:r w:rsidRPr="00A54977">
        <w:rPr>
          <w:rFonts w:ascii="Times New Roman" w:hAnsi="Times New Roman" w:cs="Times New Roman"/>
          <w:sz w:val="24"/>
          <w:szCs w:val="24"/>
        </w:rPr>
        <w:t>centers</w:t>
      </w:r>
      <w:proofErr w:type="spellEnd"/>
      <w:r w:rsidRPr="00A54977">
        <w:rPr>
          <w:rFonts w:ascii="Times New Roman" w:hAnsi="Times New Roman" w:cs="Times New Roman"/>
          <w:sz w:val="24"/>
          <w:szCs w:val="24"/>
        </w:rPr>
        <w:t xml:space="preserve"> in the United Kingdom, the United States, and India. FMI's latest market research reports and industry analysis helps businesses navigate challenges and make critical decisions with confidence and clarity amidst breakneck competition. Our customized and syndicated market research reports deliver actionable insights that drive sustainable growth. A team of expert-led analysts at FMI continuously tracks emerging trends and events in a broad range of industries to ensure that our clients prepare for the evolving needs of their consumers.</w:t>
      </w:r>
    </w:p>
    <w:p w:rsidR="00D941C6" w:rsidRPr="00A54977" w:rsidRDefault="00D941C6" w:rsidP="00D941C6">
      <w:pPr>
        <w:rPr>
          <w:rFonts w:ascii="Times New Roman" w:hAnsi="Times New Roman" w:cs="Times New Roman"/>
          <w:sz w:val="24"/>
          <w:szCs w:val="24"/>
        </w:rPr>
      </w:pPr>
      <w:r w:rsidRPr="00A54977">
        <w:rPr>
          <w:rFonts w:ascii="Times New Roman" w:hAnsi="Times New Roman" w:cs="Times New Roman"/>
          <w:sz w:val="24"/>
          <w:szCs w:val="24"/>
        </w:rPr>
        <w:t>Join us as we commemorate 10 years of delivering trusted market insights. Reflecting on a decade of achievements, we continue to lead with integrity, innovation, and expertise.</w:t>
      </w:r>
    </w:p>
    <w:p w:rsidR="00D941C6" w:rsidRPr="00A54977" w:rsidRDefault="00D941C6" w:rsidP="00D941C6">
      <w:pPr>
        <w:rPr>
          <w:rFonts w:ascii="Times New Roman" w:hAnsi="Times New Roman" w:cs="Times New Roman"/>
          <w:sz w:val="24"/>
          <w:szCs w:val="24"/>
        </w:rPr>
      </w:pPr>
      <w:r w:rsidRPr="00A54977">
        <w:rPr>
          <w:rFonts w:ascii="Times New Roman" w:hAnsi="Times New Roman" w:cs="Times New Roman"/>
          <w:b/>
          <w:bCs/>
          <w:sz w:val="24"/>
          <w:szCs w:val="24"/>
        </w:rPr>
        <w:lastRenderedPageBreak/>
        <w:t>Contact Us</w:t>
      </w:r>
    </w:p>
    <w:p w:rsidR="00D941C6" w:rsidRPr="00A54977" w:rsidRDefault="00D941C6" w:rsidP="00D941C6">
      <w:pPr>
        <w:rPr>
          <w:rFonts w:ascii="Times New Roman" w:hAnsi="Times New Roman" w:cs="Times New Roman"/>
          <w:sz w:val="24"/>
          <w:szCs w:val="24"/>
        </w:rPr>
      </w:pPr>
      <w:r w:rsidRPr="00A54977">
        <w:rPr>
          <w:rFonts w:ascii="Times New Roman" w:hAnsi="Times New Roman" w:cs="Times New Roman"/>
          <w:sz w:val="24"/>
          <w:szCs w:val="24"/>
        </w:rPr>
        <w:t>Future Market Insights Inc.</w:t>
      </w:r>
    </w:p>
    <w:p w:rsidR="00D941C6" w:rsidRPr="00A54977" w:rsidRDefault="00D941C6" w:rsidP="00D941C6">
      <w:pPr>
        <w:rPr>
          <w:rFonts w:ascii="Times New Roman" w:hAnsi="Times New Roman" w:cs="Times New Roman"/>
          <w:sz w:val="24"/>
          <w:szCs w:val="24"/>
        </w:rPr>
      </w:pPr>
      <w:r w:rsidRPr="00A54977">
        <w:rPr>
          <w:rFonts w:ascii="Times New Roman" w:hAnsi="Times New Roman" w:cs="Times New Roman"/>
          <w:sz w:val="24"/>
          <w:szCs w:val="24"/>
        </w:rPr>
        <w:t>Christiana Corporate, 200 Continental Drive,</w:t>
      </w:r>
      <w:r w:rsidRPr="00A54977">
        <w:rPr>
          <w:rFonts w:ascii="Times New Roman" w:hAnsi="Times New Roman" w:cs="Times New Roman"/>
          <w:sz w:val="24"/>
          <w:szCs w:val="24"/>
        </w:rPr>
        <w:br/>
        <w:t>Suite 401, Newark, Delaware - 19713, USA</w:t>
      </w:r>
      <w:r w:rsidRPr="00A54977">
        <w:rPr>
          <w:rFonts w:ascii="Times New Roman" w:hAnsi="Times New Roman" w:cs="Times New Roman"/>
          <w:sz w:val="24"/>
          <w:szCs w:val="24"/>
        </w:rPr>
        <w:br/>
        <w:t>T: +1-845-579-5705</w:t>
      </w:r>
      <w:r w:rsidRPr="00A54977">
        <w:rPr>
          <w:rFonts w:ascii="Times New Roman" w:hAnsi="Times New Roman" w:cs="Times New Roman"/>
          <w:sz w:val="24"/>
          <w:szCs w:val="24"/>
        </w:rPr>
        <w:br/>
      </w:r>
      <w:r w:rsidRPr="00A54977">
        <w:rPr>
          <w:rFonts w:ascii="Times New Roman" w:hAnsi="Times New Roman" w:cs="Times New Roman"/>
          <w:b/>
          <w:bCs/>
          <w:sz w:val="24"/>
          <w:szCs w:val="24"/>
        </w:rPr>
        <w:t>For Sales Enquiries: </w:t>
      </w:r>
      <w:hyperlink r:id="rId22" w:tgtFrame="_blank" w:history="1">
        <w:r w:rsidRPr="00A54977">
          <w:rPr>
            <w:rStyle w:val="Hyperlink"/>
            <w:rFonts w:ascii="Times New Roman" w:hAnsi="Times New Roman" w:cs="Times New Roman"/>
            <w:sz w:val="24"/>
            <w:szCs w:val="24"/>
          </w:rPr>
          <w:t>sales@futuremarketinsights.com</w:t>
        </w:r>
      </w:hyperlink>
      <w:r w:rsidRPr="00A54977">
        <w:rPr>
          <w:rFonts w:ascii="Times New Roman" w:hAnsi="Times New Roman" w:cs="Times New Roman"/>
          <w:b/>
          <w:bCs/>
          <w:sz w:val="24"/>
          <w:szCs w:val="24"/>
        </w:rPr>
        <w:br/>
        <w:t>Website:</w:t>
      </w:r>
      <w:r w:rsidRPr="00A54977">
        <w:rPr>
          <w:rFonts w:ascii="Times New Roman" w:hAnsi="Times New Roman" w:cs="Times New Roman"/>
          <w:sz w:val="24"/>
          <w:szCs w:val="24"/>
        </w:rPr>
        <w:t> </w:t>
      </w:r>
      <w:hyperlink r:id="rId23" w:tgtFrame="_blank" w:history="1">
        <w:r w:rsidRPr="00A54977">
          <w:rPr>
            <w:rStyle w:val="Hyperlink"/>
            <w:rFonts w:ascii="Times New Roman" w:hAnsi="Times New Roman" w:cs="Times New Roman"/>
            <w:sz w:val="24"/>
            <w:szCs w:val="24"/>
          </w:rPr>
          <w:t>https://www.futuremarketinsights.com</w:t>
        </w:r>
      </w:hyperlink>
      <w:r w:rsidRPr="00A54977">
        <w:rPr>
          <w:rFonts w:ascii="Times New Roman" w:hAnsi="Times New Roman" w:cs="Times New Roman"/>
          <w:sz w:val="24"/>
          <w:szCs w:val="24"/>
        </w:rPr>
        <w:br/>
      </w:r>
      <w:hyperlink r:id="rId24" w:tgtFrame="_blank" w:history="1">
        <w:r w:rsidRPr="00A54977">
          <w:rPr>
            <w:rStyle w:val="Hyperlink"/>
            <w:rFonts w:ascii="Times New Roman" w:hAnsi="Times New Roman" w:cs="Times New Roman"/>
            <w:sz w:val="24"/>
            <w:szCs w:val="24"/>
          </w:rPr>
          <w:t>LinkedIn</w:t>
        </w:r>
      </w:hyperlink>
      <w:r w:rsidRPr="00A54977">
        <w:rPr>
          <w:rFonts w:ascii="Times New Roman" w:hAnsi="Times New Roman" w:cs="Times New Roman"/>
          <w:sz w:val="24"/>
          <w:szCs w:val="24"/>
        </w:rPr>
        <w:t>| </w:t>
      </w:r>
      <w:hyperlink r:id="rId25" w:tgtFrame="_blank" w:history="1">
        <w:r w:rsidRPr="00A54977">
          <w:rPr>
            <w:rStyle w:val="Hyperlink"/>
            <w:rFonts w:ascii="Times New Roman" w:hAnsi="Times New Roman" w:cs="Times New Roman"/>
            <w:sz w:val="24"/>
            <w:szCs w:val="24"/>
          </w:rPr>
          <w:t>Twitter</w:t>
        </w:r>
      </w:hyperlink>
      <w:r w:rsidRPr="00A54977">
        <w:rPr>
          <w:rFonts w:ascii="Times New Roman" w:hAnsi="Times New Roman" w:cs="Times New Roman"/>
          <w:sz w:val="24"/>
          <w:szCs w:val="24"/>
        </w:rPr>
        <w:t>| </w:t>
      </w:r>
      <w:hyperlink r:id="rId26" w:tgtFrame="_blank" w:history="1">
        <w:r w:rsidRPr="00A54977">
          <w:rPr>
            <w:rStyle w:val="Hyperlink"/>
            <w:rFonts w:ascii="Times New Roman" w:hAnsi="Times New Roman" w:cs="Times New Roman"/>
            <w:sz w:val="24"/>
            <w:szCs w:val="24"/>
          </w:rPr>
          <w:t>Blogs</w:t>
        </w:r>
      </w:hyperlink>
      <w:r w:rsidRPr="00A54977">
        <w:rPr>
          <w:rFonts w:ascii="Times New Roman" w:hAnsi="Times New Roman" w:cs="Times New Roman"/>
          <w:sz w:val="24"/>
          <w:szCs w:val="24"/>
        </w:rPr>
        <w:t> | </w:t>
      </w:r>
      <w:hyperlink r:id="rId27" w:tgtFrame="_blank" w:history="1">
        <w:r w:rsidRPr="00A54977">
          <w:rPr>
            <w:rStyle w:val="Hyperlink"/>
            <w:rFonts w:ascii="Times New Roman" w:hAnsi="Times New Roman" w:cs="Times New Roman"/>
            <w:sz w:val="24"/>
            <w:szCs w:val="24"/>
          </w:rPr>
          <w:t>YouTube</w:t>
        </w:r>
      </w:hyperlink>
    </w:p>
    <w:p w:rsidR="00D941C6" w:rsidRPr="00A54977" w:rsidRDefault="00D941C6">
      <w:pPr>
        <w:rPr>
          <w:rFonts w:ascii="Times New Roman" w:hAnsi="Times New Roman" w:cs="Times New Roman"/>
          <w:sz w:val="24"/>
          <w:szCs w:val="24"/>
        </w:rPr>
      </w:pPr>
    </w:p>
    <w:sectPr w:rsidR="00D941C6" w:rsidRPr="00A549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E0D92"/>
    <w:multiLevelType w:val="multilevel"/>
    <w:tmpl w:val="83A0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42201"/>
    <w:multiLevelType w:val="multilevel"/>
    <w:tmpl w:val="8146E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9E12EC"/>
    <w:multiLevelType w:val="multilevel"/>
    <w:tmpl w:val="1952B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9A285E"/>
    <w:multiLevelType w:val="multilevel"/>
    <w:tmpl w:val="B55C1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D708C8"/>
    <w:multiLevelType w:val="multilevel"/>
    <w:tmpl w:val="38AC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6A5B0A"/>
    <w:multiLevelType w:val="multilevel"/>
    <w:tmpl w:val="D1786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680C0C"/>
    <w:multiLevelType w:val="multilevel"/>
    <w:tmpl w:val="D7C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5"/>
  </w:num>
  <w:num w:numId="4">
    <w:abstractNumId w:val="3"/>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BF5"/>
    <w:rsid w:val="002E7E2D"/>
    <w:rsid w:val="00347D0D"/>
    <w:rsid w:val="0047389A"/>
    <w:rsid w:val="00562242"/>
    <w:rsid w:val="005A355F"/>
    <w:rsid w:val="005A4692"/>
    <w:rsid w:val="006324C3"/>
    <w:rsid w:val="006C2BF5"/>
    <w:rsid w:val="006E649E"/>
    <w:rsid w:val="007574FC"/>
    <w:rsid w:val="008C0792"/>
    <w:rsid w:val="0097376E"/>
    <w:rsid w:val="00A54977"/>
    <w:rsid w:val="00AA7204"/>
    <w:rsid w:val="00B422C7"/>
    <w:rsid w:val="00C843D8"/>
    <w:rsid w:val="00D941C6"/>
    <w:rsid w:val="00EC0F8D"/>
    <w:rsid w:val="00EE65F7"/>
    <w:rsid w:val="00FE70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010ED9-1BF5-4B4A-95E7-D7818714A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38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50710">
      <w:bodyDiv w:val="1"/>
      <w:marLeft w:val="0"/>
      <w:marRight w:val="0"/>
      <w:marTop w:val="0"/>
      <w:marBottom w:val="0"/>
      <w:divBdr>
        <w:top w:val="none" w:sz="0" w:space="0" w:color="auto"/>
        <w:left w:val="none" w:sz="0" w:space="0" w:color="auto"/>
        <w:bottom w:val="none" w:sz="0" w:space="0" w:color="auto"/>
        <w:right w:val="none" w:sz="0" w:space="0" w:color="auto"/>
      </w:divBdr>
    </w:div>
    <w:div w:id="1298415594">
      <w:bodyDiv w:val="1"/>
      <w:marLeft w:val="0"/>
      <w:marRight w:val="0"/>
      <w:marTop w:val="0"/>
      <w:marBottom w:val="0"/>
      <w:divBdr>
        <w:top w:val="none" w:sz="0" w:space="0" w:color="auto"/>
        <w:left w:val="none" w:sz="0" w:space="0" w:color="auto"/>
        <w:bottom w:val="none" w:sz="0" w:space="0" w:color="auto"/>
        <w:right w:val="none" w:sz="0" w:space="0" w:color="auto"/>
      </w:divBdr>
    </w:div>
    <w:div w:id="1366901660">
      <w:bodyDiv w:val="1"/>
      <w:marLeft w:val="0"/>
      <w:marRight w:val="0"/>
      <w:marTop w:val="0"/>
      <w:marBottom w:val="0"/>
      <w:divBdr>
        <w:top w:val="none" w:sz="0" w:space="0" w:color="auto"/>
        <w:left w:val="none" w:sz="0" w:space="0" w:color="auto"/>
        <w:bottom w:val="none" w:sz="0" w:space="0" w:color="auto"/>
        <w:right w:val="none" w:sz="0" w:space="0" w:color="auto"/>
      </w:divBdr>
    </w:div>
    <w:div w:id="1486165070">
      <w:bodyDiv w:val="1"/>
      <w:marLeft w:val="0"/>
      <w:marRight w:val="0"/>
      <w:marTop w:val="0"/>
      <w:marBottom w:val="0"/>
      <w:divBdr>
        <w:top w:val="none" w:sz="0" w:space="0" w:color="auto"/>
        <w:left w:val="none" w:sz="0" w:space="0" w:color="auto"/>
        <w:bottom w:val="none" w:sz="0" w:space="0" w:color="auto"/>
        <w:right w:val="none" w:sz="0" w:space="0" w:color="auto"/>
      </w:divBdr>
    </w:div>
    <w:div w:id="2077510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nikhil-kaitwade-a45b7313/" TargetMode="External"/><Relationship Id="rId13" Type="http://schemas.openxmlformats.org/officeDocument/2006/relationships/hyperlink" Target="https://www.futuremarketinsights.com/reports/soft-magnetic-composites-market" TargetMode="External"/><Relationship Id="rId18" Type="http://schemas.openxmlformats.org/officeDocument/2006/relationships/hyperlink" Target="https://www.futuremarketinsights.com/reports/compressor-oil-market" TargetMode="External"/><Relationship Id="rId26" Type="http://schemas.openxmlformats.org/officeDocument/2006/relationships/hyperlink" Target="https://www.futuremarketinsights.com/blogs" TargetMode="External"/><Relationship Id="rId3" Type="http://schemas.openxmlformats.org/officeDocument/2006/relationships/settings" Target="settings.xml"/><Relationship Id="rId21" Type="http://schemas.openxmlformats.org/officeDocument/2006/relationships/hyperlink" Target="https://www.futuremarketinsights.com/reports/waste-derived-pyrolysis-oil-market" TargetMode="External"/><Relationship Id="rId7" Type="http://schemas.openxmlformats.org/officeDocument/2006/relationships/hyperlink" Target="https://www.futuremarketinsights.com/reports/power-grid-market" TargetMode="External"/><Relationship Id="rId12" Type="http://schemas.openxmlformats.org/officeDocument/2006/relationships/hyperlink" Target="https://www.futuremarketinsights.com/reports/india-retail-mineral-turpentine-oil-market" TargetMode="External"/><Relationship Id="rId17" Type="http://schemas.openxmlformats.org/officeDocument/2006/relationships/hyperlink" Target="https://www.futuremarketinsights.com/reports/oilfield-production-chemicals-market" TargetMode="External"/><Relationship Id="rId25" Type="http://schemas.openxmlformats.org/officeDocument/2006/relationships/hyperlink" Target="https://twitter.com/FMI_Research" TargetMode="External"/><Relationship Id="rId2" Type="http://schemas.openxmlformats.org/officeDocument/2006/relationships/styles" Target="styles.xml"/><Relationship Id="rId16" Type="http://schemas.openxmlformats.org/officeDocument/2006/relationships/hyperlink" Target="https://www.futuremarketinsights.com/reports/cold-rolling-oils-lubricants-market" TargetMode="External"/><Relationship Id="rId20" Type="http://schemas.openxmlformats.org/officeDocument/2006/relationships/hyperlink" Target="https://www.futuremarketinsights.com/reports/oil-and-gas-pipeline-coatings-marke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fmiblog.com/2024/07/24/transformer-oil-market-to-surpass-usd-10140-8-million-by-2033-driven-by-rising-demand-for-grid-modernization-and-renewable-energy-integration/" TargetMode="External"/><Relationship Id="rId11" Type="http://schemas.openxmlformats.org/officeDocument/2006/relationships/hyperlink" Target="https://www.linkedin.com/in/nikhil-kaitwade-a45b7313/" TargetMode="External"/><Relationship Id="rId24" Type="http://schemas.openxmlformats.org/officeDocument/2006/relationships/hyperlink" Target="https://www.linkedin.com/company/future-market-insights/" TargetMode="External"/><Relationship Id="rId5" Type="http://schemas.openxmlformats.org/officeDocument/2006/relationships/hyperlink" Target="https://www.futuremarketinsights.com/reports/transformer-oil-market" TargetMode="External"/><Relationship Id="rId15" Type="http://schemas.openxmlformats.org/officeDocument/2006/relationships/hyperlink" Target="https://www.futuremarketinsights.com/reports/refrigeration-oil-market" TargetMode="External"/><Relationship Id="rId23" Type="http://schemas.openxmlformats.org/officeDocument/2006/relationships/hyperlink" Target="https://www.futuremarketinsights.com/" TargetMode="External"/><Relationship Id="rId28" Type="http://schemas.openxmlformats.org/officeDocument/2006/relationships/fontTable" Target="fontTable.xml"/><Relationship Id="rId10" Type="http://schemas.openxmlformats.org/officeDocument/2006/relationships/hyperlink" Target="https://www.globenewswire.com/en/news-release/2023/03/16/2628921/0/en/Transformer-Oil-Market-to-Reach-US-8-703-2-Million-by-2032-Owing-to-its-Usage-in-Diverse-Industries-to-Offer-Fault-Free-Operations-Future-Market-Insights-Inc.html" TargetMode="External"/><Relationship Id="rId19" Type="http://schemas.openxmlformats.org/officeDocument/2006/relationships/hyperlink" Target="https://www.futuremarketinsights.com/reports/oilfield-chemical-marke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futuremarketinsights.com/reports/iron-ore-pellet-market" TargetMode="External"/><Relationship Id="rId22" Type="http://schemas.openxmlformats.org/officeDocument/2006/relationships/hyperlink" Target="mailto:sales@futuremarketinsights.com" TargetMode="External"/><Relationship Id="rId27" Type="http://schemas.openxmlformats.org/officeDocument/2006/relationships/hyperlink" Target="https://www.youtube.com/@Futuremarketinsigh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7</Pages>
  <Words>2051</Words>
  <Characters>11691</Characters>
  <Application>Microsoft Office Word</Application>
  <DocSecurity>0</DocSecurity>
  <Lines>97</Lines>
  <Paragraphs>27</Paragraphs>
  <ScaleCrop>false</ScaleCrop>
  <Company/>
  <LinksUpToDate>false</LinksUpToDate>
  <CharactersWithSpaces>13715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 Gpt</dc:creator>
  <cp:keywords/>
  <dc:description/>
  <cp:lastModifiedBy>Sanjay Vane</cp:lastModifiedBy>
  <cp:revision>19</cp:revision>
  <dcterms:created xsi:type="dcterms:W3CDTF">2024-09-12T19:18:00Z</dcterms:created>
  <dcterms:modified xsi:type="dcterms:W3CDTF">2025-03-27T16:39:00Z</dcterms:modified>
</cp:coreProperties>
</file>