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23701" w14:textId="77777777" w:rsidR="00E6197B" w:rsidRDefault="00453B6E" w:rsidP="00453B6E">
      <w:pPr>
        <w:jc w:val="center"/>
        <w:rPr>
          <w:rFonts w:ascii="Arial" w:hAnsi="Arial" w:cs="Arial"/>
          <w:b/>
          <w:bCs/>
          <w:sz w:val="24"/>
          <w:szCs w:val="24"/>
        </w:rPr>
      </w:pPr>
      <w:r w:rsidRPr="00453B6E">
        <w:rPr>
          <w:rFonts w:ascii="Arial" w:hAnsi="Arial" w:cs="Arial"/>
          <w:b/>
          <w:bCs/>
          <w:sz w:val="24"/>
          <w:szCs w:val="24"/>
        </w:rPr>
        <w:t>ESPECIFICAÇÃO DAS REGRAS DE NEGÓCIO</w:t>
      </w:r>
    </w:p>
    <w:p w14:paraId="1754F117" w14:textId="77777777" w:rsidR="00453B6E" w:rsidRDefault="00453B6E" w:rsidP="00453B6E">
      <w:pPr>
        <w:jc w:val="center"/>
        <w:rPr>
          <w:rFonts w:ascii="Arial" w:hAnsi="Arial" w:cs="Arial"/>
          <w:b/>
          <w:bCs/>
          <w:sz w:val="24"/>
          <w:szCs w:val="24"/>
        </w:rPr>
      </w:pPr>
    </w:p>
    <w:p w14:paraId="30B1BD06" w14:textId="77777777" w:rsidR="00453B6E" w:rsidRDefault="00453B6E" w:rsidP="00453B6E">
      <w:pPr>
        <w:ind w:firstLine="708"/>
        <w:rPr>
          <w:rFonts w:ascii="Arial" w:hAnsi="Arial" w:cs="Arial"/>
          <w:sz w:val="24"/>
          <w:szCs w:val="24"/>
        </w:rPr>
      </w:pPr>
      <w:r>
        <w:rPr>
          <w:rFonts w:ascii="Arial" w:hAnsi="Arial" w:cs="Arial"/>
          <w:sz w:val="24"/>
          <w:szCs w:val="24"/>
        </w:rPr>
        <w:t>As regras de negócio é uma parte fundamental do software. Elas se relacionam com as restrições e condicionais que as partes principais do software fornecem ao usuário. Estas condições são tratadas em toda a parte do software, porém, levando em consideração um contexto em comum. A lógica por trás do sistema, que realiza seus diversos cálculos para processamento de entradas e saídas resultantes adequadas, é o resultado e o objetivo das regras de negócio em um software.</w:t>
      </w:r>
    </w:p>
    <w:p w14:paraId="2DAD5577" w14:textId="77777777" w:rsidR="00453B6E" w:rsidRDefault="00453B6E" w:rsidP="00453B6E">
      <w:pPr>
        <w:ind w:firstLine="708"/>
        <w:rPr>
          <w:rFonts w:ascii="Arial" w:hAnsi="Arial" w:cs="Arial"/>
          <w:sz w:val="24"/>
          <w:szCs w:val="24"/>
        </w:rPr>
      </w:pPr>
      <w:r>
        <w:rPr>
          <w:rFonts w:ascii="Arial" w:hAnsi="Arial" w:cs="Arial"/>
          <w:sz w:val="24"/>
          <w:szCs w:val="24"/>
        </w:rPr>
        <w:t>De acordo com estas premissas, o software contém 3 regras principais que subsidiam todo o funcionamento interno do software, desde a agendamentos, gerenciamentos até as listagens. Estas 3 regras permitem avaliar condições de processamento e apresentar mensagens ao usuário.</w:t>
      </w:r>
    </w:p>
    <w:p w14:paraId="6DB4783D" w14:textId="77777777" w:rsidR="00453B6E" w:rsidRDefault="00453B6E" w:rsidP="00453B6E">
      <w:pPr>
        <w:ind w:firstLine="708"/>
        <w:rPr>
          <w:rFonts w:ascii="Arial" w:hAnsi="Arial" w:cs="Arial"/>
          <w:sz w:val="24"/>
          <w:szCs w:val="24"/>
        </w:rPr>
      </w:pPr>
      <w:r>
        <w:rPr>
          <w:rFonts w:ascii="Arial" w:hAnsi="Arial" w:cs="Arial"/>
          <w:sz w:val="24"/>
          <w:szCs w:val="24"/>
        </w:rPr>
        <w:t>A regra RN01 (Apêndice A), especifica a base do software, que é o registro dos primeiros dados, sendo eles professores e equipamentos. Tais dados registrados vão facilitar no uso do software pelo usuário, restringindo possíveis erros de esquecimento de nomes ou evitando conflitos entre nomes com caracteres diferentes.</w:t>
      </w:r>
    </w:p>
    <w:p w14:paraId="3F75BD56" w14:textId="77777777" w:rsidR="00453B6E" w:rsidRDefault="00453B6E" w:rsidP="00453B6E">
      <w:pPr>
        <w:ind w:firstLine="708"/>
        <w:rPr>
          <w:rFonts w:ascii="Arial" w:hAnsi="Arial" w:cs="Arial"/>
          <w:sz w:val="24"/>
          <w:szCs w:val="24"/>
        </w:rPr>
      </w:pPr>
      <w:r>
        <w:rPr>
          <w:rFonts w:ascii="Arial" w:hAnsi="Arial" w:cs="Arial"/>
          <w:sz w:val="24"/>
          <w:szCs w:val="24"/>
        </w:rPr>
        <w:t>A regra RN02 (Apêndice B), determina a capacidade do software pensar inteligentemente na hora de gravar novos empréstimos. Ele verifica se uma data está disponível, se estiver, ele registra informações de empréstimos, porém, em caso contrário, uma nova data deve ser procurada pelo usuário. Esta é uma outra forma de evitar conflitos entre agendamentos de uma mesma data.</w:t>
      </w:r>
    </w:p>
    <w:p w14:paraId="22ED6BC7" w14:textId="77777777" w:rsidR="00453B6E" w:rsidRDefault="00453B6E" w:rsidP="00453B6E">
      <w:pPr>
        <w:ind w:firstLine="708"/>
        <w:rPr>
          <w:rFonts w:ascii="Arial" w:hAnsi="Arial" w:cs="Arial"/>
          <w:sz w:val="24"/>
          <w:szCs w:val="24"/>
        </w:rPr>
      </w:pPr>
      <w:r>
        <w:rPr>
          <w:rFonts w:ascii="Arial" w:hAnsi="Arial" w:cs="Arial"/>
          <w:sz w:val="24"/>
          <w:szCs w:val="24"/>
        </w:rPr>
        <w:t>A regra RN03 (Apêndice C), possibilita o usuário a cancelar um empréstimo que foi agendado ou fechá-lo em caso de entregas antes ou no dia final, liberando assim os recursos de agendamento para os próximos professores. O sistema também deve ser capaz de listar os dados filtrados para verificação pelo usuário.</w:t>
      </w:r>
    </w:p>
    <w:p w14:paraId="094C7B7A" w14:textId="09CD7619" w:rsidR="00453B6E" w:rsidRDefault="00453B6E" w:rsidP="007232B6">
      <w:pPr>
        <w:ind w:firstLine="708"/>
        <w:rPr>
          <w:rFonts w:ascii="Arial" w:hAnsi="Arial" w:cs="Arial"/>
          <w:sz w:val="24"/>
          <w:szCs w:val="24"/>
        </w:rPr>
      </w:pPr>
      <w:r>
        <w:rPr>
          <w:rFonts w:ascii="Arial" w:hAnsi="Arial" w:cs="Arial"/>
          <w:sz w:val="24"/>
          <w:szCs w:val="24"/>
        </w:rPr>
        <w:t>Observando estas 3 regras, compreendemos que o intuito principal do gerenciamento d</w:t>
      </w:r>
      <w:r w:rsidR="007232B6">
        <w:rPr>
          <w:rFonts w:ascii="Arial" w:hAnsi="Arial" w:cs="Arial"/>
          <w:sz w:val="24"/>
          <w:szCs w:val="24"/>
        </w:rPr>
        <w:t>este</w:t>
      </w:r>
      <w:r>
        <w:rPr>
          <w:rFonts w:ascii="Arial" w:hAnsi="Arial" w:cs="Arial"/>
          <w:sz w:val="24"/>
          <w:szCs w:val="24"/>
        </w:rPr>
        <w:t xml:space="preserve"> software é evitar problemas e conflitos dentro do sistema ou entre professores. O sistema deve saber em q</w:t>
      </w:r>
      <w:bookmarkStart w:id="0" w:name="_GoBack"/>
      <w:bookmarkEnd w:id="0"/>
      <w:r>
        <w:rPr>
          <w:rFonts w:ascii="Arial" w:hAnsi="Arial" w:cs="Arial"/>
          <w:sz w:val="24"/>
          <w:szCs w:val="24"/>
        </w:rPr>
        <w:t>ual “Lugar” cada peça deve ser encaixada</w:t>
      </w:r>
      <w:r w:rsidR="007232B6">
        <w:rPr>
          <w:rFonts w:ascii="Arial" w:hAnsi="Arial" w:cs="Arial"/>
          <w:sz w:val="24"/>
          <w:szCs w:val="24"/>
        </w:rPr>
        <w:t xml:space="preserve">. Abaixo serão </w:t>
      </w:r>
      <w:r w:rsidR="00A25BAA">
        <w:rPr>
          <w:rFonts w:ascii="Arial" w:hAnsi="Arial" w:cs="Arial"/>
          <w:sz w:val="24"/>
          <w:szCs w:val="24"/>
        </w:rPr>
        <w:t>listadas</w:t>
      </w:r>
      <w:r w:rsidR="007232B6">
        <w:rPr>
          <w:rFonts w:ascii="Arial" w:hAnsi="Arial" w:cs="Arial"/>
          <w:sz w:val="24"/>
          <w:szCs w:val="24"/>
        </w:rPr>
        <w:t xml:space="preserve"> as tabelas de regras de negócio:</w:t>
      </w:r>
    </w:p>
    <w:p w14:paraId="5629A40D" w14:textId="77777777" w:rsidR="007232B6" w:rsidRPr="007232B6" w:rsidRDefault="007232B6" w:rsidP="007232B6">
      <w:pPr>
        <w:ind w:firstLine="708"/>
        <w:rPr>
          <w:rFonts w:ascii="Arial" w:hAnsi="Arial" w:cs="Arial"/>
          <w:sz w:val="24"/>
          <w:szCs w:val="24"/>
        </w:rPr>
      </w:pPr>
    </w:p>
    <w:p w14:paraId="1687716C" w14:textId="77777777" w:rsidR="00453B6E" w:rsidRDefault="00453B6E" w:rsidP="00453B6E">
      <w:pPr>
        <w:jc w:val="both"/>
        <w:rPr>
          <w:rFonts w:ascii="Arial" w:hAnsi="Arial" w:cs="Arial"/>
          <w:b/>
          <w:bCs/>
          <w:sz w:val="24"/>
          <w:szCs w:val="24"/>
        </w:rPr>
      </w:pPr>
      <w:r w:rsidRPr="00B02C98">
        <w:rPr>
          <w:rFonts w:ascii="Arial" w:hAnsi="Arial" w:cs="Arial"/>
          <w:b/>
          <w:bCs/>
          <w:sz w:val="24"/>
          <w:szCs w:val="24"/>
        </w:rPr>
        <w:t xml:space="preserve">Apêndice A – Regra RN01: </w:t>
      </w:r>
      <w:r>
        <w:rPr>
          <w:rFonts w:ascii="Arial" w:hAnsi="Arial" w:cs="Arial"/>
          <w:b/>
          <w:bCs/>
          <w:sz w:val="24"/>
          <w:szCs w:val="24"/>
        </w:rPr>
        <w:t>Professores e Equipamentos devem ser registrados</w:t>
      </w:r>
    </w:p>
    <w:p w14:paraId="651708E2" w14:textId="77777777" w:rsidR="00453B6E" w:rsidRDefault="00453B6E" w:rsidP="00453B6E">
      <w:pPr>
        <w:jc w:val="both"/>
        <w:rPr>
          <w:rFonts w:ascii="Arial" w:hAnsi="Arial" w:cs="Arial"/>
          <w:b/>
          <w:bCs/>
          <w:sz w:val="24"/>
          <w:szCs w:val="24"/>
        </w:rPr>
      </w:pPr>
    </w:p>
    <w:tbl>
      <w:tblPr>
        <w:tblStyle w:val="Tabelacomgrade"/>
        <w:tblW w:w="0" w:type="auto"/>
        <w:tblLook w:val="04A0" w:firstRow="1" w:lastRow="0" w:firstColumn="1" w:lastColumn="0" w:noHBand="0" w:noVBand="1"/>
      </w:tblPr>
      <w:tblGrid>
        <w:gridCol w:w="2405"/>
        <w:gridCol w:w="6089"/>
      </w:tblGrid>
      <w:tr w:rsidR="00453B6E" w14:paraId="2A115E49" w14:textId="77777777" w:rsidTr="002C0F72">
        <w:tc>
          <w:tcPr>
            <w:tcW w:w="2405" w:type="dxa"/>
          </w:tcPr>
          <w:p w14:paraId="3FBCBF56"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Identificador:</w:t>
            </w:r>
          </w:p>
        </w:tc>
        <w:tc>
          <w:tcPr>
            <w:tcW w:w="6089" w:type="dxa"/>
          </w:tcPr>
          <w:p w14:paraId="47051C09"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RN01</w:t>
            </w:r>
          </w:p>
        </w:tc>
      </w:tr>
      <w:tr w:rsidR="00453B6E" w14:paraId="4A9E8511" w14:textId="77777777" w:rsidTr="002C0F72">
        <w:tc>
          <w:tcPr>
            <w:tcW w:w="2405" w:type="dxa"/>
          </w:tcPr>
          <w:p w14:paraId="775AE843"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Nome:</w:t>
            </w:r>
          </w:p>
        </w:tc>
        <w:tc>
          <w:tcPr>
            <w:tcW w:w="6089" w:type="dxa"/>
          </w:tcPr>
          <w:p w14:paraId="758D590F"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Professores e equipamentos devem ser registrados</w:t>
            </w:r>
          </w:p>
        </w:tc>
      </w:tr>
      <w:tr w:rsidR="00453B6E" w14:paraId="4952DA94" w14:textId="77777777" w:rsidTr="002C0F72">
        <w:tc>
          <w:tcPr>
            <w:tcW w:w="2405" w:type="dxa"/>
          </w:tcPr>
          <w:p w14:paraId="3E63B751"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Descrição:</w:t>
            </w:r>
          </w:p>
        </w:tc>
        <w:tc>
          <w:tcPr>
            <w:tcW w:w="6089" w:type="dxa"/>
          </w:tcPr>
          <w:p w14:paraId="127C659C" w14:textId="77777777" w:rsidR="00453B6E" w:rsidRPr="00B02C98" w:rsidRDefault="00453B6E" w:rsidP="002C0F72">
            <w:pPr>
              <w:jc w:val="both"/>
              <w:rPr>
                <w:rFonts w:ascii="Arial" w:hAnsi="Arial" w:cs="Arial"/>
              </w:rPr>
            </w:pPr>
            <w:r>
              <w:rPr>
                <w:rFonts w:ascii="Arial" w:hAnsi="Arial" w:cs="Arial"/>
                <w:color w:val="1F3864" w:themeColor="accent1" w:themeShade="80"/>
              </w:rPr>
              <w:t xml:space="preserve">Cada professor entrante na escola ou cada equipamento obtido deve ser registrado para facilitar o manuseio do </w:t>
            </w:r>
            <w:r>
              <w:rPr>
                <w:rFonts w:ascii="Arial" w:hAnsi="Arial" w:cs="Arial"/>
                <w:color w:val="1F3864" w:themeColor="accent1" w:themeShade="80"/>
              </w:rPr>
              <w:lastRenderedPageBreak/>
              <w:t>software, mesmo que ainda há uma possibilidade de agendar empréstimos sem estes cadastros, no entanto, não será possível filtrar empréstimos para listar sem estes cadastros.</w:t>
            </w:r>
            <w:r w:rsidRPr="00B02C98">
              <w:rPr>
                <w:rFonts w:ascii="Arial" w:hAnsi="Arial" w:cs="Arial"/>
                <w:color w:val="1F3864" w:themeColor="accent1" w:themeShade="80"/>
              </w:rPr>
              <w:t xml:space="preserve"> </w:t>
            </w:r>
          </w:p>
        </w:tc>
      </w:tr>
      <w:tr w:rsidR="00453B6E" w14:paraId="64645F55" w14:textId="77777777" w:rsidTr="002C0F72">
        <w:tc>
          <w:tcPr>
            <w:tcW w:w="2405" w:type="dxa"/>
          </w:tcPr>
          <w:p w14:paraId="0A982F7E"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lastRenderedPageBreak/>
              <w:t>Evento/gatilho:</w:t>
            </w:r>
          </w:p>
        </w:tc>
        <w:tc>
          <w:tcPr>
            <w:tcW w:w="6089" w:type="dxa"/>
          </w:tcPr>
          <w:p w14:paraId="0B62B271"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Quando o usuário precisar filtrar um campo na janela de listagem ou cancelamento, um menu vai aparecer mostrando os dados registrados.</w:t>
            </w:r>
          </w:p>
        </w:tc>
      </w:tr>
      <w:tr w:rsidR="00453B6E" w14:paraId="4B03D522" w14:textId="77777777" w:rsidTr="002C0F72">
        <w:tc>
          <w:tcPr>
            <w:tcW w:w="2405" w:type="dxa"/>
          </w:tcPr>
          <w:p w14:paraId="79AA2840"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Exemplo:</w:t>
            </w:r>
          </w:p>
        </w:tc>
        <w:tc>
          <w:tcPr>
            <w:tcW w:w="6089" w:type="dxa"/>
          </w:tcPr>
          <w:p w14:paraId="0FD7206E" w14:textId="77777777" w:rsidR="00453B6E" w:rsidRPr="00B02C98" w:rsidRDefault="00453B6E" w:rsidP="002C0F72">
            <w:pPr>
              <w:jc w:val="both"/>
              <w:rPr>
                <w:rFonts w:ascii="Arial" w:hAnsi="Arial" w:cs="Arial"/>
                <w:color w:val="1F3864" w:themeColor="accent1" w:themeShade="80"/>
              </w:rPr>
            </w:pPr>
            <w:r>
              <w:rPr>
                <w:rFonts w:ascii="Arial" w:hAnsi="Arial" w:cs="Arial"/>
                <w:color w:val="1F3864" w:themeColor="accent1" w:themeShade="80"/>
              </w:rPr>
              <w:t>O usuário salva um empréstimo com o nome “José barreiro da silva”, porém não cadastra antes este nome. O empréstimo vai acontecer, porém ele quer verificar quais foram os últimos empréstimos e decide da ENTER no campo de filtragem, O José não vai aparecer na lista. Se não houvesse esse menu, Ele poderia escrever Joao barreiro por esquecer o nome, e assim nunca encontrar a lista até que o José revele o seu nome esquecido.</w:t>
            </w:r>
          </w:p>
        </w:tc>
      </w:tr>
      <w:tr w:rsidR="00453B6E" w14:paraId="7B479845" w14:textId="77777777" w:rsidTr="002C0F72">
        <w:tc>
          <w:tcPr>
            <w:tcW w:w="2405" w:type="dxa"/>
          </w:tcPr>
          <w:p w14:paraId="6D144387"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Pseudocódigo:</w:t>
            </w:r>
          </w:p>
        </w:tc>
        <w:tc>
          <w:tcPr>
            <w:tcW w:w="6089" w:type="dxa"/>
          </w:tcPr>
          <w:p w14:paraId="3D6F8B81" w14:textId="77777777" w:rsidR="00453B6E" w:rsidRPr="00B02C98" w:rsidRDefault="00453B6E" w:rsidP="002C0F72">
            <w:pPr>
              <w:rPr>
                <w:rFonts w:ascii="Arial" w:hAnsi="Arial" w:cs="Arial"/>
              </w:rPr>
            </w:pPr>
            <w:r w:rsidRPr="00B02C98">
              <w:rPr>
                <w:rFonts w:ascii="Arial" w:hAnsi="Arial" w:cs="Arial"/>
                <w:color w:val="1F3864" w:themeColor="accent1" w:themeShade="80"/>
              </w:rPr>
              <w:t xml:space="preserve">SE </w:t>
            </w:r>
            <w:r>
              <w:rPr>
                <w:rFonts w:ascii="Arial" w:hAnsi="Arial" w:cs="Arial"/>
                <w:color w:val="1F3864" w:themeColor="accent1" w:themeShade="80"/>
              </w:rPr>
              <w:t>todos os campos foram preenchidos</w:t>
            </w:r>
            <w:r w:rsidRPr="00B02C98">
              <w:rPr>
                <w:rFonts w:ascii="Arial" w:hAnsi="Arial" w:cs="Arial"/>
                <w:color w:val="1F3864" w:themeColor="accent1" w:themeShade="80"/>
              </w:rPr>
              <w:t xml:space="preserve"> ENTÃO </w:t>
            </w:r>
            <w:r>
              <w:rPr>
                <w:rFonts w:ascii="Arial" w:hAnsi="Arial" w:cs="Arial"/>
                <w:color w:val="1F3864" w:themeColor="accent1" w:themeShade="80"/>
              </w:rPr>
              <w:t xml:space="preserve">Professor/Equipamento cadastrado com sucesso </w:t>
            </w:r>
            <w:r w:rsidRPr="00B02C98">
              <w:rPr>
                <w:rFonts w:ascii="Arial" w:hAnsi="Arial" w:cs="Arial"/>
                <w:color w:val="1F3864" w:themeColor="accent1" w:themeShade="80"/>
              </w:rPr>
              <w:t>SENÃO</w:t>
            </w:r>
            <w:r>
              <w:rPr>
                <w:rFonts w:ascii="Arial" w:hAnsi="Arial" w:cs="Arial"/>
                <w:color w:val="1F3864" w:themeColor="accent1" w:themeShade="80"/>
              </w:rPr>
              <w:t xml:space="preserve"> Preencha o campo X</w:t>
            </w:r>
          </w:p>
        </w:tc>
      </w:tr>
      <w:tr w:rsidR="00453B6E" w14:paraId="2A62A620" w14:textId="77777777" w:rsidTr="002C0F72">
        <w:tc>
          <w:tcPr>
            <w:tcW w:w="2405" w:type="dxa"/>
          </w:tcPr>
          <w:p w14:paraId="04A9890E"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Documentação:</w:t>
            </w:r>
          </w:p>
        </w:tc>
        <w:tc>
          <w:tcPr>
            <w:tcW w:w="6089" w:type="dxa"/>
          </w:tcPr>
          <w:p w14:paraId="76FB8678" w14:textId="77777777" w:rsidR="00453B6E" w:rsidRPr="004E4BF1" w:rsidRDefault="00453B6E" w:rsidP="002C0F72">
            <w:pPr>
              <w:jc w:val="both"/>
              <w:rPr>
                <w:rFonts w:ascii="Arial" w:hAnsi="Arial" w:cs="Arial"/>
              </w:rPr>
            </w:pPr>
            <w:r w:rsidRPr="004E4BF1">
              <w:rPr>
                <w:rFonts w:ascii="Arial" w:hAnsi="Arial" w:cs="Arial"/>
                <w:color w:val="1F3864" w:themeColor="accent1" w:themeShade="80"/>
              </w:rPr>
              <w:t>nenhuma</w:t>
            </w:r>
          </w:p>
        </w:tc>
      </w:tr>
      <w:tr w:rsidR="00453B6E" w14:paraId="7CD7666D" w14:textId="77777777" w:rsidTr="002C0F72">
        <w:tc>
          <w:tcPr>
            <w:tcW w:w="2405" w:type="dxa"/>
          </w:tcPr>
          <w:p w14:paraId="258BEF45"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Regras relacionadas:</w:t>
            </w:r>
          </w:p>
        </w:tc>
        <w:tc>
          <w:tcPr>
            <w:tcW w:w="6089" w:type="dxa"/>
          </w:tcPr>
          <w:p w14:paraId="0466F526" w14:textId="77777777" w:rsidR="00453B6E" w:rsidRPr="004E4BF1" w:rsidRDefault="00453B6E" w:rsidP="002C0F72">
            <w:pPr>
              <w:jc w:val="both"/>
              <w:rPr>
                <w:rFonts w:ascii="Arial" w:hAnsi="Arial" w:cs="Arial"/>
              </w:rPr>
            </w:pPr>
            <w:r w:rsidRPr="004E4BF1">
              <w:rPr>
                <w:rFonts w:ascii="Arial" w:hAnsi="Arial" w:cs="Arial"/>
                <w:color w:val="1F3864" w:themeColor="accent1" w:themeShade="80"/>
              </w:rPr>
              <w:t>nenhuma</w:t>
            </w:r>
          </w:p>
        </w:tc>
      </w:tr>
      <w:tr w:rsidR="00453B6E" w14:paraId="423B1B7D" w14:textId="77777777" w:rsidTr="002C0F72">
        <w:tc>
          <w:tcPr>
            <w:tcW w:w="2405" w:type="dxa"/>
          </w:tcPr>
          <w:p w14:paraId="6E816991"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Responsável:</w:t>
            </w:r>
          </w:p>
        </w:tc>
        <w:tc>
          <w:tcPr>
            <w:tcW w:w="6089" w:type="dxa"/>
          </w:tcPr>
          <w:p w14:paraId="75BBD72F"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Secretário ou outro utilizador do software</w:t>
            </w:r>
          </w:p>
        </w:tc>
      </w:tr>
    </w:tbl>
    <w:p w14:paraId="709A5629" w14:textId="77777777" w:rsidR="00453B6E" w:rsidRDefault="00453B6E" w:rsidP="00453B6E">
      <w:pPr>
        <w:jc w:val="both"/>
        <w:rPr>
          <w:rFonts w:ascii="Arial" w:hAnsi="Arial" w:cs="Arial"/>
          <w:b/>
          <w:bCs/>
          <w:sz w:val="24"/>
          <w:szCs w:val="24"/>
        </w:rPr>
      </w:pPr>
    </w:p>
    <w:p w14:paraId="6BE8553C" w14:textId="77777777" w:rsidR="00453B6E" w:rsidRDefault="00453B6E" w:rsidP="00453B6E">
      <w:pPr>
        <w:jc w:val="both"/>
        <w:rPr>
          <w:rFonts w:ascii="Arial" w:hAnsi="Arial" w:cs="Arial"/>
          <w:b/>
          <w:bCs/>
          <w:sz w:val="24"/>
          <w:szCs w:val="24"/>
        </w:rPr>
      </w:pPr>
    </w:p>
    <w:p w14:paraId="4B1ABFD4" w14:textId="77777777" w:rsidR="00453B6E" w:rsidRDefault="00453B6E" w:rsidP="00453B6E">
      <w:pPr>
        <w:jc w:val="both"/>
        <w:rPr>
          <w:rFonts w:ascii="Arial" w:hAnsi="Arial" w:cs="Arial"/>
          <w:b/>
          <w:bCs/>
          <w:sz w:val="24"/>
          <w:szCs w:val="24"/>
        </w:rPr>
      </w:pPr>
      <w:r w:rsidRPr="00B02C98">
        <w:rPr>
          <w:rFonts w:ascii="Arial" w:hAnsi="Arial" w:cs="Arial"/>
          <w:b/>
          <w:bCs/>
          <w:sz w:val="24"/>
          <w:szCs w:val="24"/>
        </w:rPr>
        <w:t xml:space="preserve">Apêndice </w:t>
      </w:r>
      <w:r>
        <w:rPr>
          <w:rFonts w:ascii="Arial" w:hAnsi="Arial" w:cs="Arial"/>
          <w:b/>
          <w:bCs/>
          <w:sz w:val="24"/>
          <w:szCs w:val="24"/>
        </w:rPr>
        <w:t>B</w:t>
      </w:r>
      <w:r w:rsidRPr="00B02C98">
        <w:rPr>
          <w:rFonts w:ascii="Arial" w:hAnsi="Arial" w:cs="Arial"/>
          <w:b/>
          <w:bCs/>
          <w:sz w:val="24"/>
          <w:szCs w:val="24"/>
        </w:rPr>
        <w:t xml:space="preserve"> – Regra RN0</w:t>
      </w:r>
      <w:r>
        <w:rPr>
          <w:rFonts w:ascii="Arial" w:hAnsi="Arial" w:cs="Arial"/>
          <w:b/>
          <w:bCs/>
          <w:sz w:val="24"/>
          <w:szCs w:val="24"/>
        </w:rPr>
        <w:t>2</w:t>
      </w:r>
      <w:r w:rsidRPr="00B02C98">
        <w:rPr>
          <w:rFonts w:ascii="Arial" w:hAnsi="Arial" w:cs="Arial"/>
          <w:b/>
          <w:bCs/>
          <w:sz w:val="24"/>
          <w:szCs w:val="24"/>
        </w:rPr>
        <w:t xml:space="preserve">: </w:t>
      </w:r>
      <w:r>
        <w:rPr>
          <w:rFonts w:ascii="Arial" w:hAnsi="Arial" w:cs="Arial"/>
          <w:b/>
          <w:bCs/>
          <w:sz w:val="24"/>
          <w:szCs w:val="24"/>
        </w:rPr>
        <w:t>Agendar empréstimos em datas livres</w:t>
      </w:r>
    </w:p>
    <w:p w14:paraId="5C3E0A8C" w14:textId="77777777" w:rsidR="00453B6E" w:rsidRDefault="00453B6E" w:rsidP="00453B6E">
      <w:pPr>
        <w:jc w:val="both"/>
        <w:rPr>
          <w:rFonts w:ascii="Arial" w:hAnsi="Arial" w:cs="Arial"/>
          <w:b/>
          <w:bCs/>
          <w:sz w:val="24"/>
          <w:szCs w:val="24"/>
        </w:rPr>
      </w:pPr>
    </w:p>
    <w:tbl>
      <w:tblPr>
        <w:tblStyle w:val="Tabelacomgrade"/>
        <w:tblW w:w="0" w:type="auto"/>
        <w:tblLook w:val="04A0" w:firstRow="1" w:lastRow="0" w:firstColumn="1" w:lastColumn="0" w:noHBand="0" w:noVBand="1"/>
      </w:tblPr>
      <w:tblGrid>
        <w:gridCol w:w="2405"/>
        <w:gridCol w:w="6089"/>
      </w:tblGrid>
      <w:tr w:rsidR="00453B6E" w14:paraId="5EEBB466" w14:textId="77777777" w:rsidTr="002C0F72">
        <w:tc>
          <w:tcPr>
            <w:tcW w:w="2405" w:type="dxa"/>
          </w:tcPr>
          <w:p w14:paraId="5327713A"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Identificador:</w:t>
            </w:r>
          </w:p>
        </w:tc>
        <w:tc>
          <w:tcPr>
            <w:tcW w:w="6089" w:type="dxa"/>
          </w:tcPr>
          <w:p w14:paraId="2B2FAC24"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RN02</w:t>
            </w:r>
          </w:p>
        </w:tc>
      </w:tr>
      <w:tr w:rsidR="00453B6E" w14:paraId="4F91388C" w14:textId="77777777" w:rsidTr="002C0F72">
        <w:tc>
          <w:tcPr>
            <w:tcW w:w="2405" w:type="dxa"/>
          </w:tcPr>
          <w:p w14:paraId="1374864C"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Nome:</w:t>
            </w:r>
          </w:p>
        </w:tc>
        <w:tc>
          <w:tcPr>
            <w:tcW w:w="6089" w:type="dxa"/>
          </w:tcPr>
          <w:p w14:paraId="7850D1E5" w14:textId="77777777" w:rsidR="00453B6E" w:rsidRPr="00D23B0B" w:rsidRDefault="00453B6E" w:rsidP="002C0F72">
            <w:pPr>
              <w:jc w:val="both"/>
              <w:rPr>
                <w:rFonts w:ascii="Arial" w:hAnsi="Arial" w:cs="Arial"/>
              </w:rPr>
            </w:pPr>
            <w:r>
              <w:rPr>
                <w:rFonts w:ascii="Arial" w:hAnsi="Arial" w:cs="Arial"/>
                <w:color w:val="1F3864" w:themeColor="accent1" w:themeShade="80"/>
              </w:rPr>
              <w:t>Agendar empréstimos em datas livres</w:t>
            </w:r>
          </w:p>
        </w:tc>
      </w:tr>
      <w:tr w:rsidR="00453B6E" w14:paraId="730755A5" w14:textId="77777777" w:rsidTr="002C0F72">
        <w:tc>
          <w:tcPr>
            <w:tcW w:w="2405" w:type="dxa"/>
          </w:tcPr>
          <w:p w14:paraId="11334487"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Descrição:</w:t>
            </w:r>
          </w:p>
        </w:tc>
        <w:tc>
          <w:tcPr>
            <w:tcW w:w="6089" w:type="dxa"/>
          </w:tcPr>
          <w:p w14:paraId="76D8B792" w14:textId="77777777" w:rsidR="00453B6E" w:rsidRPr="00D23B0B" w:rsidRDefault="00453B6E" w:rsidP="002C0F72">
            <w:pPr>
              <w:jc w:val="both"/>
              <w:rPr>
                <w:rFonts w:ascii="Arial" w:hAnsi="Arial" w:cs="Arial"/>
                <w:color w:val="1F3864" w:themeColor="accent1" w:themeShade="80"/>
              </w:rPr>
            </w:pPr>
            <w:r>
              <w:rPr>
                <w:rFonts w:ascii="Arial" w:hAnsi="Arial" w:cs="Arial"/>
                <w:color w:val="1F3864" w:themeColor="accent1" w:themeShade="80"/>
              </w:rPr>
              <w:t>Um sistema de agendamento de empréstimos que verifica uma faixa de datas livres e cria um novo empréstimo quando as datas fornecidas estiverem entre as faixas de datas livres.</w:t>
            </w:r>
          </w:p>
        </w:tc>
      </w:tr>
      <w:tr w:rsidR="00453B6E" w14:paraId="108A30CF" w14:textId="77777777" w:rsidTr="002C0F72">
        <w:tc>
          <w:tcPr>
            <w:tcW w:w="2405" w:type="dxa"/>
          </w:tcPr>
          <w:p w14:paraId="7B6D93A6"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Evento/gatilho:</w:t>
            </w:r>
          </w:p>
        </w:tc>
        <w:tc>
          <w:tcPr>
            <w:tcW w:w="6089" w:type="dxa"/>
          </w:tcPr>
          <w:p w14:paraId="35C6391F"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 xml:space="preserve">Quando um novo professor precisa pedir um equipamento audiovisual emprestado e ele precisa agendar em uma data, no entanto, outro professor já agendou para esta data. </w:t>
            </w:r>
          </w:p>
        </w:tc>
      </w:tr>
      <w:tr w:rsidR="00453B6E" w14:paraId="39E4C730" w14:textId="77777777" w:rsidTr="002C0F72">
        <w:tc>
          <w:tcPr>
            <w:tcW w:w="2405" w:type="dxa"/>
          </w:tcPr>
          <w:p w14:paraId="207F20CF"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Exemplo:</w:t>
            </w:r>
          </w:p>
        </w:tc>
        <w:tc>
          <w:tcPr>
            <w:tcW w:w="6089" w:type="dxa"/>
          </w:tcPr>
          <w:p w14:paraId="481A7419" w14:textId="77777777" w:rsidR="00453B6E" w:rsidRPr="00B02C98" w:rsidRDefault="00453B6E" w:rsidP="002C0F72">
            <w:pPr>
              <w:jc w:val="both"/>
              <w:rPr>
                <w:rFonts w:ascii="Arial" w:hAnsi="Arial" w:cs="Arial"/>
                <w:color w:val="1F3864" w:themeColor="accent1" w:themeShade="80"/>
              </w:rPr>
            </w:pPr>
            <w:r>
              <w:rPr>
                <w:rFonts w:ascii="Arial" w:hAnsi="Arial" w:cs="Arial"/>
                <w:color w:val="1F3864" w:themeColor="accent1" w:themeShade="80"/>
              </w:rPr>
              <w:t>O professor João decide agendar um empréstimo de uma caixa de som para tocar músicas em sua sala de aula na segunda-feira às 7 hrs até as 9. A professora maria chega logo depois e decide agendar um empréstimo de 8 até as 10 hrs do mesmo dia do equipamento.</w:t>
            </w:r>
          </w:p>
        </w:tc>
      </w:tr>
      <w:tr w:rsidR="00453B6E" w14:paraId="359837FD" w14:textId="77777777" w:rsidTr="002C0F72">
        <w:tc>
          <w:tcPr>
            <w:tcW w:w="2405" w:type="dxa"/>
          </w:tcPr>
          <w:p w14:paraId="18BA49B1"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Pseudocódigo:</w:t>
            </w:r>
          </w:p>
        </w:tc>
        <w:tc>
          <w:tcPr>
            <w:tcW w:w="6089" w:type="dxa"/>
          </w:tcPr>
          <w:p w14:paraId="3DA9C931" w14:textId="77777777" w:rsidR="00453B6E" w:rsidRPr="008917BD" w:rsidRDefault="00453B6E" w:rsidP="002C0F72">
            <w:pPr>
              <w:rPr>
                <w:rFonts w:ascii="Arial" w:hAnsi="Arial" w:cs="Arial"/>
              </w:rPr>
            </w:pPr>
            <w:r w:rsidRPr="008917BD">
              <w:rPr>
                <w:rFonts w:ascii="Arial" w:hAnsi="Arial" w:cs="Arial"/>
                <w:color w:val="1F3864" w:themeColor="accent1" w:themeShade="80"/>
              </w:rPr>
              <w:t xml:space="preserve">SE </w:t>
            </w:r>
            <w:r>
              <w:rPr>
                <w:rFonts w:ascii="Arial" w:hAnsi="Arial" w:cs="Arial"/>
                <w:color w:val="1F3864" w:themeColor="accent1" w:themeShade="80"/>
              </w:rPr>
              <w:t>todos os campos foram preenchidos</w:t>
            </w:r>
            <w:r w:rsidRPr="008917BD">
              <w:rPr>
                <w:rFonts w:ascii="Arial" w:hAnsi="Arial" w:cs="Arial"/>
                <w:color w:val="1F3864" w:themeColor="accent1" w:themeShade="80"/>
              </w:rPr>
              <w:t xml:space="preserve"> ENTÃO </w:t>
            </w:r>
            <w:r>
              <w:rPr>
                <w:rFonts w:ascii="Arial" w:hAnsi="Arial" w:cs="Arial"/>
                <w:color w:val="1F3864" w:themeColor="accent1" w:themeShade="80"/>
              </w:rPr>
              <w:t xml:space="preserve">SE os formatos de datas estão corretos ENTÃO SE a data agendada está livre ENTÃO Agendamento de empréstimo registrado com sucesso! </w:t>
            </w:r>
            <w:r w:rsidRPr="008917BD">
              <w:rPr>
                <w:rFonts w:ascii="Arial" w:hAnsi="Arial" w:cs="Arial"/>
                <w:color w:val="1F3864" w:themeColor="accent1" w:themeShade="80"/>
              </w:rPr>
              <w:t xml:space="preserve">SENÃO </w:t>
            </w:r>
            <w:r>
              <w:rPr>
                <w:rFonts w:ascii="Arial" w:hAnsi="Arial" w:cs="Arial"/>
                <w:color w:val="1F3864" w:themeColor="accent1" w:themeShade="80"/>
              </w:rPr>
              <w:t>A data escolhida não está disponível! SENÃO formato de data inválido SENÃO Preencha o campo X</w:t>
            </w:r>
            <w:r w:rsidRPr="008917BD">
              <w:rPr>
                <w:rFonts w:ascii="Arial" w:hAnsi="Arial" w:cs="Arial"/>
                <w:color w:val="1F3864" w:themeColor="accent1" w:themeShade="80"/>
              </w:rPr>
              <w:t xml:space="preserve"> </w:t>
            </w:r>
            <w:r>
              <w:rPr>
                <w:rFonts w:ascii="Arial" w:hAnsi="Arial" w:cs="Arial"/>
                <w:color w:val="1F3864" w:themeColor="accent1" w:themeShade="80"/>
              </w:rPr>
              <w:t>FIMSE</w:t>
            </w:r>
          </w:p>
        </w:tc>
      </w:tr>
      <w:tr w:rsidR="00453B6E" w14:paraId="41601074" w14:textId="77777777" w:rsidTr="002C0F72">
        <w:tc>
          <w:tcPr>
            <w:tcW w:w="2405" w:type="dxa"/>
          </w:tcPr>
          <w:p w14:paraId="2BA8C0EC"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Documentação:</w:t>
            </w:r>
          </w:p>
        </w:tc>
        <w:tc>
          <w:tcPr>
            <w:tcW w:w="6089" w:type="dxa"/>
          </w:tcPr>
          <w:p w14:paraId="03FDF9AD" w14:textId="77777777" w:rsidR="00453B6E" w:rsidRPr="004E4BF1" w:rsidRDefault="00453B6E" w:rsidP="002C0F72">
            <w:pPr>
              <w:jc w:val="both"/>
              <w:rPr>
                <w:rFonts w:ascii="Arial" w:hAnsi="Arial" w:cs="Arial"/>
              </w:rPr>
            </w:pPr>
            <w:r w:rsidRPr="004E4BF1">
              <w:rPr>
                <w:rFonts w:ascii="Arial" w:hAnsi="Arial" w:cs="Arial"/>
                <w:color w:val="1F3864" w:themeColor="accent1" w:themeShade="80"/>
              </w:rPr>
              <w:t>nenhuma</w:t>
            </w:r>
          </w:p>
        </w:tc>
      </w:tr>
      <w:tr w:rsidR="00453B6E" w14:paraId="4EBF210A" w14:textId="77777777" w:rsidTr="002C0F72">
        <w:tc>
          <w:tcPr>
            <w:tcW w:w="2405" w:type="dxa"/>
          </w:tcPr>
          <w:p w14:paraId="1D640B3C"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Regras relacionadas:</w:t>
            </w:r>
          </w:p>
        </w:tc>
        <w:tc>
          <w:tcPr>
            <w:tcW w:w="6089" w:type="dxa"/>
          </w:tcPr>
          <w:p w14:paraId="220FAF27" w14:textId="77777777" w:rsidR="00453B6E" w:rsidRPr="004E4BF1" w:rsidRDefault="00453B6E" w:rsidP="002C0F72">
            <w:pPr>
              <w:jc w:val="both"/>
              <w:rPr>
                <w:rFonts w:ascii="Arial" w:hAnsi="Arial" w:cs="Arial"/>
              </w:rPr>
            </w:pPr>
            <w:r>
              <w:rPr>
                <w:rFonts w:ascii="Arial" w:hAnsi="Arial" w:cs="Arial"/>
                <w:color w:val="1F3864" w:themeColor="accent1" w:themeShade="80"/>
              </w:rPr>
              <w:t>nenhuma</w:t>
            </w:r>
          </w:p>
        </w:tc>
      </w:tr>
      <w:tr w:rsidR="00453B6E" w14:paraId="1762C350" w14:textId="77777777" w:rsidTr="002C0F72">
        <w:tc>
          <w:tcPr>
            <w:tcW w:w="2405" w:type="dxa"/>
          </w:tcPr>
          <w:p w14:paraId="15636D7A"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Responsável:</w:t>
            </w:r>
          </w:p>
        </w:tc>
        <w:tc>
          <w:tcPr>
            <w:tcW w:w="6089" w:type="dxa"/>
          </w:tcPr>
          <w:p w14:paraId="226BA9EE"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Secretário ou outro utilizador do software</w:t>
            </w:r>
          </w:p>
        </w:tc>
      </w:tr>
    </w:tbl>
    <w:p w14:paraId="42EBA236" w14:textId="77777777" w:rsidR="00453B6E" w:rsidRDefault="00453B6E" w:rsidP="00453B6E">
      <w:pPr>
        <w:jc w:val="both"/>
        <w:rPr>
          <w:rFonts w:ascii="Arial" w:hAnsi="Arial" w:cs="Arial"/>
          <w:b/>
          <w:bCs/>
          <w:sz w:val="24"/>
          <w:szCs w:val="24"/>
        </w:rPr>
      </w:pPr>
    </w:p>
    <w:p w14:paraId="64BADCC3" w14:textId="77777777" w:rsidR="00453B6E" w:rsidRDefault="00453B6E" w:rsidP="00453B6E">
      <w:pPr>
        <w:jc w:val="both"/>
        <w:rPr>
          <w:rFonts w:ascii="Arial" w:hAnsi="Arial" w:cs="Arial"/>
          <w:b/>
          <w:bCs/>
          <w:sz w:val="24"/>
          <w:szCs w:val="24"/>
        </w:rPr>
      </w:pPr>
    </w:p>
    <w:p w14:paraId="6FB41B4D" w14:textId="77777777" w:rsidR="00453B6E" w:rsidRDefault="00453B6E" w:rsidP="00453B6E">
      <w:pPr>
        <w:jc w:val="both"/>
        <w:rPr>
          <w:rFonts w:ascii="Arial" w:hAnsi="Arial" w:cs="Arial"/>
          <w:b/>
          <w:bCs/>
          <w:sz w:val="24"/>
          <w:szCs w:val="24"/>
        </w:rPr>
      </w:pPr>
      <w:r w:rsidRPr="00B02C98">
        <w:rPr>
          <w:rFonts w:ascii="Arial" w:hAnsi="Arial" w:cs="Arial"/>
          <w:b/>
          <w:bCs/>
          <w:sz w:val="24"/>
          <w:szCs w:val="24"/>
        </w:rPr>
        <w:lastRenderedPageBreak/>
        <w:t xml:space="preserve">Apêndice </w:t>
      </w:r>
      <w:r>
        <w:rPr>
          <w:rFonts w:ascii="Arial" w:hAnsi="Arial" w:cs="Arial"/>
          <w:b/>
          <w:bCs/>
          <w:sz w:val="24"/>
          <w:szCs w:val="24"/>
        </w:rPr>
        <w:t>C</w:t>
      </w:r>
      <w:r w:rsidRPr="00B02C98">
        <w:rPr>
          <w:rFonts w:ascii="Arial" w:hAnsi="Arial" w:cs="Arial"/>
          <w:b/>
          <w:bCs/>
          <w:sz w:val="24"/>
          <w:szCs w:val="24"/>
        </w:rPr>
        <w:t xml:space="preserve"> – Regra RN0</w:t>
      </w:r>
      <w:r>
        <w:rPr>
          <w:rFonts w:ascii="Arial" w:hAnsi="Arial" w:cs="Arial"/>
          <w:b/>
          <w:bCs/>
          <w:sz w:val="24"/>
          <w:szCs w:val="24"/>
        </w:rPr>
        <w:t>3</w:t>
      </w:r>
      <w:r w:rsidRPr="00B02C98">
        <w:rPr>
          <w:rFonts w:ascii="Arial" w:hAnsi="Arial" w:cs="Arial"/>
          <w:b/>
          <w:bCs/>
          <w:sz w:val="24"/>
          <w:szCs w:val="24"/>
        </w:rPr>
        <w:t xml:space="preserve">: </w:t>
      </w:r>
      <w:r>
        <w:rPr>
          <w:rFonts w:ascii="Arial" w:hAnsi="Arial" w:cs="Arial"/>
          <w:b/>
          <w:bCs/>
          <w:sz w:val="24"/>
          <w:szCs w:val="24"/>
        </w:rPr>
        <w:t>Fechamento e Cancelamento de Empréstimos</w:t>
      </w:r>
    </w:p>
    <w:p w14:paraId="6B88397A" w14:textId="77777777" w:rsidR="00453B6E" w:rsidRDefault="00453B6E" w:rsidP="00453B6E">
      <w:pPr>
        <w:jc w:val="both"/>
        <w:rPr>
          <w:rFonts w:ascii="Arial" w:hAnsi="Arial" w:cs="Arial"/>
          <w:b/>
          <w:bCs/>
          <w:sz w:val="24"/>
          <w:szCs w:val="24"/>
        </w:rPr>
      </w:pPr>
    </w:p>
    <w:tbl>
      <w:tblPr>
        <w:tblStyle w:val="Tabelacomgrade"/>
        <w:tblW w:w="0" w:type="auto"/>
        <w:tblLook w:val="04A0" w:firstRow="1" w:lastRow="0" w:firstColumn="1" w:lastColumn="0" w:noHBand="0" w:noVBand="1"/>
      </w:tblPr>
      <w:tblGrid>
        <w:gridCol w:w="2405"/>
        <w:gridCol w:w="6089"/>
      </w:tblGrid>
      <w:tr w:rsidR="00453B6E" w14:paraId="1E837B95" w14:textId="77777777" w:rsidTr="002C0F72">
        <w:tc>
          <w:tcPr>
            <w:tcW w:w="2405" w:type="dxa"/>
          </w:tcPr>
          <w:p w14:paraId="6411FBB9"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Identificador:</w:t>
            </w:r>
          </w:p>
        </w:tc>
        <w:tc>
          <w:tcPr>
            <w:tcW w:w="6089" w:type="dxa"/>
          </w:tcPr>
          <w:p w14:paraId="20F2D288"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RN03</w:t>
            </w:r>
          </w:p>
        </w:tc>
      </w:tr>
      <w:tr w:rsidR="00453B6E" w14:paraId="4C50A3AC" w14:textId="77777777" w:rsidTr="002C0F72">
        <w:tc>
          <w:tcPr>
            <w:tcW w:w="2405" w:type="dxa"/>
          </w:tcPr>
          <w:p w14:paraId="3528C43E"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Nome:</w:t>
            </w:r>
          </w:p>
        </w:tc>
        <w:tc>
          <w:tcPr>
            <w:tcW w:w="6089" w:type="dxa"/>
          </w:tcPr>
          <w:p w14:paraId="77FD5271" w14:textId="77777777" w:rsidR="00453B6E" w:rsidRPr="00A05C7C" w:rsidRDefault="00453B6E" w:rsidP="002C0F72">
            <w:pPr>
              <w:jc w:val="both"/>
              <w:rPr>
                <w:rFonts w:ascii="Arial" w:hAnsi="Arial" w:cs="Arial"/>
              </w:rPr>
            </w:pPr>
            <w:r>
              <w:rPr>
                <w:rFonts w:ascii="Arial" w:hAnsi="Arial" w:cs="Arial"/>
              </w:rPr>
              <w:t>Fechamento e Cancelamento de empréstimos</w:t>
            </w:r>
          </w:p>
        </w:tc>
      </w:tr>
      <w:tr w:rsidR="00453B6E" w14:paraId="597AD15D" w14:textId="77777777" w:rsidTr="002C0F72">
        <w:tc>
          <w:tcPr>
            <w:tcW w:w="2405" w:type="dxa"/>
          </w:tcPr>
          <w:p w14:paraId="4CA3E99B"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Descrição:</w:t>
            </w:r>
          </w:p>
        </w:tc>
        <w:tc>
          <w:tcPr>
            <w:tcW w:w="6089" w:type="dxa"/>
          </w:tcPr>
          <w:p w14:paraId="4745BD45" w14:textId="77777777" w:rsidR="00453B6E" w:rsidRPr="00B40D28" w:rsidRDefault="00453B6E" w:rsidP="002C0F72">
            <w:pPr>
              <w:jc w:val="both"/>
              <w:rPr>
                <w:rFonts w:ascii="Arial" w:hAnsi="Arial" w:cs="Arial"/>
                <w:color w:val="1F3864" w:themeColor="accent1" w:themeShade="80"/>
              </w:rPr>
            </w:pPr>
            <w:r>
              <w:rPr>
                <w:rFonts w:ascii="Arial" w:hAnsi="Arial" w:cs="Arial"/>
                <w:color w:val="1F3864" w:themeColor="accent1" w:themeShade="80"/>
              </w:rPr>
              <w:t>Este sistema permite filtrar dados de professores e equipamentos cadastrados nas quais estes podem ter sido agendados seus empréstimos, então o sistema irá listar os dados de acordo com a pesquisa.</w:t>
            </w:r>
          </w:p>
        </w:tc>
      </w:tr>
      <w:tr w:rsidR="00453B6E" w14:paraId="120D0605" w14:textId="77777777" w:rsidTr="002C0F72">
        <w:tc>
          <w:tcPr>
            <w:tcW w:w="2405" w:type="dxa"/>
          </w:tcPr>
          <w:p w14:paraId="57BEB9B2"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Evento/gatilho:</w:t>
            </w:r>
          </w:p>
        </w:tc>
        <w:tc>
          <w:tcPr>
            <w:tcW w:w="6089" w:type="dxa"/>
          </w:tcPr>
          <w:p w14:paraId="4AE6C47E"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Quando o professor solicitar o cancelamento de um empréstimo que ele não vai necessitar mais, ou quando ele decide entregar antes da data ou até mesmo na data final agendada, o empréstimo precisa ser dado baixa no sistema. A baixa ocorre excluindo o empréstimo de um ponto e movendo para outro ponto, na lista de empréstimos baixados.</w:t>
            </w:r>
          </w:p>
        </w:tc>
      </w:tr>
      <w:tr w:rsidR="00453B6E" w14:paraId="00293E4C" w14:textId="77777777" w:rsidTr="002C0F72">
        <w:tc>
          <w:tcPr>
            <w:tcW w:w="2405" w:type="dxa"/>
          </w:tcPr>
          <w:p w14:paraId="18ACA50B"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Exemplo:</w:t>
            </w:r>
          </w:p>
        </w:tc>
        <w:tc>
          <w:tcPr>
            <w:tcW w:w="6089" w:type="dxa"/>
          </w:tcPr>
          <w:p w14:paraId="32444574" w14:textId="77777777" w:rsidR="00453B6E" w:rsidRPr="00B02C98" w:rsidRDefault="00453B6E" w:rsidP="002C0F72">
            <w:pPr>
              <w:jc w:val="both"/>
              <w:rPr>
                <w:rFonts w:ascii="Arial" w:hAnsi="Arial" w:cs="Arial"/>
                <w:color w:val="1F3864" w:themeColor="accent1" w:themeShade="80"/>
              </w:rPr>
            </w:pPr>
            <w:r>
              <w:rPr>
                <w:rFonts w:ascii="Arial" w:hAnsi="Arial" w:cs="Arial"/>
                <w:color w:val="1F3864" w:themeColor="accent1" w:themeShade="80"/>
              </w:rPr>
              <w:t>No dia de segunda, O professor Matheus agenda um empréstimo de um microfone para terça-feira, porém no final da tarde ele percebe que não vai poder realizar mais o tão evento esperado, apenas na próxima semana, então ele precisa cancelar o empréstimo. Porém, a maria decide realizar o evento neste dia, logo, após cancelar o de Matheus, a maria agenda para este dia e após o evento, ela entrega o microfone, e assim o sistema realiza a baixa ou o fechamento.</w:t>
            </w:r>
          </w:p>
        </w:tc>
      </w:tr>
      <w:tr w:rsidR="00453B6E" w14:paraId="4B937B25" w14:textId="77777777" w:rsidTr="002C0F72">
        <w:tc>
          <w:tcPr>
            <w:tcW w:w="2405" w:type="dxa"/>
          </w:tcPr>
          <w:p w14:paraId="4947A434"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Pseudocódigo:</w:t>
            </w:r>
          </w:p>
        </w:tc>
        <w:tc>
          <w:tcPr>
            <w:tcW w:w="6089" w:type="dxa"/>
          </w:tcPr>
          <w:p w14:paraId="5C733A61" w14:textId="77777777" w:rsidR="00453B6E" w:rsidRPr="00687204" w:rsidRDefault="00453B6E" w:rsidP="002C0F72">
            <w:pPr>
              <w:jc w:val="both"/>
              <w:rPr>
                <w:rFonts w:ascii="Arial" w:hAnsi="Arial" w:cs="Arial"/>
                <w:sz w:val="24"/>
                <w:szCs w:val="24"/>
              </w:rPr>
            </w:pPr>
            <w:r w:rsidRPr="00687204">
              <w:rPr>
                <w:rFonts w:ascii="Arial" w:hAnsi="Arial" w:cs="Arial"/>
                <w:color w:val="1F3864" w:themeColor="accent1" w:themeShade="80"/>
              </w:rPr>
              <w:t>S</w:t>
            </w:r>
            <w:r>
              <w:rPr>
                <w:rFonts w:ascii="Arial" w:hAnsi="Arial" w:cs="Arial"/>
                <w:color w:val="1F3864" w:themeColor="accent1" w:themeShade="80"/>
              </w:rPr>
              <w:t>E não há dados listados na lista E botão pressionado ENTÃO não existe dados exibidos! SENÃO SE botão pressionado E linha não selecionada ENTÃO Nenhuma linha selecionada SENÃO O agendamento ID=X foi cancelado/fechado com sucesso! FIMSE</w:t>
            </w:r>
          </w:p>
        </w:tc>
      </w:tr>
      <w:tr w:rsidR="00453B6E" w14:paraId="7E278590" w14:textId="77777777" w:rsidTr="002C0F72">
        <w:tc>
          <w:tcPr>
            <w:tcW w:w="2405" w:type="dxa"/>
          </w:tcPr>
          <w:p w14:paraId="73E82776"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Documentação:</w:t>
            </w:r>
          </w:p>
        </w:tc>
        <w:tc>
          <w:tcPr>
            <w:tcW w:w="6089" w:type="dxa"/>
          </w:tcPr>
          <w:p w14:paraId="2C3EBEB9" w14:textId="77777777" w:rsidR="00453B6E" w:rsidRPr="00E66DE2" w:rsidRDefault="00453B6E" w:rsidP="002C0F72">
            <w:pPr>
              <w:jc w:val="both"/>
              <w:rPr>
                <w:rFonts w:ascii="Arial" w:hAnsi="Arial" w:cs="Arial"/>
              </w:rPr>
            </w:pPr>
            <w:r>
              <w:rPr>
                <w:rFonts w:ascii="Arial" w:hAnsi="Arial" w:cs="Arial"/>
                <w:color w:val="1F3864" w:themeColor="accent1" w:themeShade="80"/>
              </w:rPr>
              <w:t>nenhuma</w:t>
            </w:r>
          </w:p>
        </w:tc>
      </w:tr>
      <w:tr w:rsidR="00453B6E" w14:paraId="17ECE3DC" w14:textId="77777777" w:rsidTr="002C0F72">
        <w:tc>
          <w:tcPr>
            <w:tcW w:w="2405" w:type="dxa"/>
          </w:tcPr>
          <w:p w14:paraId="4D3BD4A8"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Regras relacionadas:</w:t>
            </w:r>
          </w:p>
        </w:tc>
        <w:tc>
          <w:tcPr>
            <w:tcW w:w="6089" w:type="dxa"/>
          </w:tcPr>
          <w:p w14:paraId="0B5A07E0" w14:textId="77777777" w:rsidR="00453B6E" w:rsidRPr="004E4BF1" w:rsidRDefault="00453B6E" w:rsidP="002C0F72">
            <w:pPr>
              <w:jc w:val="both"/>
              <w:rPr>
                <w:rFonts w:ascii="Arial" w:hAnsi="Arial" w:cs="Arial"/>
              </w:rPr>
            </w:pPr>
            <w:r>
              <w:rPr>
                <w:rFonts w:ascii="Arial" w:hAnsi="Arial" w:cs="Arial"/>
                <w:color w:val="1F3864" w:themeColor="accent1" w:themeShade="80"/>
              </w:rPr>
              <w:t>nenhuma</w:t>
            </w:r>
          </w:p>
        </w:tc>
      </w:tr>
      <w:tr w:rsidR="00453B6E" w14:paraId="497540FF" w14:textId="77777777" w:rsidTr="002C0F72">
        <w:tc>
          <w:tcPr>
            <w:tcW w:w="2405" w:type="dxa"/>
          </w:tcPr>
          <w:p w14:paraId="75EE2D56"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Responsável:</w:t>
            </w:r>
          </w:p>
        </w:tc>
        <w:tc>
          <w:tcPr>
            <w:tcW w:w="6089" w:type="dxa"/>
          </w:tcPr>
          <w:p w14:paraId="4D4E21D8" w14:textId="77777777" w:rsidR="00453B6E" w:rsidRDefault="00453B6E" w:rsidP="002C0F72">
            <w:pPr>
              <w:jc w:val="both"/>
              <w:rPr>
                <w:rFonts w:ascii="Arial" w:hAnsi="Arial" w:cs="Arial"/>
                <w:sz w:val="24"/>
                <w:szCs w:val="24"/>
              </w:rPr>
            </w:pPr>
            <w:r>
              <w:rPr>
                <w:rFonts w:ascii="Arial" w:hAnsi="Arial" w:cs="Arial"/>
                <w:color w:val="093366"/>
                <w:shd w:val="clear" w:color="auto" w:fill="FAFBFD"/>
              </w:rPr>
              <w:t>Secretários, Professores e outros funcionários.</w:t>
            </w:r>
          </w:p>
        </w:tc>
      </w:tr>
    </w:tbl>
    <w:p w14:paraId="324B5533" w14:textId="77777777" w:rsidR="00453B6E" w:rsidRPr="00453B6E" w:rsidRDefault="00453B6E" w:rsidP="00453B6E">
      <w:pPr>
        <w:rPr>
          <w:rFonts w:ascii="Arial" w:hAnsi="Arial" w:cs="Arial"/>
          <w:sz w:val="24"/>
          <w:szCs w:val="24"/>
        </w:rPr>
      </w:pPr>
    </w:p>
    <w:sectPr w:rsidR="00453B6E" w:rsidRPr="00453B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6E"/>
    <w:rsid w:val="00453B6E"/>
    <w:rsid w:val="007232B6"/>
    <w:rsid w:val="00A25BAA"/>
    <w:rsid w:val="00E6197B"/>
    <w:rsid w:val="00ED48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3A4A"/>
  <w15:chartTrackingRefBased/>
  <w15:docId w15:val="{16D31FFE-0850-4B06-B375-65DEC55B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53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4294967260</TotalTime>
  <Pages>3</Pages>
  <Words>946</Words>
  <Characters>5114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Wenderson Francisco</dc:creator>
  <cp:keywords/>
  <dc:description/>
  <cp:lastModifiedBy>Wenderson Francisco</cp:lastModifiedBy>
  <cp:revision>2</cp:revision>
  <cp:lastPrinted>2024-04-15T23:16:00Z</cp:lastPrinted>
  <dcterms:created xsi:type="dcterms:W3CDTF">2024-04-15T23:52:00Z</dcterms:created>
  <dcterms:modified xsi:type="dcterms:W3CDTF">2024-04-15T23:16:00Z</dcterms:modified>
</cp:coreProperties>
</file>