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97B" w:rsidRDefault="00706DCA" w:rsidP="00706DCA">
      <w:pPr>
        <w:jc w:val="center"/>
        <w:rPr>
          <w:rFonts w:ascii="Arial" w:hAnsi="Arial" w:cs="Arial"/>
          <w:b/>
          <w:bCs/>
          <w:sz w:val="24"/>
          <w:szCs w:val="24"/>
        </w:rPr>
      </w:pPr>
      <w:r w:rsidRPr="00706DCA">
        <w:rPr>
          <w:rFonts w:ascii="Arial" w:hAnsi="Arial" w:cs="Arial"/>
          <w:b/>
          <w:bCs/>
          <w:sz w:val="24"/>
          <w:szCs w:val="24"/>
        </w:rPr>
        <w:t>REGRAS DE NEGÓCIO</w:t>
      </w:r>
    </w:p>
    <w:p w:rsidR="00706DCA" w:rsidRDefault="00706DCA" w:rsidP="00706DCA">
      <w:pPr>
        <w:jc w:val="center"/>
        <w:rPr>
          <w:rFonts w:ascii="Arial" w:hAnsi="Arial" w:cs="Arial"/>
          <w:b/>
          <w:bCs/>
          <w:sz w:val="24"/>
          <w:szCs w:val="24"/>
        </w:rPr>
      </w:pPr>
    </w:p>
    <w:p w:rsidR="00706DCA" w:rsidRDefault="00706DCA" w:rsidP="00706DCA">
      <w:pPr>
        <w:ind w:firstLine="708"/>
        <w:jc w:val="both"/>
        <w:rPr>
          <w:rFonts w:ascii="Arial" w:hAnsi="Arial" w:cs="Arial"/>
          <w:sz w:val="24"/>
          <w:szCs w:val="24"/>
        </w:rPr>
      </w:pPr>
      <w:r w:rsidRPr="00706DCA">
        <w:rPr>
          <w:rFonts w:ascii="Arial" w:hAnsi="Arial" w:cs="Arial"/>
          <w:sz w:val="24"/>
          <w:szCs w:val="24"/>
        </w:rPr>
        <w:t>As Regras de Negócio são orientações e restrições que ajudam a regular as operações de uma empresa.</w:t>
      </w:r>
      <w:r>
        <w:rPr>
          <w:rFonts w:ascii="Arial" w:hAnsi="Arial" w:cs="Arial"/>
          <w:sz w:val="24"/>
          <w:szCs w:val="24"/>
        </w:rPr>
        <w:t xml:space="preserve"> </w:t>
      </w:r>
      <w:r w:rsidRPr="00706DCA">
        <w:rPr>
          <w:rFonts w:ascii="Arial" w:hAnsi="Arial" w:cs="Arial"/>
          <w:sz w:val="24"/>
          <w:szCs w:val="24"/>
        </w:rPr>
        <w:t>Regras foram criadas para colaborar com o funcionamento, seja da sociedade, de uma escola, de um jogo... e não seria diferente nas organizações.</w:t>
      </w:r>
    </w:p>
    <w:p w:rsidR="00706DCA" w:rsidRDefault="00706DCA" w:rsidP="00706DCA">
      <w:pPr>
        <w:jc w:val="both"/>
        <w:rPr>
          <w:rFonts w:ascii="Arial" w:hAnsi="Arial" w:cs="Arial"/>
          <w:sz w:val="24"/>
          <w:szCs w:val="24"/>
        </w:rPr>
      </w:pPr>
    </w:p>
    <w:p w:rsidR="00706DCA" w:rsidRDefault="00706DCA" w:rsidP="00706DCA">
      <w:pPr>
        <w:jc w:val="both"/>
        <w:rPr>
          <w:rFonts w:ascii="Arial" w:hAnsi="Arial" w:cs="Arial"/>
          <w:b/>
          <w:bCs/>
          <w:sz w:val="24"/>
          <w:szCs w:val="24"/>
        </w:rPr>
      </w:pPr>
      <w:r w:rsidRPr="00706DCA">
        <w:rPr>
          <w:rFonts w:ascii="Arial" w:hAnsi="Arial" w:cs="Arial"/>
          <w:b/>
          <w:bCs/>
          <w:sz w:val="24"/>
          <w:szCs w:val="24"/>
        </w:rPr>
        <w:t>O que são regras de negócio?</w:t>
      </w:r>
    </w:p>
    <w:p w:rsidR="00706DCA" w:rsidRDefault="00706DCA" w:rsidP="00706DCA">
      <w:pPr>
        <w:ind w:firstLine="708"/>
        <w:jc w:val="both"/>
        <w:rPr>
          <w:rFonts w:ascii="Arial" w:hAnsi="Arial" w:cs="Arial"/>
          <w:sz w:val="24"/>
          <w:szCs w:val="24"/>
        </w:rPr>
      </w:pPr>
      <w:r w:rsidRPr="00706DCA">
        <w:rPr>
          <w:rFonts w:ascii="Arial" w:hAnsi="Arial" w:cs="Arial"/>
          <w:sz w:val="24"/>
          <w:szCs w:val="24"/>
        </w:rPr>
        <w:t>Um negócio funciona por processos que, por sua vez, são formados por atividades relacionadas entre si. As funções das áreas de compras, estoque, logística, finanças, vendas e marketing, por exemplo, compõem um processo de fornecimento de um produto ao cliente.</w:t>
      </w:r>
    </w:p>
    <w:p w:rsidR="00706DCA" w:rsidRDefault="00706DCA" w:rsidP="00706DCA">
      <w:pPr>
        <w:ind w:firstLine="708"/>
        <w:jc w:val="both"/>
        <w:rPr>
          <w:rFonts w:ascii="Arial" w:hAnsi="Arial" w:cs="Arial"/>
          <w:sz w:val="24"/>
          <w:szCs w:val="24"/>
        </w:rPr>
      </w:pPr>
      <w:r w:rsidRPr="00706DCA">
        <w:rPr>
          <w:rFonts w:ascii="Arial" w:hAnsi="Arial" w:cs="Arial"/>
          <w:sz w:val="24"/>
          <w:szCs w:val="24"/>
        </w:rPr>
        <w:t>Dentro destes processos, existem regras que devem ser seguidas durante a execução das atividades, que ajudam a definir COMO as operações devem ser realizadas e gerenciadas, por QUEM, QUANDO, ONDE e POR QUÊ, de acordo com a definição do BPM CBOK. Podemos dizer que as regras de negócio são limites impostos às operações, de forma que elas sigam corretamente em direção às políticas e aos objetivos da instituição.</w:t>
      </w:r>
    </w:p>
    <w:p w:rsidR="00706DCA" w:rsidRDefault="00706DCA" w:rsidP="00706DCA">
      <w:pPr>
        <w:jc w:val="both"/>
        <w:rPr>
          <w:rFonts w:ascii="Arial" w:hAnsi="Arial" w:cs="Arial"/>
          <w:sz w:val="24"/>
          <w:szCs w:val="24"/>
        </w:rPr>
      </w:pPr>
    </w:p>
    <w:p w:rsidR="00706DCA" w:rsidRDefault="00706DCA" w:rsidP="00706DCA">
      <w:pPr>
        <w:jc w:val="both"/>
        <w:rPr>
          <w:rFonts w:ascii="Arial" w:hAnsi="Arial" w:cs="Arial"/>
          <w:b/>
          <w:bCs/>
          <w:sz w:val="24"/>
          <w:szCs w:val="24"/>
        </w:rPr>
      </w:pPr>
      <w:r>
        <w:rPr>
          <w:rFonts w:ascii="Arial" w:hAnsi="Arial" w:cs="Arial"/>
          <w:b/>
          <w:bCs/>
          <w:sz w:val="24"/>
          <w:szCs w:val="24"/>
        </w:rPr>
        <w:t>Qual é o melhor momento pra defini-las?</w:t>
      </w:r>
    </w:p>
    <w:p w:rsidR="00706DCA" w:rsidRDefault="00706DCA" w:rsidP="00706DCA">
      <w:pPr>
        <w:ind w:firstLine="708"/>
        <w:jc w:val="both"/>
        <w:rPr>
          <w:rFonts w:ascii="Arial" w:hAnsi="Arial" w:cs="Arial"/>
          <w:sz w:val="24"/>
          <w:szCs w:val="24"/>
        </w:rPr>
      </w:pPr>
      <w:r w:rsidRPr="00706DCA">
        <w:rPr>
          <w:rFonts w:ascii="Arial" w:hAnsi="Arial" w:cs="Arial"/>
          <w:sz w:val="24"/>
          <w:szCs w:val="24"/>
        </w:rPr>
        <w:t>Ao se determinar as regras de negócio, o ideal é que a definição seja feita junto com o planejamento estratégico. Afinal, as restrições devem fazer sentido com os rumos que a organização quer tomar com o fluxo de processos e atividades.</w:t>
      </w:r>
    </w:p>
    <w:p w:rsidR="00706DCA" w:rsidRDefault="00706DCA" w:rsidP="00706DCA">
      <w:pPr>
        <w:jc w:val="both"/>
        <w:rPr>
          <w:rFonts w:ascii="Arial" w:hAnsi="Arial" w:cs="Arial"/>
          <w:sz w:val="24"/>
          <w:szCs w:val="24"/>
        </w:rPr>
      </w:pPr>
    </w:p>
    <w:p w:rsidR="00706DCA" w:rsidRDefault="00706DCA" w:rsidP="00706DCA">
      <w:pPr>
        <w:jc w:val="both"/>
        <w:rPr>
          <w:rFonts w:ascii="Arial" w:hAnsi="Arial" w:cs="Arial"/>
          <w:b/>
          <w:bCs/>
          <w:sz w:val="24"/>
          <w:szCs w:val="24"/>
        </w:rPr>
      </w:pPr>
      <w:r>
        <w:rPr>
          <w:rFonts w:ascii="Arial" w:hAnsi="Arial" w:cs="Arial"/>
          <w:b/>
          <w:bCs/>
          <w:sz w:val="24"/>
          <w:szCs w:val="24"/>
        </w:rPr>
        <w:t>Exemplos de regras para esclarecimento</w:t>
      </w:r>
    </w:p>
    <w:p w:rsidR="00706DCA" w:rsidRDefault="00706DCA" w:rsidP="00706DCA">
      <w:pPr>
        <w:ind w:firstLine="708"/>
        <w:jc w:val="both"/>
        <w:rPr>
          <w:rFonts w:ascii="Arial" w:hAnsi="Arial" w:cs="Arial"/>
          <w:sz w:val="24"/>
          <w:szCs w:val="24"/>
        </w:rPr>
      </w:pPr>
      <w:r w:rsidRPr="00706DCA">
        <w:rPr>
          <w:rFonts w:ascii="Arial" w:hAnsi="Arial" w:cs="Arial"/>
          <w:sz w:val="24"/>
          <w:szCs w:val="24"/>
        </w:rPr>
        <w:t>Em geral, as regras se aplicam à operação de negócio, decisões, uso de dados, procedimentos e políticas, regras financeiras e outras</w:t>
      </w:r>
      <w:r>
        <w:rPr>
          <w:rFonts w:ascii="Arial" w:hAnsi="Arial" w:cs="Arial"/>
          <w:sz w:val="24"/>
          <w:szCs w:val="24"/>
        </w:rPr>
        <w:t>:</w:t>
      </w:r>
    </w:p>
    <w:p w:rsidR="00706DCA" w:rsidRP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Em um controle de qualidade de granja, pode-se dizer que a cada 100 ovos impróprios para consumo, o lote será descartado.</w:t>
      </w:r>
    </w:p>
    <w:p w:rsidR="00706DCA" w:rsidRP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Em um banco, clientes com faturamento mensal de mais de R$ 25 mil e CPF sem restrições, serão atendidos pelo gerente Premium pessoa física.</w:t>
      </w:r>
    </w:p>
    <w:p w:rsidR="00706DCA" w:rsidRP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Para conclusão de licitações, devem ser feitos três orçamentos e o vencedor será sempre o de menor preço final.</w:t>
      </w:r>
    </w:p>
    <w:p w:rsid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Em um processo de seleção de RH, o candidato só pode ser aprovado se tiver mais de 5 anos de experiência na área, diploma de pós-graduação, espanhol fluente e pretensão salarial abaixo de R$ 8.000,00.</w:t>
      </w:r>
    </w:p>
    <w:p w:rsidR="00706DCA" w:rsidRDefault="00706DCA" w:rsidP="00706DCA">
      <w:pPr>
        <w:jc w:val="both"/>
        <w:rPr>
          <w:rFonts w:ascii="Arial" w:hAnsi="Arial" w:cs="Arial"/>
          <w:sz w:val="24"/>
          <w:szCs w:val="24"/>
        </w:rPr>
      </w:pPr>
      <w:r w:rsidRPr="00706DCA">
        <w:rPr>
          <w:rFonts w:ascii="Arial" w:hAnsi="Arial" w:cs="Arial"/>
          <w:b/>
          <w:bCs/>
          <w:sz w:val="24"/>
          <w:szCs w:val="24"/>
        </w:rPr>
        <w:lastRenderedPageBreak/>
        <w:t>Como criar as regras de negócio?</w:t>
      </w:r>
    </w:p>
    <w:p w:rsidR="00706DCA" w:rsidRDefault="00706DCA" w:rsidP="00706DCA">
      <w:pPr>
        <w:ind w:firstLine="708"/>
        <w:jc w:val="both"/>
        <w:rPr>
          <w:rFonts w:ascii="Arial" w:hAnsi="Arial" w:cs="Arial"/>
          <w:sz w:val="24"/>
          <w:szCs w:val="24"/>
        </w:rPr>
      </w:pPr>
      <w:r w:rsidRPr="00706DCA">
        <w:rPr>
          <w:rFonts w:ascii="Arial" w:hAnsi="Arial" w:cs="Arial"/>
          <w:sz w:val="24"/>
          <w:szCs w:val="24"/>
        </w:rPr>
        <w:t>As regras de negócio</w:t>
      </w:r>
      <w:r>
        <w:rPr>
          <w:rFonts w:ascii="Arial" w:hAnsi="Arial" w:cs="Arial"/>
          <w:sz w:val="24"/>
          <w:szCs w:val="24"/>
        </w:rPr>
        <w:t xml:space="preserve"> </w:t>
      </w:r>
      <w:r w:rsidRPr="00706DCA">
        <w:rPr>
          <w:rFonts w:ascii="Arial" w:hAnsi="Arial" w:cs="Arial"/>
          <w:sz w:val="24"/>
          <w:szCs w:val="24"/>
        </w:rPr>
        <w:t xml:space="preserve">devem ser descritas de maneira simples e clara aos envolvidos, com vocabulário comum e, posteriormente, codificadas em linguagem de programação. </w:t>
      </w:r>
      <w:r>
        <w:rPr>
          <w:rFonts w:ascii="Arial" w:hAnsi="Arial" w:cs="Arial"/>
          <w:sz w:val="24"/>
          <w:szCs w:val="24"/>
        </w:rPr>
        <w:t>É necessário i</w:t>
      </w:r>
      <w:r w:rsidRPr="00706DCA">
        <w:rPr>
          <w:rFonts w:ascii="Arial" w:hAnsi="Arial" w:cs="Arial"/>
          <w:sz w:val="24"/>
          <w:szCs w:val="24"/>
        </w:rPr>
        <w:t>ns</w:t>
      </w:r>
      <w:r>
        <w:rPr>
          <w:rFonts w:ascii="Arial" w:hAnsi="Arial" w:cs="Arial"/>
          <w:sz w:val="24"/>
          <w:szCs w:val="24"/>
        </w:rPr>
        <w:t>erir</w:t>
      </w:r>
      <w:r w:rsidRPr="00706DCA">
        <w:rPr>
          <w:rFonts w:ascii="Arial" w:hAnsi="Arial" w:cs="Arial"/>
          <w:sz w:val="24"/>
          <w:szCs w:val="24"/>
        </w:rPr>
        <w:t xml:space="preserve"> em uma planilha as seguintes informações sobre a regra:</w:t>
      </w:r>
    </w:p>
    <w:p w:rsidR="00706DCA" w:rsidRP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Número identificador.</w:t>
      </w:r>
    </w:p>
    <w:p w:rsidR="00706DCA" w:rsidRP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Nome da regra.</w:t>
      </w:r>
    </w:p>
    <w:p w:rsidR="00706DCA" w:rsidRP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Data de criação e data da última alteração para comparações e controle.</w:t>
      </w:r>
    </w:p>
    <w:p w:rsidR="00706DCA" w:rsidRP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Nome dos Autores das versões.</w:t>
      </w:r>
    </w:p>
    <w:p w:rsidR="00706DCA" w:rsidRP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Número da versão (1, 2</w:t>
      </w:r>
      <w:r>
        <w:rPr>
          <w:rFonts w:ascii="Arial" w:hAnsi="Arial" w:cs="Arial"/>
          <w:sz w:val="24"/>
          <w:szCs w:val="24"/>
        </w:rPr>
        <w:t>,</w:t>
      </w:r>
      <w:r w:rsidRPr="00706DCA">
        <w:rPr>
          <w:rFonts w:ascii="Arial" w:hAnsi="Arial" w:cs="Arial"/>
          <w:sz w:val="24"/>
          <w:szCs w:val="24"/>
        </w:rPr>
        <w:t xml:space="preserve"> </w:t>
      </w:r>
      <w:r w:rsidRPr="00706DCA">
        <w:rPr>
          <w:rFonts w:ascii="Arial" w:hAnsi="Arial" w:cs="Arial"/>
          <w:sz w:val="24"/>
          <w:szCs w:val="24"/>
        </w:rPr>
        <w:t>etc.</w:t>
      </w:r>
      <w:r w:rsidRPr="00706DCA">
        <w:rPr>
          <w:rFonts w:ascii="Arial" w:hAnsi="Arial" w:cs="Arial"/>
          <w:sz w:val="24"/>
          <w:szCs w:val="24"/>
        </w:rPr>
        <w:t>).</w:t>
      </w:r>
    </w:p>
    <w:p w:rsidR="00706DCA" w:rsidRP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Dependências: insira o identificador das regras atreladas, às quais a regra em questão depende.</w:t>
      </w:r>
    </w:p>
    <w:p w:rsidR="00706DCA" w:rsidRDefault="00706DCA" w:rsidP="00706DCA">
      <w:pPr>
        <w:pStyle w:val="PargrafodaLista"/>
        <w:numPr>
          <w:ilvl w:val="0"/>
          <w:numId w:val="1"/>
        </w:numPr>
        <w:jc w:val="both"/>
        <w:rPr>
          <w:rFonts w:ascii="Arial" w:hAnsi="Arial" w:cs="Arial"/>
          <w:sz w:val="24"/>
          <w:szCs w:val="24"/>
        </w:rPr>
      </w:pPr>
      <w:r w:rsidRPr="00706DCA">
        <w:rPr>
          <w:rFonts w:ascii="Arial" w:hAnsi="Arial" w:cs="Arial"/>
          <w:sz w:val="24"/>
          <w:szCs w:val="24"/>
        </w:rPr>
        <w:t>Uma descrição detalhada para compreensão da regra.</w:t>
      </w:r>
    </w:p>
    <w:p w:rsidR="00706DCA" w:rsidRDefault="00706DCA" w:rsidP="00706DCA">
      <w:pPr>
        <w:pStyle w:val="PargrafodaLista"/>
        <w:numPr>
          <w:ilvl w:val="0"/>
          <w:numId w:val="1"/>
        </w:numPr>
        <w:jc w:val="both"/>
        <w:rPr>
          <w:rFonts w:ascii="Arial" w:hAnsi="Arial" w:cs="Arial"/>
          <w:sz w:val="24"/>
          <w:szCs w:val="24"/>
        </w:rPr>
      </w:pPr>
      <w:r>
        <w:rPr>
          <w:rFonts w:ascii="Arial" w:hAnsi="Arial" w:cs="Arial"/>
          <w:sz w:val="24"/>
          <w:szCs w:val="24"/>
        </w:rPr>
        <w:t>Código condicional da regra (programação).</w:t>
      </w:r>
    </w:p>
    <w:p w:rsidR="007D59DE" w:rsidRDefault="007D59DE" w:rsidP="007D59DE">
      <w:pPr>
        <w:pStyle w:val="PargrafodaLista"/>
        <w:ind w:left="1068"/>
        <w:jc w:val="both"/>
        <w:rPr>
          <w:rFonts w:ascii="Arial" w:hAnsi="Arial" w:cs="Arial"/>
          <w:sz w:val="24"/>
          <w:szCs w:val="24"/>
        </w:rPr>
      </w:pPr>
    </w:p>
    <w:p w:rsidR="007D59DE" w:rsidRDefault="007D59DE" w:rsidP="007D59DE">
      <w:pPr>
        <w:pStyle w:val="PargrafodaLista"/>
        <w:ind w:left="1068"/>
        <w:jc w:val="both"/>
        <w:rPr>
          <w:rFonts w:ascii="Arial" w:hAnsi="Arial" w:cs="Arial"/>
          <w:sz w:val="24"/>
          <w:szCs w:val="24"/>
        </w:rPr>
      </w:pPr>
    </w:p>
    <w:p w:rsidR="007D59DE" w:rsidRDefault="007D59DE" w:rsidP="00AA1EFD">
      <w:pPr>
        <w:jc w:val="both"/>
        <w:rPr>
          <w:rFonts w:ascii="Arial" w:hAnsi="Arial" w:cs="Arial"/>
          <w:b/>
          <w:bCs/>
          <w:sz w:val="24"/>
          <w:szCs w:val="24"/>
        </w:rPr>
      </w:pPr>
      <w:r>
        <w:rPr>
          <w:rFonts w:ascii="Arial" w:hAnsi="Arial" w:cs="Arial"/>
          <w:b/>
          <w:bCs/>
          <w:sz w:val="24"/>
          <w:szCs w:val="24"/>
        </w:rPr>
        <w:t>Palavras-chaves para definição de regras</w:t>
      </w:r>
    </w:p>
    <w:p w:rsidR="007D59DE" w:rsidRDefault="007D59DE" w:rsidP="007D59DE">
      <w:pPr>
        <w:pStyle w:val="PargrafodaLista"/>
        <w:numPr>
          <w:ilvl w:val="0"/>
          <w:numId w:val="1"/>
        </w:numPr>
        <w:jc w:val="both"/>
        <w:rPr>
          <w:rFonts w:ascii="Arial" w:hAnsi="Arial" w:cs="Arial"/>
          <w:sz w:val="24"/>
          <w:szCs w:val="24"/>
        </w:rPr>
      </w:pPr>
      <w:r w:rsidRPr="007D59DE">
        <w:rPr>
          <w:rFonts w:ascii="Arial" w:hAnsi="Arial" w:cs="Arial"/>
          <w:b/>
          <w:bCs/>
          <w:sz w:val="24"/>
          <w:szCs w:val="24"/>
        </w:rPr>
        <w:t>Palavras-chave:</w:t>
      </w:r>
      <w:r>
        <w:rPr>
          <w:rFonts w:ascii="Arial" w:hAnsi="Arial" w:cs="Arial"/>
          <w:sz w:val="24"/>
          <w:szCs w:val="24"/>
        </w:rPr>
        <w:t xml:space="preserve"> </w:t>
      </w:r>
      <w:r w:rsidRPr="007D59DE">
        <w:rPr>
          <w:rFonts w:ascii="Arial" w:hAnsi="Arial" w:cs="Arial"/>
          <w:sz w:val="24"/>
          <w:szCs w:val="24"/>
        </w:rPr>
        <w:t>"Quem", "Quando", "Onde", "Como", "O quê", "Quanto" e "Por que" faz um processo de uma empresa.</w:t>
      </w:r>
    </w:p>
    <w:p w:rsidR="007D59DE" w:rsidRDefault="007D59DE" w:rsidP="007D59DE">
      <w:pPr>
        <w:pStyle w:val="PargrafodaLista"/>
        <w:numPr>
          <w:ilvl w:val="0"/>
          <w:numId w:val="1"/>
        </w:numPr>
        <w:jc w:val="both"/>
        <w:rPr>
          <w:rFonts w:ascii="Arial" w:hAnsi="Arial" w:cs="Arial"/>
          <w:sz w:val="24"/>
          <w:szCs w:val="24"/>
        </w:rPr>
      </w:pPr>
      <w:r w:rsidRPr="007D59DE">
        <w:rPr>
          <w:rFonts w:ascii="Arial" w:hAnsi="Arial" w:cs="Arial"/>
          <w:b/>
          <w:bCs/>
          <w:sz w:val="24"/>
          <w:szCs w:val="24"/>
        </w:rPr>
        <w:t>Finalidade:</w:t>
      </w:r>
      <w:r>
        <w:rPr>
          <w:rFonts w:ascii="Arial" w:hAnsi="Arial" w:cs="Arial"/>
          <w:sz w:val="24"/>
          <w:szCs w:val="24"/>
        </w:rPr>
        <w:t xml:space="preserve"> </w:t>
      </w:r>
      <w:r w:rsidRPr="007D59DE">
        <w:rPr>
          <w:rFonts w:ascii="Arial" w:hAnsi="Arial" w:cs="Arial"/>
          <w:sz w:val="24"/>
          <w:szCs w:val="24"/>
        </w:rPr>
        <w:t>Para entender o "comportamento do processo de negócio" a nível de detalhes.</w:t>
      </w:r>
    </w:p>
    <w:p w:rsidR="007D59DE" w:rsidRDefault="007D59DE" w:rsidP="007D59DE">
      <w:pPr>
        <w:pStyle w:val="PargrafodaLista"/>
        <w:numPr>
          <w:ilvl w:val="0"/>
          <w:numId w:val="1"/>
        </w:numPr>
        <w:jc w:val="both"/>
        <w:rPr>
          <w:rFonts w:ascii="Arial" w:hAnsi="Arial" w:cs="Arial"/>
          <w:sz w:val="24"/>
          <w:szCs w:val="24"/>
        </w:rPr>
      </w:pPr>
      <w:r>
        <w:rPr>
          <w:rFonts w:ascii="Arial" w:hAnsi="Arial" w:cs="Arial"/>
          <w:b/>
          <w:bCs/>
          <w:sz w:val="24"/>
          <w:szCs w:val="24"/>
        </w:rPr>
        <w:t>Limites de cada atividade</w:t>
      </w:r>
      <w:r w:rsidRPr="007D59DE">
        <w:rPr>
          <w:rFonts w:ascii="Arial" w:hAnsi="Arial" w:cs="Arial"/>
          <w:b/>
          <w:bCs/>
          <w:sz w:val="24"/>
          <w:szCs w:val="24"/>
        </w:rPr>
        <w:t>:</w:t>
      </w:r>
      <w:r>
        <w:rPr>
          <w:rFonts w:ascii="Arial" w:hAnsi="Arial" w:cs="Arial"/>
          <w:sz w:val="24"/>
          <w:szCs w:val="24"/>
        </w:rPr>
        <w:t xml:space="preserve"> </w:t>
      </w:r>
      <w:r w:rsidRPr="007D59DE">
        <w:rPr>
          <w:rFonts w:ascii="Arial" w:hAnsi="Arial" w:cs="Arial"/>
          <w:sz w:val="24"/>
          <w:szCs w:val="24"/>
        </w:rPr>
        <w:t>condições, restrições, gatilhos.</w:t>
      </w:r>
    </w:p>
    <w:p w:rsidR="00B8534E" w:rsidRDefault="00B8534E" w:rsidP="007D59DE">
      <w:pPr>
        <w:pStyle w:val="PargrafodaLista"/>
        <w:numPr>
          <w:ilvl w:val="0"/>
          <w:numId w:val="1"/>
        </w:numPr>
        <w:jc w:val="both"/>
        <w:rPr>
          <w:rFonts w:ascii="Arial" w:hAnsi="Arial" w:cs="Arial"/>
          <w:sz w:val="24"/>
          <w:szCs w:val="24"/>
        </w:rPr>
      </w:pPr>
      <w:r>
        <w:rPr>
          <w:rFonts w:ascii="Arial" w:hAnsi="Arial" w:cs="Arial"/>
          <w:b/>
          <w:bCs/>
          <w:sz w:val="24"/>
          <w:szCs w:val="24"/>
        </w:rPr>
        <w:t>Exemplos –</w:t>
      </w:r>
      <w:r>
        <w:rPr>
          <w:rFonts w:ascii="Arial" w:hAnsi="Arial" w:cs="Arial"/>
          <w:sz w:val="24"/>
          <w:szCs w:val="24"/>
        </w:rPr>
        <w:t xml:space="preserve"> </w:t>
      </w:r>
      <w:r w:rsidRPr="00B8534E">
        <w:rPr>
          <w:rFonts w:ascii="Arial" w:hAnsi="Arial" w:cs="Arial"/>
          <w:b/>
          <w:bCs/>
          <w:sz w:val="24"/>
          <w:szCs w:val="24"/>
        </w:rPr>
        <w:t>Diferença de “regras” e “requisitos”:</w:t>
      </w:r>
      <w:r>
        <w:rPr>
          <w:rFonts w:ascii="Arial" w:hAnsi="Arial" w:cs="Arial"/>
          <w:sz w:val="24"/>
          <w:szCs w:val="24"/>
        </w:rPr>
        <w:t xml:space="preserve"> </w:t>
      </w:r>
    </w:p>
    <w:p w:rsidR="00B8534E" w:rsidRDefault="00B8534E" w:rsidP="00B8534E">
      <w:pPr>
        <w:pStyle w:val="PargrafodaLista"/>
        <w:numPr>
          <w:ilvl w:val="1"/>
          <w:numId w:val="1"/>
        </w:numPr>
        <w:jc w:val="both"/>
        <w:rPr>
          <w:rFonts w:ascii="Arial" w:hAnsi="Arial" w:cs="Arial"/>
          <w:sz w:val="24"/>
          <w:szCs w:val="24"/>
        </w:rPr>
      </w:pPr>
      <w:r w:rsidRPr="00B8534E">
        <w:rPr>
          <w:rFonts w:ascii="Arial" w:hAnsi="Arial" w:cs="Arial"/>
          <w:b/>
          <w:bCs/>
          <w:sz w:val="24"/>
          <w:szCs w:val="24"/>
        </w:rPr>
        <w:t>Regra:</w:t>
      </w:r>
      <w:r>
        <w:rPr>
          <w:rFonts w:ascii="Arial" w:hAnsi="Arial" w:cs="Arial"/>
          <w:sz w:val="24"/>
          <w:szCs w:val="24"/>
        </w:rPr>
        <w:t xml:space="preserve"> </w:t>
      </w:r>
      <w:r w:rsidRPr="00B8534E">
        <w:rPr>
          <w:rFonts w:ascii="Arial" w:hAnsi="Arial" w:cs="Arial"/>
          <w:sz w:val="24"/>
          <w:szCs w:val="24"/>
        </w:rPr>
        <w:t>O usuário somente deve conseguir completar o cadastro se tiver fornecido um número de cartão de crédito válido (condição: “somente”, “se”, etc</w:t>
      </w:r>
      <w:r>
        <w:rPr>
          <w:rFonts w:ascii="Arial" w:hAnsi="Arial" w:cs="Arial"/>
          <w:sz w:val="24"/>
          <w:szCs w:val="24"/>
        </w:rPr>
        <w:t>.</w:t>
      </w:r>
      <w:r w:rsidRPr="00B8534E">
        <w:rPr>
          <w:rFonts w:ascii="Arial" w:hAnsi="Arial" w:cs="Arial"/>
          <w:sz w:val="24"/>
          <w:szCs w:val="24"/>
        </w:rPr>
        <w:t>)</w:t>
      </w:r>
      <w:r>
        <w:rPr>
          <w:rFonts w:ascii="Arial" w:hAnsi="Arial" w:cs="Arial"/>
          <w:sz w:val="24"/>
          <w:szCs w:val="24"/>
        </w:rPr>
        <w:t>.</w:t>
      </w:r>
    </w:p>
    <w:p w:rsidR="00B8534E" w:rsidRDefault="00B8534E" w:rsidP="00B8534E">
      <w:pPr>
        <w:pStyle w:val="PargrafodaLista"/>
        <w:numPr>
          <w:ilvl w:val="1"/>
          <w:numId w:val="1"/>
        </w:numPr>
        <w:jc w:val="both"/>
        <w:rPr>
          <w:rFonts w:ascii="Arial" w:hAnsi="Arial" w:cs="Arial"/>
          <w:sz w:val="24"/>
          <w:szCs w:val="24"/>
        </w:rPr>
      </w:pPr>
      <w:r>
        <w:rPr>
          <w:rFonts w:ascii="Arial" w:hAnsi="Arial" w:cs="Arial"/>
          <w:b/>
          <w:bCs/>
          <w:sz w:val="24"/>
          <w:szCs w:val="24"/>
        </w:rPr>
        <w:t xml:space="preserve">Requisito: </w:t>
      </w:r>
      <w:r w:rsidRPr="00B8534E">
        <w:rPr>
          <w:rFonts w:ascii="Arial" w:hAnsi="Arial" w:cs="Arial"/>
          <w:sz w:val="24"/>
          <w:szCs w:val="24"/>
        </w:rPr>
        <w:t>Validar o número de cartão de crédito em todas as operações de criação de usuário (ação objetiva do que o sistema deve fazer)</w:t>
      </w:r>
      <w:r>
        <w:rPr>
          <w:rFonts w:ascii="Arial" w:hAnsi="Arial" w:cs="Arial"/>
          <w:sz w:val="24"/>
          <w:szCs w:val="24"/>
        </w:rPr>
        <w:t>.</w:t>
      </w:r>
    </w:p>
    <w:p w:rsidR="00CC70D5" w:rsidRDefault="00CC70D5" w:rsidP="00CC70D5">
      <w:pPr>
        <w:jc w:val="both"/>
        <w:rPr>
          <w:rFonts w:ascii="Arial" w:hAnsi="Arial" w:cs="Arial"/>
          <w:sz w:val="24"/>
          <w:szCs w:val="24"/>
        </w:rPr>
      </w:pPr>
    </w:p>
    <w:p w:rsidR="00CC70D5" w:rsidRDefault="00CC70D5" w:rsidP="00CC70D5">
      <w:pPr>
        <w:jc w:val="both"/>
        <w:rPr>
          <w:rFonts w:ascii="Arial" w:hAnsi="Arial" w:cs="Arial"/>
          <w:b/>
          <w:bCs/>
          <w:sz w:val="24"/>
          <w:szCs w:val="24"/>
        </w:rPr>
      </w:pPr>
      <w:r w:rsidRPr="00CC70D5">
        <w:rPr>
          <w:rFonts w:ascii="Arial" w:hAnsi="Arial" w:cs="Arial"/>
          <w:b/>
          <w:bCs/>
          <w:sz w:val="24"/>
          <w:szCs w:val="24"/>
        </w:rPr>
        <w:t>Tipos de regras</w:t>
      </w:r>
    </w:p>
    <w:p w:rsidR="00CC70D5" w:rsidRDefault="00CC70D5" w:rsidP="00CC70D5">
      <w:pPr>
        <w:ind w:firstLine="708"/>
        <w:jc w:val="both"/>
        <w:rPr>
          <w:rFonts w:ascii="Arial" w:hAnsi="Arial" w:cs="Arial"/>
          <w:sz w:val="24"/>
          <w:szCs w:val="24"/>
        </w:rPr>
      </w:pPr>
      <w:r w:rsidRPr="00CC70D5">
        <w:rPr>
          <w:rFonts w:ascii="Arial" w:hAnsi="Arial" w:cs="Arial"/>
          <w:sz w:val="24"/>
          <w:szCs w:val="24"/>
        </w:rPr>
        <w:t>Embora não seja uma classificação obrigatória, podemos identificar alguns tipos de regras. Porém, independente de usarmos ou não alguma classificação, as regras de negócio costumam pegar emprestados os chamados operadores lógicos da programação para que sejam construídas da forma mais clara possível:</w:t>
      </w:r>
    </w:p>
    <w:p w:rsidR="00CC70D5" w:rsidRPr="00CC70D5" w:rsidRDefault="00CC70D5" w:rsidP="00CC70D5">
      <w:pPr>
        <w:pStyle w:val="PargrafodaLista"/>
        <w:numPr>
          <w:ilvl w:val="0"/>
          <w:numId w:val="1"/>
        </w:numPr>
        <w:jc w:val="both"/>
        <w:rPr>
          <w:rFonts w:ascii="Arial" w:hAnsi="Arial" w:cs="Arial"/>
          <w:sz w:val="24"/>
          <w:szCs w:val="24"/>
        </w:rPr>
      </w:pPr>
      <w:r w:rsidRPr="00CC70D5">
        <w:rPr>
          <w:rFonts w:ascii="Arial" w:hAnsi="Arial" w:cs="Arial"/>
          <w:b/>
          <w:bCs/>
          <w:sz w:val="24"/>
          <w:szCs w:val="24"/>
        </w:rPr>
        <w:t>if/then:</w:t>
      </w:r>
      <w:r w:rsidRPr="00CC70D5">
        <w:rPr>
          <w:rFonts w:ascii="Arial" w:hAnsi="Arial" w:cs="Arial"/>
          <w:sz w:val="24"/>
          <w:szCs w:val="24"/>
        </w:rPr>
        <w:t xml:space="preserve"> Se determinada condição for verdadeira, então será tomada determinada ação. Caso de uso: “Se um usuário tem saldo na conta acima de X, a opção de empréstimo estará liberada”;</w:t>
      </w:r>
    </w:p>
    <w:p w:rsidR="00CC70D5" w:rsidRPr="00CC70D5" w:rsidRDefault="00CC70D5" w:rsidP="00CC70D5">
      <w:pPr>
        <w:ind w:firstLine="708"/>
        <w:jc w:val="both"/>
        <w:rPr>
          <w:rFonts w:ascii="Arial" w:hAnsi="Arial" w:cs="Arial"/>
          <w:sz w:val="24"/>
          <w:szCs w:val="24"/>
        </w:rPr>
      </w:pPr>
    </w:p>
    <w:p w:rsidR="00CC70D5" w:rsidRPr="00CC70D5" w:rsidRDefault="00CC70D5" w:rsidP="00CC70D5">
      <w:pPr>
        <w:pStyle w:val="PargrafodaLista"/>
        <w:numPr>
          <w:ilvl w:val="0"/>
          <w:numId w:val="1"/>
        </w:numPr>
        <w:jc w:val="both"/>
        <w:rPr>
          <w:rFonts w:ascii="Arial" w:hAnsi="Arial" w:cs="Arial"/>
          <w:sz w:val="24"/>
          <w:szCs w:val="24"/>
        </w:rPr>
      </w:pPr>
      <w:r w:rsidRPr="00CC70D5">
        <w:rPr>
          <w:rFonts w:ascii="Arial" w:hAnsi="Arial" w:cs="Arial"/>
          <w:b/>
          <w:bCs/>
          <w:sz w:val="24"/>
          <w:szCs w:val="24"/>
        </w:rPr>
        <w:lastRenderedPageBreak/>
        <w:t>if/else:</w:t>
      </w:r>
      <w:r w:rsidRPr="00CC70D5">
        <w:rPr>
          <w:rFonts w:ascii="Arial" w:hAnsi="Arial" w:cs="Arial"/>
          <w:sz w:val="24"/>
          <w:szCs w:val="24"/>
        </w:rPr>
        <w:t xml:space="preserve"> Se determinada condição for verdadeira, o resultado será X; senão, o resultado será Y. Caso de uso: “Se o CEP do usuário for 35XXX-XX o frete é gratuito; em qualquer outro caso, fazer o cálculo do frete”;</w:t>
      </w:r>
    </w:p>
    <w:p w:rsidR="00CC70D5" w:rsidRPr="00CC70D5" w:rsidRDefault="00CC70D5" w:rsidP="00CC70D5">
      <w:pPr>
        <w:pStyle w:val="PargrafodaLista"/>
        <w:ind w:left="1068"/>
        <w:jc w:val="both"/>
        <w:rPr>
          <w:rFonts w:ascii="Arial" w:hAnsi="Arial" w:cs="Arial"/>
          <w:sz w:val="24"/>
          <w:szCs w:val="24"/>
        </w:rPr>
      </w:pPr>
    </w:p>
    <w:p w:rsidR="00CC70D5" w:rsidRPr="00CC70D5" w:rsidRDefault="00CC70D5" w:rsidP="00CC70D5">
      <w:pPr>
        <w:pStyle w:val="PargrafodaLista"/>
        <w:numPr>
          <w:ilvl w:val="0"/>
          <w:numId w:val="1"/>
        </w:numPr>
        <w:jc w:val="both"/>
        <w:rPr>
          <w:rFonts w:ascii="Arial" w:hAnsi="Arial" w:cs="Arial"/>
          <w:sz w:val="24"/>
          <w:szCs w:val="24"/>
        </w:rPr>
      </w:pPr>
      <w:r w:rsidRPr="00CC70D5">
        <w:rPr>
          <w:rFonts w:ascii="Arial" w:hAnsi="Arial" w:cs="Arial"/>
          <w:b/>
          <w:bCs/>
          <w:sz w:val="24"/>
          <w:szCs w:val="24"/>
        </w:rPr>
        <w:t>only if:</w:t>
      </w:r>
      <w:r w:rsidRPr="00CC70D5">
        <w:rPr>
          <w:rFonts w:ascii="Arial" w:hAnsi="Arial" w:cs="Arial"/>
          <w:sz w:val="24"/>
          <w:szCs w:val="24"/>
        </w:rPr>
        <w:t xml:space="preserve"> Apenas se determinada condição for verdadeira, será tomada determinada ação. Caso de uso: “Apenas usuários cadastrados como gerentes poderão acessar a área de admin do sistema”;</w:t>
      </w:r>
    </w:p>
    <w:p w:rsidR="00CC70D5" w:rsidRPr="00CC70D5" w:rsidRDefault="00CC70D5" w:rsidP="00CC70D5">
      <w:pPr>
        <w:pStyle w:val="PargrafodaLista"/>
        <w:ind w:left="1068"/>
        <w:jc w:val="both"/>
        <w:rPr>
          <w:rFonts w:ascii="Arial" w:hAnsi="Arial" w:cs="Arial"/>
          <w:sz w:val="24"/>
          <w:szCs w:val="24"/>
        </w:rPr>
      </w:pPr>
    </w:p>
    <w:p w:rsidR="00CC70D5" w:rsidRDefault="00CC70D5" w:rsidP="00CC70D5">
      <w:pPr>
        <w:pStyle w:val="PargrafodaLista"/>
        <w:numPr>
          <w:ilvl w:val="0"/>
          <w:numId w:val="1"/>
        </w:numPr>
        <w:jc w:val="both"/>
        <w:rPr>
          <w:rFonts w:ascii="Arial" w:hAnsi="Arial" w:cs="Arial"/>
          <w:sz w:val="24"/>
          <w:szCs w:val="24"/>
        </w:rPr>
      </w:pPr>
      <w:r w:rsidRPr="00CC70D5">
        <w:rPr>
          <w:rFonts w:ascii="Arial" w:hAnsi="Arial" w:cs="Arial"/>
          <w:b/>
          <w:bCs/>
          <w:sz w:val="24"/>
          <w:szCs w:val="24"/>
        </w:rPr>
        <w:t>when:</w:t>
      </w:r>
      <w:r w:rsidRPr="00CC70D5">
        <w:rPr>
          <w:rFonts w:ascii="Arial" w:hAnsi="Arial" w:cs="Arial"/>
          <w:sz w:val="24"/>
          <w:szCs w:val="24"/>
        </w:rPr>
        <w:t xml:space="preserve"> Quando determinada condição ocorrer, um evento será disparado. Caso de uso: “Quando o mouse se deslocar para fora da área da janela, exibir o modal com o código de promoção para primeira compra”.</w:t>
      </w:r>
    </w:p>
    <w:p w:rsidR="00CC70D5" w:rsidRPr="00CC70D5" w:rsidRDefault="00CC70D5" w:rsidP="00CC70D5">
      <w:pPr>
        <w:pStyle w:val="PargrafodaLista"/>
        <w:rPr>
          <w:rFonts w:ascii="Arial" w:hAnsi="Arial" w:cs="Arial"/>
          <w:sz w:val="24"/>
          <w:szCs w:val="24"/>
        </w:rPr>
      </w:pPr>
    </w:p>
    <w:p w:rsidR="00CC70D5" w:rsidRDefault="00CC70D5" w:rsidP="00CC70D5">
      <w:pPr>
        <w:ind w:firstLine="708"/>
        <w:jc w:val="both"/>
        <w:rPr>
          <w:rFonts w:ascii="Arial" w:hAnsi="Arial" w:cs="Arial"/>
          <w:sz w:val="24"/>
          <w:szCs w:val="24"/>
        </w:rPr>
      </w:pPr>
      <w:r w:rsidRPr="00CC70D5">
        <w:rPr>
          <w:rFonts w:ascii="Arial" w:hAnsi="Arial" w:cs="Arial"/>
          <w:sz w:val="24"/>
          <w:szCs w:val="24"/>
        </w:rPr>
        <w:t>Além da sintaxe, ainda é possível separar as regras de acordo com o comportamento:</w:t>
      </w:r>
    </w:p>
    <w:p w:rsidR="00CC70D5" w:rsidRPr="00CC70D5" w:rsidRDefault="00CC70D5" w:rsidP="00CC70D5">
      <w:pPr>
        <w:pStyle w:val="PargrafodaLista"/>
        <w:numPr>
          <w:ilvl w:val="0"/>
          <w:numId w:val="1"/>
        </w:numPr>
        <w:jc w:val="both"/>
        <w:rPr>
          <w:rFonts w:ascii="Arial" w:hAnsi="Arial" w:cs="Arial"/>
          <w:sz w:val="24"/>
          <w:szCs w:val="24"/>
        </w:rPr>
      </w:pPr>
      <w:r w:rsidRPr="00CC70D5">
        <w:rPr>
          <w:rFonts w:ascii="Arial" w:hAnsi="Arial" w:cs="Arial"/>
          <w:b/>
          <w:bCs/>
          <w:sz w:val="24"/>
          <w:szCs w:val="24"/>
        </w:rPr>
        <w:t>Constraint (limitação ou restrição):</w:t>
      </w:r>
      <w:r w:rsidRPr="00CC70D5">
        <w:rPr>
          <w:rFonts w:ascii="Arial" w:hAnsi="Arial" w:cs="Arial"/>
          <w:sz w:val="24"/>
          <w:szCs w:val="24"/>
        </w:rPr>
        <w:t xml:space="preserve"> São regras que, como o nome indica, restringem ou limitam ações. Por exemplo, “usuários com livros em atraso não podem emprestar novos livros na biblioteca”.</w:t>
      </w:r>
    </w:p>
    <w:p w:rsidR="00CC70D5" w:rsidRPr="00CC70D5" w:rsidRDefault="00CC70D5" w:rsidP="00CC70D5">
      <w:pPr>
        <w:pStyle w:val="PargrafodaLista"/>
        <w:ind w:left="1068"/>
        <w:jc w:val="both"/>
        <w:rPr>
          <w:rFonts w:ascii="Arial" w:hAnsi="Arial" w:cs="Arial"/>
          <w:sz w:val="24"/>
          <w:szCs w:val="24"/>
        </w:rPr>
      </w:pPr>
    </w:p>
    <w:p w:rsidR="00CC70D5" w:rsidRDefault="00CC70D5" w:rsidP="00CC70D5">
      <w:pPr>
        <w:pStyle w:val="PargrafodaLista"/>
        <w:numPr>
          <w:ilvl w:val="0"/>
          <w:numId w:val="1"/>
        </w:numPr>
        <w:jc w:val="both"/>
        <w:rPr>
          <w:rFonts w:ascii="Arial" w:hAnsi="Arial" w:cs="Arial"/>
          <w:sz w:val="24"/>
          <w:szCs w:val="24"/>
        </w:rPr>
      </w:pPr>
      <w:r w:rsidRPr="00CC70D5">
        <w:rPr>
          <w:rFonts w:ascii="Arial" w:hAnsi="Arial" w:cs="Arial"/>
          <w:b/>
          <w:bCs/>
          <w:sz w:val="24"/>
          <w:szCs w:val="24"/>
        </w:rPr>
        <w:t>Derivation (ou inferência</w:t>
      </w:r>
      <w:r w:rsidRPr="00CC70D5">
        <w:rPr>
          <w:rFonts w:ascii="Arial" w:hAnsi="Arial" w:cs="Arial"/>
          <w:sz w:val="24"/>
          <w:szCs w:val="24"/>
        </w:rPr>
        <w:t>): Regras definidas a partir de outras informações, adquiridas através de condições if/else ou outros dados.</w:t>
      </w:r>
    </w:p>
    <w:p w:rsidR="00CF4B56" w:rsidRPr="00CF4B56" w:rsidRDefault="00CF4B56" w:rsidP="00CF4B56">
      <w:pPr>
        <w:pStyle w:val="PargrafodaLista"/>
        <w:rPr>
          <w:rFonts w:ascii="Arial" w:hAnsi="Arial" w:cs="Arial"/>
          <w:sz w:val="24"/>
          <w:szCs w:val="24"/>
        </w:rPr>
      </w:pPr>
    </w:p>
    <w:p w:rsidR="00CF4B56" w:rsidRDefault="00CF4B56" w:rsidP="00CF4B56">
      <w:pPr>
        <w:jc w:val="both"/>
        <w:rPr>
          <w:rFonts w:ascii="Arial" w:hAnsi="Arial" w:cs="Arial"/>
          <w:b/>
          <w:bCs/>
          <w:sz w:val="24"/>
          <w:szCs w:val="24"/>
        </w:rPr>
      </w:pPr>
      <w:r>
        <w:rPr>
          <w:rFonts w:ascii="Arial" w:hAnsi="Arial" w:cs="Arial"/>
          <w:b/>
          <w:bCs/>
          <w:sz w:val="24"/>
          <w:szCs w:val="24"/>
        </w:rPr>
        <w:t>Como documentar as regras?</w:t>
      </w:r>
    </w:p>
    <w:p w:rsidR="00CF4B56" w:rsidRDefault="00CF4B56" w:rsidP="00CF4B56">
      <w:pPr>
        <w:ind w:firstLine="708"/>
        <w:jc w:val="both"/>
        <w:rPr>
          <w:rFonts w:ascii="Arial" w:hAnsi="Arial" w:cs="Arial"/>
          <w:sz w:val="24"/>
          <w:szCs w:val="24"/>
        </w:rPr>
      </w:pPr>
      <w:r>
        <w:rPr>
          <w:rFonts w:ascii="Arial" w:hAnsi="Arial" w:cs="Arial"/>
          <w:sz w:val="24"/>
          <w:szCs w:val="24"/>
        </w:rPr>
        <w:t>H</w:t>
      </w:r>
      <w:r w:rsidRPr="00CF4B56">
        <w:rPr>
          <w:rFonts w:ascii="Arial" w:hAnsi="Arial" w:cs="Arial"/>
          <w:sz w:val="24"/>
          <w:szCs w:val="24"/>
        </w:rPr>
        <w:t>á várias formas de se documentar as regras. Um exemplo de regra documentada em formato de tabela:</w:t>
      </w:r>
    </w:p>
    <w:tbl>
      <w:tblPr>
        <w:tblStyle w:val="Tabelacomgrade"/>
        <w:tblW w:w="0" w:type="auto"/>
        <w:tblLook w:val="04A0" w:firstRow="1" w:lastRow="0" w:firstColumn="1" w:lastColumn="0" w:noHBand="0" w:noVBand="1"/>
      </w:tblPr>
      <w:tblGrid>
        <w:gridCol w:w="2405"/>
        <w:gridCol w:w="6089"/>
      </w:tblGrid>
      <w:tr w:rsidR="00217AAC" w:rsidTr="00217AAC">
        <w:tc>
          <w:tcPr>
            <w:tcW w:w="2405" w:type="dxa"/>
          </w:tcPr>
          <w:p w:rsidR="00217AAC" w:rsidRDefault="00AF6DBA" w:rsidP="00CF4B56">
            <w:pPr>
              <w:jc w:val="both"/>
              <w:rPr>
                <w:rFonts w:ascii="Arial" w:hAnsi="Arial" w:cs="Arial"/>
                <w:sz w:val="24"/>
                <w:szCs w:val="24"/>
              </w:rPr>
            </w:pPr>
            <w:r>
              <w:rPr>
                <w:rFonts w:ascii="Arial" w:hAnsi="Arial" w:cs="Arial"/>
                <w:color w:val="093366"/>
                <w:shd w:val="clear" w:color="auto" w:fill="FAFBFD"/>
              </w:rPr>
              <w:t>Identificador:</w:t>
            </w:r>
          </w:p>
        </w:tc>
        <w:tc>
          <w:tcPr>
            <w:tcW w:w="6089" w:type="dxa"/>
          </w:tcPr>
          <w:p w:rsidR="00217AAC" w:rsidRDefault="00AF6DBA" w:rsidP="00CF4B56">
            <w:pPr>
              <w:jc w:val="both"/>
              <w:rPr>
                <w:rFonts w:ascii="Arial" w:hAnsi="Arial" w:cs="Arial"/>
                <w:sz w:val="24"/>
                <w:szCs w:val="24"/>
              </w:rPr>
            </w:pPr>
            <w:r>
              <w:rPr>
                <w:rFonts w:ascii="Arial" w:hAnsi="Arial" w:cs="Arial"/>
                <w:color w:val="093366"/>
                <w:shd w:val="clear" w:color="auto" w:fill="FAFBFD"/>
              </w:rPr>
              <w:t>Identifique sua regra com um identificador único como RN54 ou RN54.1</w:t>
            </w:r>
          </w:p>
        </w:tc>
      </w:tr>
      <w:tr w:rsidR="00217AAC" w:rsidTr="00217AAC">
        <w:tc>
          <w:tcPr>
            <w:tcW w:w="2405" w:type="dxa"/>
          </w:tcPr>
          <w:p w:rsidR="00217AAC" w:rsidRDefault="00AF6DBA" w:rsidP="00CF4B56">
            <w:pPr>
              <w:jc w:val="both"/>
              <w:rPr>
                <w:rFonts w:ascii="Arial" w:hAnsi="Arial" w:cs="Arial"/>
                <w:sz w:val="24"/>
                <w:szCs w:val="24"/>
              </w:rPr>
            </w:pPr>
            <w:r>
              <w:rPr>
                <w:rFonts w:ascii="Arial" w:hAnsi="Arial" w:cs="Arial"/>
                <w:color w:val="093366"/>
                <w:shd w:val="clear" w:color="auto" w:fill="FAFBFD"/>
              </w:rPr>
              <w:t>N</w:t>
            </w:r>
            <w:r>
              <w:rPr>
                <w:rFonts w:ascii="Arial" w:hAnsi="Arial" w:cs="Arial"/>
                <w:color w:val="093366"/>
                <w:shd w:val="clear" w:color="auto" w:fill="FAFBFD"/>
              </w:rPr>
              <w:t>ome:</w:t>
            </w:r>
          </w:p>
        </w:tc>
        <w:tc>
          <w:tcPr>
            <w:tcW w:w="6089" w:type="dxa"/>
          </w:tcPr>
          <w:p w:rsidR="00217AAC" w:rsidRDefault="00AF6DBA" w:rsidP="00CF4B56">
            <w:pPr>
              <w:jc w:val="both"/>
              <w:rPr>
                <w:rFonts w:ascii="Arial" w:hAnsi="Arial" w:cs="Arial"/>
                <w:sz w:val="24"/>
                <w:szCs w:val="24"/>
              </w:rPr>
            </w:pPr>
            <w:r>
              <w:rPr>
                <w:rFonts w:ascii="Arial" w:hAnsi="Arial" w:cs="Arial"/>
                <w:color w:val="093366"/>
                <w:shd w:val="clear" w:color="auto" w:fill="FAFBFD"/>
              </w:rPr>
              <w:t>Nome explicativo</w:t>
            </w:r>
          </w:p>
        </w:tc>
      </w:tr>
      <w:tr w:rsidR="00217AAC" w:rsidTr="00217AAC">
        <w:tc>
          <w:tcPr>
            <w:tcW w:w="2405"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Descrição:</w:t>
            </w:r>
          </w:p>
        </w:tc>
        <w:tc>
          <w:tcPr>
            <w:tcW w:w="6089"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Descrição detalhada da regra</w:t>
            </w:r>
          </w:p>
        </w:tc>
      </w:tr>
      <w:tr w:rsidR="00217AAC" w:rsidTr="00217AAC">
        <w:tc>
          <w:tcPr>
            <w:tcW w:w="2405"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Evento/gatilho:</w:t>
            </w:r>
          </w:p>
        </w:tc>
        <w:tc>
          <w:tcPr>
            <w:tcW w:w="6089"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Descrição do evento ou gatilho que ativa a regra (envio de formulário, por exemplo)</w:t>
            </w:r>
          </w:p>
        </w:tc>
      </w:tr>
      <w:tr w:rsidR="00217AAC" w:rsidTr="00217AAC">
        <w:tc>
          <w:tcPr>
            <w:tcW w:w="2405"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Exemplo:</w:t>
            </w:r>
          </w:p>
        </w:tc>
        <w:tc>
          <w:tcPr>
            <w:tcW w:w="6089"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Um exemplo de caso de uso</w:t>
            </w:r>
          </w:p>
        </w:tc>
      </w:tr>
      <w:tr w:rsidR="00217AAC" w:rsidTr="00217AAC">
        <w:tc>
          <w:tcPr>
            <w:tcW w:w="2405"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Pseudocódigo</w:t>
            </w:r>
            <w:r>
              <w:rPr>
                <w:rFonts w:ascii="Arial" w:hAnsi="Arial" w:cs="Arial"/>
                <w:color w:val="093366"/>
                <w:shd w:val="clear" w:color="auto" w:fill="FAFBFD"/>
              </w:rPr>
              <w:t>:</w:t>
            </w:r>
          </w:p>
        </w:tc>
        <w:tc>
          <w:tcPr>
            <w:tcW w:w="6089"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 xml:space="preserve">Caso seja necessário, pode-se utilizar </w:t>
            </w:r>
            <w:r>
              <w:rPr>
                <w:rFonts w:ascii="Arial" w:hAnsi="Arial" w:cs="Arial"/>
                <w:color w:val="093366"/>
                <w:shd w:val="clear" w:color="auto" w:fill="FAFBFD"/>
              </w:rPr>
              <w:t>pseudocódigo</w:t>
            </w:r>
            <w:r>
              <w:rPr>
                <w:rFonts w:ascii="Arial" w:hAnsi="Arial" w:cs="Arial"/>
                <w:color w:val="093366"/>
                <w:shd w:val="clear" w:color="auto" w:fill="FAFBFD"/>
              </w:rPr>
              <w:t xml:space="preserve"> ou fluxogramas para explicar a regra</w:t>
            </w:r>
          </w:p>
        </w:tc>
      </w:tr>
      <w:tr w:rsidR="00217AAC" w:rsidTr="00217AAC">
        <w:tc>
          <w:tcPr>
            <w:tcW w:w="2405"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Documentação:</w:t>
            </w:r>
          </w:p>
        </w:tc>
        <w:tc>
          <w:tcPr>
            <w:tcW w:w="6089"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Issue no GitHub que gerou a regra, legislações ou qualquer outra documentação relevante</w:t>
            </w:r>
          </w:p>
        </w:tc>
      </w:tr>
      <w:tr w:rsidR="00217AAC" w:rsidTr="00217AAC">
        <w:tc>
          <w:tcPr>
            <w:tcW w:w="2405"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Regras relacionadas:</w:t>
            </w:r>
          </w:p>
        </w:tc>
        <w:tc>
          <w:tcPr>
            <w:tcW w:w="6089"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Caso existam regras que se relacionem a esta, listar os identificadores e nomes</w:t>
            </w:r>
          </w:p>
        </w:tc>
      </w:tr>
      <w:tr w:rsidR="00217AAC" w:rsidTr="00217AAC">
        <w:tc>
          <w:tcPr>
            <w:tcW w:w="2405"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Responsável:</w:t>
            </w:r>
          </w:p>
        </w:tc>
        <w:tc>
          <w:tcPr>
            <w:tcW w:w="6089" w:type="dxa"/>
          </w:tcPr>
          <w:p w:rsidR="00217AAC" w:rsidRDefault="00217AAC" w:rsidP="00CF4B56">
            <w:pPr>
              <w:jc w:val="both"/>
              <w:rPr>
                <w:rFonts w:ascii="Arial" w:hAnsi="Arial" w:cs="Arial"/>
                <w:sz w:val="24"/>
                <w:szCs w:val="24"/>
              </w:rPr>
            </w:pPr>
            <w:r>
              <w:rPr>
                <w:rFonts w:ascii="Arial" w:hAnsi="Arial" w:cs="Arial"/>
                <w:color w:val="093366"/>
                <w:shd w:val="clear" w:color="auto" w:fill="FAFBFD"/>
              </w:rPr>
              <w:t>Identificar a pessoa responsável pelo mapeamento e definição da regra</w:t>
            </w:r>
          </w:p>
        </w:tc>
      </w:tr>
    </w:tbl>
    <w:p w:rsidR="00217AAC" w:rsidRDefault="00217AAC" w:rsidP="00217AAC">
      <w:pPr>
        <w:jc w:val="both"/>
        <w:rPr>
          <w:rFonts w:ascii="Arial" w:hAnsi="Arial" w:cs="Arial"/>
          <w:sz w:val="24"/>
          <w:szCs w:val="24"/>
        </w:rPr>
      </w:pPr>
    </w:p>
    <w:p w:rsidR="00217AAC" w:rsidRDefault="00217AAC" w:rsidP="00217AAC">
      <w:pPr>
        <w:ind w:firstLine="708"/>
        <w:jc w:val="both"/>
        <w:rPr>
          <w:rFonts w:ascii="Arial" w:hAnsi="Arial" w:cs="Arial"/>
          <w:sz w:val="24"/>
          <w:szCs w:val="24"/>
        </w:rPr>
      </w:pPr>
      <w:r w:rsidRPr="00217AAC">
        <w:rPr>
          <w:rFonts w:ascii="Arial" w:hAnsi="Arial" w:cs="Arial"/>
          <w:sz w:val="24"/>
          <w:szCs w:val="24"/>
        </w:rPr>
        <w:t>Imaginando uma regra para nosso exemplo, a tabela poderia ser preenchida da seguinte forma:</w:t>
      </w:r>
    </w:p>
    <w:p w:rsidR="00217AAC" w:rsidRDefault="00217AAC" w:rsidP="00217AAC">
      <w:pPr>
        <w:jc w:val="both"/>
        <w:rPr>
          <w:rFonts w:ascii="Arial" w:hAnsi="Arial" w:cs="Arial"/>
          <w:sz w:val="24"/>
          <w:szCs w:val="24"/>
        </w:rPr>
      </w:pPr>
    </w:p>
    <w:tbl>
      <w:tblPr>
        <w:tblStyle w:val="Tabelacomgrade"/>
        <w:tblW w:w="0" w:type="auto"/>
        <w:tblLook w:val="04A0" w:firstRow="1" w:lastRow="0" w:firstColumn="1" w:lastColumn="0" w:noHBand="0" w:noVBand="1"/>
      </w:tblPr>
      <w:tblGrid>
        <w:gridCol w:w="2405"/>
        <w:gridCol w:w="6089"/>
      </w:tblGrid>
      <w:tr w:rsidR="00AA4597" w:rsidTr="00AA3F55">
        <w:tc>
          <w:tcPr>
            <w:tcW w:w="2405"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Identificador:</w:t>
            </w:r>
          </w:p>
        </w:tc>
        <w:tc>
          <w:tcPr>
            <w:tcW w:w="6089"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RN13</w:t>
            </w:r>
          </w:p>
        </w:tc>
      </w:tr>
      <w:tr w:rsidR="00AA4597" w:rsidTr="00AA3F55">
        <w:tc>
          <w:tcPr>
            <w:tcW w:w="2405"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Nome:</w:t>
            </w:r>
          </w:p>
        </w:tc>
        <w:tc>
          <w:tcPr>
            <w:tcW w:w="6089"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Usuários registrados como “gerente” podem aprovar crédito</w:t>
            </w:r>
          </w:p>
        </w:tc>
      </w:tr>
      <w:tr w:rsidR="00AA4597" w:rsidTr="00AA3F55">
        <w:tc>
          <w:tcPr>
            <w:tcW w:w="2405"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Descrição:</w:t>
            </w:r>
          </w:p>
        </w:tc>
        <w:tc>
          <w:tcPr>
            <w:tcW w:w="6089"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Descrição detalhada da regra</w:t>
            </w:r>
          </w:p>
        </w:tc>
      </w:tr>
      <w:tr w:rsidR="00AA4597" w:rsidTr="00AA3F55">
        <w:tc>
          <w:tcPr>
            <w:tcW w:w="2405"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Evento/gatilho:</w:t>
            </w:r>
          </w:p>
        </w:tc>
        <w:tc>
          <w:tcPr>
            <w:tcW w:w="6089" w:type="dxa"/>
          </w:tcPr>
          <w:p w:rsidR="00AA4597" w:rsidRDefault="00AA4597" w:rsidP="00AA4597">
            <w:pPr>
              <w:jc w:val="both"/>
              <w:rPr>
                <w:rFonts w:ascii="Arial" w:hAnsi="Arial" w:cs="Arial"/>
                <w:sz w:val="24"/>
                <w:szCs w:val="24"/>
              </w:rPr>
            </w:pPr>
            <w:r>
              <w:rPr>
                <w:rFonts w:ascii="Arial" w:hAnsi="Arial" w:cs="Arial"/>
                <w:color w:val="093366"/>
                <w:shd w:val="clear" w:color="auto" w:fill="FAFBFD"/>
              </w:rPr>
              <w:t>Apenas users com role "gerente" no sistema tem privilégios para aprovar, recusar e modificar valores de crédito consignado disponível para correntistas, de acordo com o rendimento.</w:t>
            </w:r>
          </w:p>
        </w:tc>
      </w:tr>
      <w:tr w:rsidR="00AA4597" w:rsidTr="00AA3F55">
        <w:tc>
          <w:tcPr>
            <w:tcW w:w="2405"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Exemplo:</w:t>
            </w:r>
          </w:p>
        </w:tc>
        <w:tc>
          <w:tcPr>
            <w:tcW w:w="6089"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Bilbo Baggins, "gerente" de uma agência do Banco Condado, pode acessar os dados de correntistas do banco e aprovar ou recusar limite de crédito para correntistas da agência, mediante solicitação.</w:t>
            </w:r>
          </w:p>
        </w:tc>
      </w:tr>
      <w:tr w:rsidR="00AA4597" w:rsidTr="00AA3F55">
        <w:tc>
          <w:tcPr>
            <w:tcW w:w="2405"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Pseudocódigo:</w:t>
            </w:r>
          </w:p>
        </w:tc>
        <w:tc>
          <w:tcPr>
            <w:tcW w:w="6089" w:type="dxa"/>
          </w:tcPr>
          <w:p w:rsidR="00AA4597" w:rsidRDefault="00AA4597" w:rsidP="00AA4597">
            <w:pPr>
              <w:rPr>
                <w:rFonts w:ascii="Arial" w:hAnsi="Arial" w:cs="Arial"/>
                <w:sz w:val="24"/>
                <w:szCs w:val="24"/>
              </w:rPr>
            </w:pPr>
            <w:r>
              <w:rPr>
                <w:rFonts w:ascii="Arial" w:hAnsi="Arial" w:cs="Arial"/>
                <w:color w:val="093366"/>
                <w:shd w:val="clear" w:color="auto" w:fill="FAFBFD"/>
              </w:rPr>
              <w:t>SE user.role === "gerente" ENTÃO</w:t>
            </w:r>
            <w:r>
              <w:rPr>
                <w:rFonts w:ascii="Arial" w:hAnsi="Arial" w:cs="Arial"/>
                <w:color w:val="093366"/>
                <w:shd w:val="clear" w:color="auto" w:fill="FAFBFD"/>
              </w:rPr>
              <w:t xml:space="preserve"> </w:t>
            </w:r>
            <w:r>
              <w:rPr>
                <w:rFonts w:ascii="Arial" w:hAnsi="Arial" w:cs="Arial"/>
                <w:color w:val="093366"/>
                <w:shd w:val="clear" w:color="auto" w:fill="FAFBFD"/>
              </w:rPr>
              <w:t>inputValorCreditoDisponivel === "ativo" //etc</w:t>
            </w:r>
          </w:p>
        </w:tc>
      </w:tr>
      <w:tr w:rsidR="00AA4597" w:rsidTr="00AA3F55">
        <w:tc>
          <w:tcPr>
            <w:tcW w:w="2405"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Documentação:</w:t>
            </w:r>
          </w:p>
        </w:tc>
        <w:tc>
          <w:tcPr>
            <w:tcW w:w="6089"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Issue #33 (link p</w:t>
            </w:r>
            <w:bookmarkStart w:id="0" w:name="_GoBack"/>
            <w:bookmarkEnd w:id="0"/>
            <w:r>
              <w:rPr>
                <w:rFonts w:ascii="Arial" w:hAnsi="Arial" w:cs="Arial"/>
                <w:color w:val="093366"/>
                <w:shd w:val="clear" w:color="auto" w:fill="FAFBFD"/>
              </w:rPr>
              <w:t>ara a issue no repositório)</w:t>
            </w:r>
          </w:p>
        </w:tc>
      </w:tr>
      <w:tr w:rsidR="00AA4597" w:rsidTr="00AA3F55">
        <w:tc>
          <w:tcPr>
            <w:tcW w:w="2405"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Regras relacionadas:</w:t>
            </w:r>
          </w:p>
        </w:tc>
        <w:tc>
          <w:tcPr>
            <w:tcW w:w="6089"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RN23 Cálculo para valor máximo de empréstimo permitido</w:t>
            </w:r>
          </w:p>
        </w:tc>
      </w:tr>
      <w:tr w:rsidR="00AA4597" w:rsidTr="00AA3F55">
        <w:tc>
          <w:tcPr>
            <w:tcW w:w="2405"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Responsável:</w:t>
            </w:r>
          </w:p>
        </w:tc>
        <w:tc>
          <w:tcPr>
            <w:tcW w:w="6089" w:type="dxa"/>
          </w:tcPr>
          <w:p w:rsidR="00AA4597" w:rsidRDefault="00AA4597" w:rsidP="00AA3F55">
            <w:pPr>
              <w:jc w:val="both"/>
              <w:rPr>
                <w:rFonts w:ascii="Arial" w:hAnsi="Arial" w:cs="Arial"/>
                <w:sz w:val="24"/>
                <w:szCs w:val="24"/>
              </w:rPr>
            </w:pPr>
            <w:r>
              <w:rPr>
                <w:rFonts w:ascii="Arial" w:hAnsi="Arial" w:cs="Arial"/>
                <w:color w:val="093366"/>
                <w:shd w:val="clear" w:color="auto" w:fill="FAFBFD"/>
              </w:rPr>
              <w:t>gandalf.cinzento@bancocondado.com.br</w:t>
            </w:r>
          </w:p>
        </w:tc>
      </w:tr>
    </w:tbl>
    <w:p w:rsidR="00217AAC" w:rsidRPr="00CF4B56" w:rsidRDefault="00217AAC" w:rsidP="00217AAC">
      <w:pPr>
        <w:jc w:val="both"/>
        <w:rPr>
          <w:rFonts w:ascii="Arial" w:hAnsi="Arial" w:cs="Arial"/>
          <w:sz w:val="24"/>
          <w:szCs w:val="24"/>
        </w:rPr>
      </w:pPr>
    </w:p>
    <w:p w:rsidR="00706DCA" w:rsidRPr="00706DCA" w:rsidRDefault="00706DCA" w:rsidP="00706DCA">
      <w:pPr>
        <w:jc w:val="both"/>
        <w:rPr>
          <w:rFonts w:ascii="Arial" w:hAnsi="Arial" w:cs="Arial"/>
          <w:b/>
          <w:bCs/>
          <w:sz w:val="24"/>
          <w:szCs w:val="24"/>
        </w:rPr>
      </w:pPr>
    </w:p>
    <w:sectPr w:rsidR="00706DCA" w:rsidRPr="00706D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321D0"/>
    <w:multiLevelType w:val="hybridMultilevel"/>
    <w:tmpl w:val="87F8B000"/>
    <w:lvl w:ilvl="0" w:tplc="78C0B822">
      <w:numFmt w:val="bullet"/>
      <w:lvlText w:val=""/>
      <w:lvlJc w:val="left"/>
      <w:pPr>
        <w:ind w:left="1068" w:hanging="360"/>
      </w:pPr>
      <w:rPr>
        <w:rFonts w:ascii="Symbol" w:eastAsiaTheme="minorHAnsi" w:hAnsi="Symbol" w:cs="Aria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CA"/>
    <w:rsid w:val="001910FD"/>
    <w:rsid w:val="00217AAC"/>
    <w:rsid w:val="00706DCA"/>
    <w:rsid w:val="007D59DE"/>
    <w:rsid w:val="00AA1EFD"/>
    <w:rsid w:val="00AA4597"/>
    <w:rsid w:val="00AF6DBA"/>
    <w:rsid w:val="00B8534E"/>
    <w:rsid w:val="00CC70D5"/>
    <w:rsid w:val="00CF4B56"/>
    <w:rsid w:val="00E6197B"/>
    <w:rsid w:val="00ED48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A580"/>
  <w15:chartTrackingRefBased/>
  <w15:docId w15:val="{2C741BA6-7780-4E87-98D7-3DB39C74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6DCA"/>
    <w:pPr>
      <w:ind w:left="720"/>
      <w:contextualSpacing/>
    </w:pPr>
  </w:style>
  <w:style w:type="table" w:styleId="Tabelacomgrade">
    <w:name w:val="Table Grid"/>
    <w:basedOn w:val="Tabelanormal"/>
    <w:uiPriority w:val="39"/>
    <w:rsid w:val="0021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1017</Words>
  <Characters>5497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Francisco</dc:creator>
  <cp:keywords/>
  <dc:description/>
  <cp:lastModifiedBy>Wenderson Francisco</cp:lastModifiedBy>
  <cp:revision>10</cp:revision>
  <dcterms:created xsi:type="dcterms:W3CDTF">2023-11-21T00:36:00Z</dcterms:created>
  <dcterms:modified xsi:type="dcterms:W3CDTF">2023-11-21T01:51:00Z</dcterms:modified>
</cp:coreProperties>
</file>