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31"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6" name="Picture"/>
            <a:graphic>
              <a:graphicData uri="http://schemas.openxmlformats.org/drawingml/2006/picture">
                <pic:pic>
                  <pic:nvPicPr>
                    <pic:cNvPr descr="figures/usability_all.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categorie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ompact"/>
        <w:numPr>
          <w:ilvl w:val="0"/>
          <w:numId w:val="1034"/>
        </w:numPr>
      </w:pPr>
      <w:r>
        <w:t xml:space="preserve">Figure 4: Sankey diagram</w:t>
      </w:r>
    </w:p>
    <w:p>
      <w:pPr>
        <w:pStyle w:val="Compact"/>
        <w:numPr>
          <w:ilvl w:val="1"/>
          <w:numId w:val="1036"/>
        </w:numPr>
      </w:pPr>
      <w:r>
        <w:t xml:space="preserve">Left: Categories of the Global Action Plan on biodiversity and health (including no assigned category)</w:t>
      </w:r>
    </w:p>
    <w:p>
      <w:pPr>
        <w:pStyle w:val="Compact"/>
        <w:numPr>
          <w:ilvl w:val="1"/>
          <w:numId w:val="1036"/>
        </w:numPr>
      </w:pPr>
      <w:r>
        <w:t xml:space="preserve">Right: Six action tracks (including no action track)</w:t>
      </w:r>
    </w:p>
    <w:bookmarkEnd w:id="31"/>
    <w:bookmarkStart w:id="32" w:name="conclusion"/>
    <w:p>
      <w:pPr>
        <w:pStyle w:val="Heading1"/>
      </w:pPr>
      <w:r>
        <w:t xml:space="preserve">Conclusion</w:t>
      </w:r>
    </w:p>
    <w:p>
      <w:pPr>
        <w:pStyle w:val="Compact"/>
        <w:numPr>
          <w:ilvl w:val="0"/>
          <w:numId w:val="1037"/>
        </w:numPr>
      </w:pPr>
      <w:r>
        <w:t xml:space="preserve">Monitoring Frameworks</w:t>
      </w:r>
    </w:p>
    <w:p>
      <w:pPr>
        <w:pStyle w:val="Compact"/>
        <w:numPr>
          <w:ilvl w:val="1"/>
          <w:numId w:val="1038"/>
        </w:numPr>
      </w:pPr>
      <w:r>
        <w:t xml:space="preserve">The monitoring framework of the OH JPA can be based on indicators of the KM-GBF</w:t>
      </w:r>
    </w:p>
    <w:p>
      <w:pPr>
        <w:pStyle w:val="Compact"/>
        <w:numPr>
          <w:ilvl w:val="1"/>
          <w:numId w:val="1038"/>
        </w:numPr>
      </w:pPr>
      <w:r>
        <w:t xml:space="preserve">Importance of reusing indicators to decrease workload on countries</w:t>
      </w:r>
    </w:p>
    <w:p>
      <w:pPr>
        <w:pStyle w:val="Compact"/>
        <w:numPr>
          <w:ilvl w:val="1"/>
          <w:numId w:val="1038"/>
        </w:numPr>
      </w:pPr>
      <w:r>
        <w:t xml:space="preserve">Importance of sharing data, methodologies, and expertise</w:t>
      </w:r>
    </w:p>
    <w:p>
      <w:pPr>
        <w:pStyle w:val="Compact"/>
        <w:numPr>
          <w:ilvl w:val="1"/>
          <w:numId w:val="1038"/>
        </w:numPr>
      </w:pPr>
      <w:r>
        <w:t xml:space="preserve">Sharing policy and governance practices</w:t>
      </w:r>
    </w:p>
    <w:p>
      <w:pPr>
        <w:pStyle w:val="Compact"/>
        <w:numPr>
          <w:ilvl w:val="0"/>
          <w:numId w:val="1037"/>
        </w:numPr>
      </w:pPr>
      <w:r>
        <w:t xml:space="preserve">Gaps in indicators</w:t>
      </w:r>
    </w:p>
    <w:p>
      <w:pPr>
        <w:pStyle w:val="Compact"/>
        <w:numPr>
          <w:ilvl w:val="1"/>
          <w:numId w:val="1039"/>
        </w:numPr>
      </w:pPr>
      <w:r>
        <w:t xml:space="preserve">Indicators</w:t>
      </w:r>
    </w:p>
    <w:p>
      <w:pPr>
        <w:pStyle w:val="Compact"/>
        <w:numPr>
          <w:ilvl w:val="0"/>
          <w:numId w:val="1037"/>
        </w:numPr>
      </w:pPr>
      <w:r>
        <w:t xml:space="preserve">Other indicators could be identified in other monitoring frameworks (e.g. SDG)</w:t>
      </w:r>
    </w:p>
    <w:p>
      <w:pPr>
        <w:pStyle w:val="Compact"/>
        <w:numPr>
          <w:ilvl w:val="1"/>
          <w:numId w:val="1040"/>
        </w:numPr>
      </w:pPr>
      <w:r>
        <w:t xml:space="preserve">New indicators can be developed after identifying gaps</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2025-12-19T17:21:07Z</dcterms:created>
  <dcterms:modified xsi:type="dcterms:W3CDTF">2025-12-19T17:21:07Z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