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E8EDA4E" w14:textId="77777777" w:rsidR="00B070A9" w:rsidRDefault="002F2A26">
      <w:pPr>
        <w:pStyle w:val="Heading1"/>
        <w:contextualSpacing w:val="0"/>
      </w:pPr>
      <w:r>
        <w:t>(1) Overview</w:t>
      </w:r>
    </w:p>
    <w:p w14:paraId="7959CDEE" w14:textId="77777777" w:rsidR="00770B0D" w:rsidRPr="00D96E9A" w:rsidRDefault="002F2A26" w:rsidP="00D96E9A">
      <w:pPr>
        <w:pStyle w:val="Heading2"/>
        <w:contextualSpacing w:val="0"/>
      </w:pPr>
      <w:bookmarkStart w:id="0" w:name="_n2kxx7ploun4" w:colFirst="0" w:colLast="0"/>
      <w:bookmarkEnd w:id="0"/>
      <w:r>
        <w:rPr>
          <w:b/>
          <w:sz w:val="26"/>
          <w:szCs w:val="26"/>
        </w:rPr>
        <w:t xml:space="preserve"> </w:t>
      </w:r>
      <w:r>
        <w:t>Title</w:t>
      </w:r>
    </w:p>
    <w:p w14:paraId="053E1D60" w14:textId="77777777" w:rsidR="00770B0D" w:rsidRPr="00770B0D" w:rsidRDefault="00915E8E">
      <w:pPr>
        <w:rPr>
          <w:color w:val="auto"/>
        </w:rPr>
      </w:pPr>
      <w:r w:rsidRPr="00915E8E">
        <w:rPr>
          <w:color w:val="auto"/>
        </w:rPr>
        <w:t>Compact four-channel syringe pump with radial distribution</w:t>
      </w:r>
    </w:p>
    <w:p w14:paraId="3AF98D5E" w14:textId="77777777" w:rsidR="00770B0D" w:rsidRPr="00D96E9A" w:rsidRDefault="002F2A26" w:rsidP="00D96E9A">
      <w:pPr>
        <w:pStyle w:val="Heading2"/>
        <w:contextualSpacing w:val="0"/>
      </w:pPr>
      <w:bookmarkStart w:id="1" w:name="_v4098s4n1e9n" w:colFirst="0" w:colLast="0"/>
      <w:bookmarkEnd w:id="1"/>
      <w:r>
        <w:t>Paper authors</w:t>
      </w:r>
    </w:p>
    <w:p w14:paraId="12B13069" w14:textId="77777777" w:rsidR="00770B0D" w:rsidRDefault="00770B0D" w:rsidP="00770B0D">
      <w:pPr>
        <w:rPr>
          <w:color w:val="auto"/>
        </w:rPr>
      </w:pPr>
      <w:r>
        <w:rPr>
          <w:color w:val="auto"/>
        </w:rPr>
        <w:t xml:space="preserve">1. </w:t>
      </w:r>
      <w:r w:rsidRPr="00770B0D">
        <w:rPr>
          <w:color w:val="auto"/>
        </w:rPr>
        <w:t>Cano-Ferrer</w:t>
      </w:r>
      <w:r>
        <w:rPr>
          <w:color w:val="auto"/>
        </w:rPr>
        <w:t xml:space="preserve">, </w:t>
      </w:r>
      <w:r w:rsidRPr="00770B0D">
        <w:rPr>
          <w:color w:val="auto"/>
        </w:rPr>
        <w:t>Xavier</w:t>
      </w:r>
    </w:p>
    <w:p w14:paraId="329AD6C8" w14:textId="77777777" w:rsidR="00770B0D" w:rsidRPr="00915E8E" w:rsidRDefault="00770B0D" w:rsidP="00915E8E">
      <w:pPr>
        <w:rPr>
          <w:color w:val="auto"/>
        </w:rPr>
      </w:pPr>
      <w:r w:rsidRPr="00915E8E">
        <w:rPr>
          <w:color w:val="auto"/>
        </w:rPr>
        <w:t xml:space="preserve">2. </w:t>
      </w:r>
      <w:r w:rsidR="00915E8E" w:rsidRPr="00915E8E">
        <w:rPr>
          <w:color w:val="auto"/>
        </w:rPr>
        <w:t>Konstantinou</w:t>
      </w:r>
      <w:r w:rsidR="00915E8E">
        <w:rPr>
          <w:color w:val="auto"/>
        </w:rPr>
        <w:t xml:space="preserve">, </w:t>
      </w:r>
      <w:r w:rsidR="00915E8E" w:rsidRPr="00915E8E">
        <w:rPr>
          <w:color w:val="auto"/>
        </w:rPr>
        <w:t>George</w:t>
      </w:r>
    </w:p>
    <w:p w14:paraId="792E77B1" w14:textId="77777777" w:rsidR="00770B0D" w:rsidRPr="00915E8E" w:rsidRDefault="00770B0D" w:rsidP="00915E8E">
      <w:pPr>
        <w:rPr>
          <w:color w:val="auto"/>
        </w:rPr>
      </w:pPr>
      <w:r w:rsidRPr="00915E8E">
        <w:rPr>
          <w:color w:val="auto"/>
        </w:rPr>
        <w:t xml:space="preserve">3. </w:t>
      </w:r>
      <w:r w:rsidR="00915E8E" w:rsidRPr="00915E8E">
        <w:rPr>
          <w:color w:val="auto"/>
        </w:rPr>
        <w:t>Dix</w:t>
      </w:r>
      <w:r w:rsidR="00915E8E">
        <w:rPr>
          <w:color w:val="auto"/>
        </w:rPr>
        <w:t xml:space="preserve">, </w:t>
      </w:r>
      <w:r w:rsidR="00915E8E" w:rsidRPr="00915E8E">
        <w:rPr>
          <w:color w:val="auto"/>
        </w:rPr>
        <w:t>Christina</w:t>
      </w:r>
    </w:p>
    <w:p w14:paraId="06B2B49F" w14:textId="77777777" w:rsidR="00915E8E" w:rsidRPr="00915E8E" w:rsidRDefault="00915E8E" w:rsidP="00915E8E">
      <w:pPr>
        <w:rPr>
          <w:color w:val="auto"/>
        </w:rPr>
      </w:pPr>
      <w:r w:rsidRPr="00915E8E">
        <w:rPr>
          <w:color w:val="auto"/>
        </w:rPr>
        <w:t xml:space="preserve">4. </w:t>
      </w:r>
      <w:r>
        <w:rPr>
          <w:color w:val="auto"/>
        </w:rPr>
        <w:t xml:space="preserve">Jones, </w:t>
      </w:r>
      <w:r w:rsidRPr="00915E8E">
        <w:rPr>
          <w:color w:val="auto"/>
        </w:rPr>
        <w:t>D</w:t>
      </w:r>
      <w:r>
        <w:rPr>
          <w:color w:val="auto"/>
        </w:rPr>
        <w:t>avid</w:t>
      </w:r>
    </w:p>
    <w:p w14:paraId="10C7D9DB" w14:textId="77777777" w:rsidR="00770B0D" w:rsidRDefault="00915E8E" w:rsidP="00915E8E">
      <w:pPr>
        <w:rPr>
          <w:color w:val="auto"/>
        </w:rPr>
      </w:pPr>
      <w:r>
        <w:rPr>
          <w:color w:val="auto"/>
        </w:rPr>
        <w:t>5</w:t>
      </w:r>
      <w:r w:rsidR="00770B0D" w:rsidRPr="00D96E9A">
        <w:rPr>
          <w:color w:val="auto"/>
        </w:rPr>
        <w:t xml:space="preserve">. </w:t>
      </w:r>
      <w:proofErr w:type="spellStart"/>
      <w:r w:rsidRPr="00915E8E">
        <w:rPr>
          <w:color w:val="auto"/>
        </w:rPr>
        <w:t>Treeck</w:t>
      </w:r>
      <w:proofErr w:type="spellEnd"/>
      <w:r>
        <w:rPr>
          <w:color w:val="auto"/>
        </w:rPr>
        <w:t xml:space="preserve">, </w:t>
      </w:r>
      <w:r w:rsidRPr="00915E8E">
        <w:rPr>
          <w:color w:val="auto"/>
        </w:rPr>
        <w:t>Moritz</w:t>
      </w:r>
    </w:p>
    <w:p w14:paraId="5DFD72D6" w14:textId="77777777" w:rsidR="00915E8E" w:rsidRPr="00D96E9A" w:rsidRDefault="00915E8E" w:rsidP="00915E8E">
      <w:pPr>
        <w:rPr>
          <w:color w:val="auto"/>
        </w:rPr>
      </w:pPr>
      <w:r>
        <w:rPr>
          <w:color w:val="auto"/>
        </w:rPr>
        <w:t>6. Imbert, Albane</w:t>
      </w:r>
    </w:p>
    <w:p w14:paraId="5F2B5222" w14:textId="77777777" w:rsidR="00770B0D" w:rsidRDefault="002F2A26" w:rsidP="00D96E9A">
      <w:pPr>
        <w:pStyle w:val="Heading2"/>
        <w:contextualSpacing w:val="0"/>
      </w:pPr>
      <w:bookmarkStart w:id="2" w:name="_o1p5n114bknl" w:colFirst="0" w:colLast="0"/>
      <w:bookmarkEnd w:id="2"/>
      <w:r>
        <w:t>Paper author roles and affiliations</w:t>
      </w:r>
    </w:p>
    <w:p w14:paraId="1BFACCC1" w14:textId="77777777" w:rsidR="00770B0D" w:rsidRDefault="00770B0D" w:rsidP="0026227E">
      <w:pPr>
        <w:rPr>
          <w:color w:val="auto"/>
        </w:rPr>
      </w:pPr>
      <w:r w:rsidRPr="00915E8E">
        <w:rPr>
          <w:color w:val="auto"/>
        </w:rPr>
        <w:t xml:space="preserve">1. </w:t>
      </w:r>
      <w:r w:rsidR="0026227E" w:rsidRPr="0026227E">
        <w:rPr>
          <w:color w:val="auto"/>
        </w:rPr>
        <w:t xml:space="preserve">Francis Crick Institute, Making Science and Technology Platform, London NW1 1AT, UK </w:t>
      </w:r>
    </w:p>
    <w:p w14:paraId="7F8DB8E3" w14:textId="77777777" w:rsidR="0026227E" w:rsidRDefault="0026227E" w:rsidP="0026227E">
      <w:pPr>
        <w:rPr>
          <w:color w:val="auto"/>
        </w:rPr>
      </w:pPr>
      <w:r>
        <w:rPr>
          <w:color w:val="auto"/>
        </w:rPr>
        <w:t>2</w:t>
      </w:r>
      <w:r w:rsidRPr="00915E8E">
        <w:rPr>
          <w:color w:val="auto"/>
        </w:rPr>
        <w:t xml:space="preserve">. </w:t>
      </w:r>
      <w:r w:rsidRPr="0026227E">
        <w:rPr>
          <w:color w:val="auto"/>
        </w:rPr>
        <w:t xml:space="preserve">Francis Crick Institute, Making Science and Technology Platform, London NW1 1AT, UK </w:t>
      </w:r>
    </w:p>
    <w:p w14:paraId="7AFAE62E" w14:textId="77777777" w:rsidR="0026227E" w:rsidRDefault="0026227E" w:rsidP="0026227E">
      <w:pPr>
        <w:rPr>
          <w:color w:val="auto"/>
        </w:rPr>
      </w:pPr>
      <w:r>
        <w:rPr>
          <w:color w:val="auto"/>
        </w:rPr>
        <w:t>3</w:t>
      </w:r>
      <w:r w:rsidRPr="00915E8E">
        <w:rPr>
          <w:color w:val="auto"/>
        </w:rPr>
        <w:t xml:space="preserve">. </w:t>
      </w:r>
      <w:r w:rsidRPr="0026227E">
        <w:rPr>
          <w:color w:val="auto"/>
        </w:rPr>
        <w:t xml:space="preserve">Francis Crick Institute, Making Science and Technology Platform, London NW1 1AT, UK </w:t>
      </w:r>
    </w:p>
    <w:p w14:paraId="065D6D86" w14:textId="77777777" w:rsidR="0026227E" w:rsidRDefault="0026227E" w:rsidP="0026227E">
      <w:pPr>
        <w:rPr>
          <w:color w:val="auto"/>
        </w:rPr>
      </w:pPr>
      <w:r>
        <w:rPr>
          <w:color w:val="auto"/>
        </w:rPr>
        <w:t>4</w:t>
      </w:r>
      <w:r w:rsidRPr="0026227E">
        <w:rPr>
          <w:color w:val="auto"/>
        </w:rPr>
        <w:t xml:space="preserve">. Francis Crick Institute, </w:t>
      </w:r>
      <w:r w:rsidRPr="0026227E">
        <w:rPr>
          <w:color w:val="auto"/>
          <w:lang w:val="en-GB"/>
        </w:rPr>
        <w:t>Signalling</w:t>
      </w:r>
      <w:r w:rsidRPr="0026227E">
        <w:rPr>
          <w:color w:val="auto"/>
        </w:rPr>
        <w:t xml:space="preserve"> in Apicomplexan Parasites Laboratory, London NW1 1AT, UK</w:t>
      </w:r>
    </w:p>
    <w:p w14:paraId="493F5611" w14:textId="77777777" w:rsidR="0026227E" w:rsidRDefault="0026227E" w:rsidP="0026227E">
      <w:pPr>
        <w:rPr>
          <w:color w:val="auto"/>
        </w:rPr>
      </w:pPr>
      <w:r>
        <w:rPr>
          <w:color w:val="auto"/>
        </w:rPr>
        <w:t>5</w:t>
      </w:r>
      <w:r w:rsidRPr="0026227E">
        <w:rPr>
          <w:color w:val="auto"/>
        </w:rPr>
        <w:t xml:space="preserve">. Francis Crick Institute, </w:t>
      </w:r>
      <w:r w:rsidRPr="0026227E">
        <w:rPr>
          <w:color w:val="auto"/>
          <w:lang w:val="en-GB"/>
        </w:rPr>
        <w:t>Signalling</w:t>
      </w:r>
      <w:r w:rsidRPr="0026227E">
        <w:rPr>
          <w:color w:val="auto"/>
        </w:rPr>
        <w:t xml:space="preserve"> in Apicomplexan Parasites Laboratory, London NW1 1AT, UK</w:t>
      </w:r>
    </w:p>
    <w:p w14:paraId="1DD5A059" w14:textId="77777777" w:rsidR="0026227E" w:rsidRPr="0026227E" w:rsidRDefault="0026227E" w:rsidP="0026227E">
      <w:pPr>
        <w:rPr>
          <w:color w:val="auto"/>
        </w:rPr>
      </w:pPr>
      <w:r>
        <w:rPr>
          <w:color w:val="auto"/>
        </w:rPr>
        <w:t>6</w:t>
      </w:r>
      <w:r w:rsidRPr="00915E8E">
        <w:rPr>
          <w:color w:val="auto"/>
        </w:rPr>
        <w:t xml:space="preserve">. </w:t>
      </w:r>
      <w:r w:rsidRPr="0026227E">
        <w:rPr>
          <w:color w:val="auto"/>
        </w:rPr>
        <w:t xml:space="preserve">Francis Crick Institute, Making Science and Technology Platform, London NW1 1AT, UK </w:t>
      </w:r>
    </w:p>
    <w:p w14:paraId="27752577" w14:textId="77777777" w:rsidR="00770B0D" w:rsidRPr="00915E8E" w:rsidRDefault="002F2A26" w:rsidP="00D96E9A">
      <w:pPr>
        <w:pStyle w:val="Heading2"/>
        <w:contextualSpacing w:val="0"/>
      </w:pPr>
      <w:bookmarkStart w:id="3" w:name="_nofbu3pulnub" w:colFirst="0" w:colLast="0"/>
      <w:bookmarkEnd w:id="3"/>
      <w:r w:rsidRPr="00915E8E">
        <w:t>Abstract</w:t>
      </w:r>
    </w:p>
    <w:p w14:paraId="542B035F" w14:textId="77777777" w:rsidR="00D96E9A" w:rsidRDefault="0026227E" w:rsidP="00254089">
      <w:pPr>
        <w:jc w:val="both"/>
      </w:pPr>
      <w:r w:rsidRPr="0026227E">
        <w:t xml:space="preserve">In science experimental setups specially in microfluidics and organ on a chip is commonly required to precisely control the flow rate under certain conditions or dispense small volumes controlled by a computer. Syringe pumps are often a reliable solution for such goals. In this paper we present a novel design to use for experiments when the same flow rate is required for experiments </w:t>
      </w:r>
      <w:proofErr w:type="gramStart"/>
      <w:r w:rsidRPr="0026227E">
        <w:t>were</w:t>
      </w:r>
      <w:proofErr w:type="gramEnd"/>
      <w:r w:rsidRPr="0026227E">
        <w:t xml:space="preserve"> different conditions with the same flow rate are required. We show the design we propose archives both good accuracy and repeatability in a wide range of flow rates and very small error between each one of the four syringes due to its radial distribution. Finally, the present work can be manufactured by using 3D printed parts or the combination of 3D printing and laser cutting.</w:t>
      </w:r>
    </w:p>
    <w:tbl>
      <w:tblPr>
        <w:tblStyle w:val="a"/>
        <w:tblW w:w="9270" w:type="dxa"/>
        <w:tblInd w:w="15" w:type="dxa"/>
        <w:tblBorders>
          <w:top w:val="single" w:sz="24" w:space="0" w:color="F6B26B"/>
          <w:left w:val="single" w:sz="24" w:space="0" w:color="F6B26B"/>
          <w:bottom w:val="single" w:sz="24" w:space="0" w:color="F6B26B"/>
          <w:right w:val="single" w:sz="24" w:space="0" w:color="F6B26B"/>
          <w:insideH w:val="single" w:sz="24" w:space="0" w:color="F6B26B"/>
          <w:insideV w:val="single" w:sz="24" w:space="0" w:color="F6B26B"/>
        </w:tblBorders>
        <w:tblLayout w:type="fixed"/>
        <w:tblLook w:val="0600" w:firstRow="0" w:lastRow="0" w:firstColumn="0" w:lastColumn="0" w:noHBand="1" w:noVBand="1"/>
      </w:tblPr>
      <w:tblGrid>
        <w:gridCol w:w="9270"/>
      </w:tblGrid>
      <w:tr w:rsidR="00B070A9" w14:paraId="6432CF38" w14:textId="77777777">
        <w:trPr>
          <w:trHeight w:val="3920"/>
        </w:trPr>
        <w:tc>
          <w:tcPr>
            <w:tcW w:w="9270" w:type="dxa"/>
            <w:shd w:val="clear" w:color="auto" w:fill="FCE5CD"/>
            <w:tcMar>
              <w:top w:w="100" w:type="dxa"/>
              <w:left w:w="100" w:type="dxa"/>
              <w:bottom w:w="100" w:type="dxa"/>
              <w:right w:w="100" w:type="dxa"/>
            </w:tcMar>
          </w:tcPr>
          <w:p w14:paraId="112D35BF" w14:textId="77777777" w:rsidR="00B070A9" w:rsidRDefault="002F2A26">
            <w:pPr>
              <w:pStyle w:val="Heading2"/>
              <w:contextualSpacing w:val="0"/>
            </w:pPr>
            <w:bookmarkStart w:id="4" w:name="_akaipbqoqfs8" w:colFirst="0" w:colLast="0"/>
            <w:bookmarkEnd w:id="4"/>
            <w:r>
              <w:lastRenderedPageBreak/>
              <w:t>Metadata Overview</w:t>
            </w:r>
          </w:p>
          <w:p w14:paraId="0E7398E3" w14:textId="77777777" w:rsidR="00D96E9A" w:rsidRPr="00D96E9A" w:rsidRDefault="002F2A26">
            <w:pPr>
              <w:spacing w:line="240" w:lineRule="auto"/>
              <w:rPr>
                <w:color w:val="0000FF"/>
              </w:rPr>
            </w:pPr>
            <w:r>
              <w:t xml:space="preserve">Main design files: </w:t>
            </w:r>
            <w:r w:rsidR="0026227E" w:rsidRPr="0026227E">
              <w:t>https://github.com/FrancisCrickInstitute/Four_channel_syringe_pump</w:t>
            </w:r>
          </w:p>
          <w:p w14:paraId="03BCEE4C" w14:textId="77777777" w:rsidR="0026227E" w:rsidRDefault="002F2A26">
            <w:pPr>
              <w:rPr>
                <w:color w:val="0000FF"/>
              </w:rPr>
            </w:pPr>
            <w:r>
              <w:t>Target group:</w:t>
            </w:r>
            <w:r>
              <w:rPr>
                <w:color w:val="0000FF"/>
              </w:rPr>
              <w:t xml:space="preserve"> </w:t>
            </w:r>
            <w:r w:rsidR="0026227E" w:rsidRPr="0026227E">
              <w:rPr>
                <w:color w:val="auto"/>
              </w:rPr>
              <w:t>Microfluidics, biomedical sciences, chemistry</w:t>
            </w:r>
          </w:p>
          <w:p w14:paraId="020E8512" w14:textId="77777777" w:rsidR="00B070A9" w:rsidRDefault="002F2A26">
            <w:r>
              <w:t>Skills required:</w:t>
            </w:r>
            <w:r>
              <w:rPr>
                <w:color w:val="0000FF"/>
              </w:rPr>
              <w:t xml:space="preserve"> </w:t>
            </w:r>
            <w:r w:rsidR="0026227E" w:rsidRPr="0026227E">
              <w:rPr>
                <w:color w:val="auto"/>
              </w:rPr>
              <w:t>3D printing – easy; laser cutting – easy; through hole soldering - easy; mechanical assembly – intermediate</w:t>
            </w:r>
          </w:p>
          <w:p w14:paraId="0213C482" w14:textId="77777777" w:rsidR="00D96E9A" w:rsidRDefault="00D96E9A">
            <w:pPr>
              <w:rPr>
                <w:i/>
              </w:rPr>
            </w:pPr>
          </w:p>
          <w:p w14:paraId="4B664ED9" w14:textId="77777777" w:rsidR="00B070A9" w:rsidRDefault="002F2A26">
            <w:r>
              <w:rPr>
                <w:i/>
              </w:rPr>
              <w:t>See section “Build Details” for more detail.</w:t>
            </w:r>
          </w:p>
          <w:p w14:paraId="2EEBBE55" w14:textId="77777777" w:rsidR="00B070A9" w:rsidRDefault="002F2A26">
            <w:pPr>
              <w:pStyle w:val="Heading2"/>
              <w:contextualSpacing w:val="0"/>
            </w:pPr>
            <w:bookmarkStart w:id="5" w:name="_kdz351yp7g7c" w:colFirst="0" w:colLast="0"/>
            <w:bookmarkEnd w:id="5"/>
            <w:r>
              <w:t>Keywords</w:t>
            </w:r>
          </w:p>
          <w:p w14:paraId="24F19D78" w14:textId="77777777" w:rsidR="00B070A9" w:rsidRDefault="0026227E">
            <w:r w:rsidRPr="0026227E">
              <w:t>microfluidics; multi-syringe pump; flow control; volume dispensing</w:t>
            </w:r>
          </w:p>
        </w:tc>
      </w:tr>
    </w:tbl>
    <w:p w14:paraId="0C449441" w14:textId="77777777" w:rsidR="00B070A9" w:rsidRDefault="002F2A26">
      <w:pPr>
        <w:pStyle w:val="Heading2"/>
        <w:contextualSpacing w:val="0"/>
      </w:pPr>
      <w:bookmarkStart w:id="6" w:name="_3y2vwygbvrdz" w:colFirst="0" w:colLast="0"/>
      <w:bookmarkStart w:id="7" w:name="_ga1nmaj8p1kt" w:colFirst="0" w:colLast="0"/>
      <w:bookmarkEnd w:id="6"/>
      <w:bookmarkEnd w:id="7"/>
      <w:r>
        <w:t>Introduction</w:t>
      </w:r>
    </w:p>
    <w:p w14:paraId="112FC86A" w14:textId="616EC8A5" w:rsidR="004A517D" w:rsidRPr="00692B09" w:rsidRDefault="00692B09" w:rsidP="00254089">
      <w:pPr>
        <w:jc w:val="both"/>
      </w:pPr>
      <w:bookmarkStart w:id="8" w:name="_1u7vph94gfbt" w:colFirst="0" w:colLast="0"/>
      <w:bookmarkEnd w:id="8"/>
      <w:r>
        <w:rPr>
          <w:highlight w:val="yellow"/>
        </w:rPr>
        <w:t>B</w:t>
      </w:r>
      <w:r w:rsidR="00331BA5" w:rsidRPr="00797A20">
        <w:rPr>
          <w:highlight w:val="yellow"/>
        </w:rPr>
        <w:t xml:space="preserve">iomedical science experiments </w:t>
      </w:r>
      <w:r>
        <w:rPr>
          <w:highlight w:val="yellow"/>
        </w:rPr>
        <w:t xml:space="preserve">very often </w:t>
      </w:r>
      <w:r w:rsidR="00331BA5" w:rsidRPr="00797A20">
        <w:rPr>
          <w:highlight w:val="yellow"/>
        </w:rPr>
        <w:t xml:space="preserve">require </w:t>
      </w:r>
      <w:r w:rsidR="00331BA5" w:rsidRPr="00797A20">
        <w:rPr>
          <w:highlight w:val="yellow"/>
          <w:lang w:val="en-GB"/>
        </w:rPr>
        <w:t>parallelise</w:t>
      </w:r>
      <w:r w:rsidR="00331BA5" w:rsidRPr="00797A20">
        <w:rPr>
          <w:highlight w:val="yellow"/>
        </w:rPr>
        <w:t xml:space="preserve"> multiple biological conditions with the same flow rate [References]. </w:t>
      </w:r>
      <w:r w:rsidR="00D83DD2">
        <w:rPr>
          <w:color w:val="auto"/>
        </w:rPr>
        <w:t xml:space="preserve">Syringe pumps are a commonly used tool to precisely control flow rate in scientific experiments. </w:t>
      </w:r>
      <w:r w:rsidR="004A79D5" w:rsidRPr="004A79D5">
        <w:rPr>
          <w:color w:val="auto"/>
        </w:rPr>
        <w:t xml:space="preserve">Over the last decade, several research labs, individual researchers or even makers have developed rapid manufactured syringe pumps. </w:t>
      </w:r>
      <w:r w:rsidR="00D83DD2" w:rsidRPr="00D83DD2">
        <w:rPr>
          <w:color w:val="auto"/>
        </w:rPr>
        <w:t xml:space="preserve">Over the last decade, several research labs, individual researchers or even makers have developed rapid manufactured syringe pumps. This list includes the model from the from the </w:t>
      </w:r>
      <w:proofErr w:type="spellStart"/>
      <w:r w:rsidR="00D83DD2" w:rsidRPr="00D83DD2">
        <w:rPr>
          <w:color w:val="auto"/>
        </w:rPr>
        <w:t>Janelia</w:t>
      </w:r>
      <w:proofErr w:type="spellEnd"/>
      <w:r w:rsidR="00D83DD2" w:rsidRPr="00D83DD2">
        <w:rPr>
          <w:color w:val="auto"/>
        </w:rPr>
        <w:t xml:space="preserve"> research campus</w:t>
      </w:r>
      <w:r w:rsidR="00D83DD2">
        <w:rPr>
          <w:color w:val="auto"/>
        </w:rPr>
        <w:t xml:space="preserve"> </w:t>
      </w:r>
      <w:r w:rsidR="003623A7">
        <w:rPr>
          <w:color w:val="auto"/>
        </w:rPr>
        <w:fldChar w:fldCharType="begin" w:fldLock="1"/>
      </w:r>
      <w:r w:rsidR="003623A7">
        <w:rPr>
          <w:color w:val="auto"/>
        </w:rPr>
        <w:instrText>ADDIN CSL_CITATION {"citationItems":[{"id":"ITEM-1","itemData":{"URL":"https://karpova-lab.github.io/syringe-pump/","author":[{"dropping-particle":"","family":"Karpova","given":"Alla","non-dropping-particle":"","parse-names":false,"suffix":""}],"id":"ITEM-1","issued":{"date-parts":[["2017"]]},"title":"Karpova lab syringe pump","type":"webpage"},"uris":["http://www.mendeley.com/documents/?uuid=64f8d233-73d9-4e51-81a2-dbe229c853eb"]}],"mendeley":{"formattedCitation":"(Karpova, 2017)","plainTextFormattedCitation":"(Karpova, 2017)","previouslyFormattedCitation":"(Karpova, 2017)"},"properties":{"noteIndex":0},"schema":"https://github.com/citation-style-language/schema/raw/master/csl-citation.json"}</w:instrText>
      </w:r>
      <w:r w:rsidR="003623A7">
        <w:rPr>
          <w:color w:val="auto"/>
        </w:rPr>
        <w:fldChar w:fldCharType="separate"/>
      </w:r>
      <w:r w:rsidR="003623A7" w:rsidRPr="003623A7">
        <w:rPr>
          <w:noProof/>
          <w:color w:val="auto"/>
        </w:rPr>
        <w:t>(Karpova, 2017)</w:t>
      </w:r>
      <w:r w:rsidR="003623A7">
        <w:rPr>
          <w:color w:val="auto"/>
        </w:rPr>
        <w:fldChar w:fldCharType="end"/>
      </w:r>
      <w:r w:rsidR="004A79D5" w:rsidRPr="004A79D5">
        <w:rPr>
          <w:color w:val="auto"/>
        </w:rPr>
        <w:t xml:space="preserve">, Jakob </w:t>
      </w:r>
      <w:proofErr w:type="spellStart"/>
      <w:r w:rsidR="004A79D5" w:rsidRPr="004A79D5">
        <w:rPr>
          <w:color w:val="auto"/>
        </w:rPr>
        <w:t>Voigts</w:t>
      </w:r>
      <w:proofErr w:type="spellEnd"/>
      <w:r w:rsidR="004A79D5" w:rsidRPr="004A79D5">
        <w:rPr>
          <w:color w:val="auto"/>
        </w:rPr>
        <w:t xml:space="preserve"> design </w:t>
      </w:r>
      <w:r w:rsidR="003623A7">
        <w:rPr>
          <w:color w:val="auto"/>
        </w:rPr>
        <w:fldChar w:fldCharType="begin" w:fldLock="1"/>
      </w:r>
      <w:r w:rsidR="00FB6CDA">
        <w:rPr>
          <w:color w:val="auto"/>
        </w:rPr>
        <w:instrText>ADDIN CSL_CITATION {"citationItems":[{"id":"ITEM-1","itemData":{"URL":"http://jvoigts.scripts.mit.edu/blog/low-cost-syringe-pump/","author":[{"dropping-particle":"","family":"Voigts","given":"Jakob","non-dropping-particle":"","parse-names":false,"suffix":""}],"id":"ITEM-1","issued":{"date-parts":[["2019"]]},"title":"Low cost laser cut syringe pump","type":"webpage"},"uris":["http://www.mendeley.com/documents/?uuid=3f9522ba-dcb1-421b-9ad5-09a99a0bdf9d"]}],"mendeley":{"formattedCitation":"(Voigts, 2019)","plainTextFormattedCitation":"(Voigts, 2019)","previouslyFormattedCitation":"(Voigts, 2019)"},"properties":{"noteIndex":0},"schema":"https://github.com/citation-style-language/schema/raw/master/csl-citation.json"}</w:instrText>
      </w:r>
      <w:r w:rsidR="003623A7">
        <w:rPr>
          <w:color w:val="auto"/>
        </w:rPr>
        <w:fldChar w:fldCharType="separate"/>
      </w:r>
      <w:r w:rsidR="003623A7" w:rsidRPr="003623A7">
        <w:rPr>
          <w:noProof/>
          <w:color w:val="auto"/>
        </w:rPr>
        <w:t>(Voigts, 2019)</w:t>
      </w:r>
      <w:r w:rsidR="003623A7">
        <w:rPr>
          <w:color w:val="auto"/>
        </w:rPr>
        <w:fldChar w:fldCharType="end"/>
      </w:r>
      <w:r w:rsidR="004A79D5" w:rsidRPr="004A79D5">
        <w:rPr>
          <w:color w:val="auto"/>
        </w:rPr>
        <w:t xml:space="preserve">, the Poseidon syringe pump system developed on California Institute of Technology </w:t>
      </w:r>
      <w:r w:rsidR="00FB6CDA">
        <w:rPr>
          <w:color w:val="auto"/>
        </w:rPr>
        <w:fldChar w:fldCharType="begin" w:fldLock="1"/>
      </w:r>
      <w:r w:rsidR="000528E3">
        <w:rPr>
          <w:color w:val="auto"/>
        </w:rPr>
        <w:instrText>ADDIN CSL_CITATION {"citationItems":[{"id":"ITEM-1","itemData":{"ISSN":"2045-2322","author":[{"dropping-particle":"","family":"Booeshaghi","given":"A","non-dropping-particle":"","parse-names":false,"suffix":""},{"dropping-particle":"","family":"Beltrame","given":"Eduardo da Veiga","non-dropping-particle":"","parse-names":false,"suffix":""},{"dropping-particle":"","family":"Bannon","given":"Dylan","non-dropping-particle":"","parse-names":false,"suffix":""},{"dropping-particle":"","family":"Gehring","given":"Jase","non-dropping-particle":"","parse-names":false,"suffix":""},{"dropping-particle":"","family":"Pachter","given":"Lior","non-dropping-particle":"","parse-names":false,"suffix":""}],"container-title":"Scientific reports","id":"ITEM-1","issue":"1","issued":{"date-parts":[["2019"]]},"page":"1-8","publisher":"Nature Publishing Group","title":"Principles of open source bioinstrumentation applied to the poseidon syringe pump system","type":"article-journal","volume":"9"},"uris":["http://www.mendeley.com/documents/?uuid=f33154f3-98c3-420c-bfcf-cdf5459d2228"]}],"mendeley":{"formattedCitation":"(Booeshaghi &lt;i&gt;et al.&lt;/i&gt;, 2019)","plainTextFormattedCitation":"(Booeshaghi et al., 2019)","previouslyFormattedCitation":"(Booeshaghi &lt;i&gt;et al.&lt;/i&gt;, 2019)"},"properties":{"noteIndex":0},"schema":"https://github.com/citation-style-language/schema/raw/master/csl-citation.json"}</w:instrText>
      </w:r>
      <w:r w:rsidR="00FB6CDA">
        <w:rPr>
          <w:color w:val="auto"/>
        </w:rPr>
        <w:fldChar w:fldCharType="separate"/>
      </w:r>
      <w:r w:rsidR="00FB6CDA" w:rsidRPr="00FB6CDA">
        <w:rPr>
          <w:noProof/>
          <w:color w:val="auto"/>
        </w:rPr>
        <w:t xml:space="preserve">(Booeshaghi </w:t>
      </w:r>
      <w:r w:rsidR="00FB6CDA" w:rsidRPr="00FB6CDA">
        <w:rPr>
          <w:i/>
          <w:noProof/>
          <w:color w:val="auto"/>
        </w:rPr>
        <w:t>et al.</w:t>
      </w:r>
      <w:r w:rsidR="00FB6CDA" w:rsidRPr="00FB6CDA">
        <w:rPr>
          <w:noProof/>
          <w:color w:val="auto"/>
        </w:rPr>
        <w:t>, 2019)</w:t>
      </w:r>
      <w:r w:rsidR="00FB6CDA">
        <w:rPr>
          <w:color w:val="auto"/>
        </w:rPr>
        <w:fldChar w:fldCharType="end"/>
      </w:r>
      <w:r w:rsidR="004A79D5" w:rsidRPr="004A79D5">
        <w:rPr>
          <w:color w:val="auto"/>
        </w:rPr>
        <w:t xml:space="preserve">, the Open-source syringe pump from the Michigan Tech's Open Sustainability Technology Lab </w:t>
      </w:r>
      <w:r w:rsidR="000528E3">
        <w:rPr>
          <w:color w:val="auto"/>
        </w:rPr>
        <w:fldChar w:fldCharType="begin" w:fldLock="1"/>
      </w:r>
      <w:r w:rsidR="0055160A">
        <w:rPr>
          <w:color w:val="auto"/>
        </w:rPr>
        <w:instrText>ADDIN CSL_CITATION {"citationItems":[{"id":"ITEM-1","itemData":{"ISSN":"1932-6203","author":[{"dropping-particle":"","family":"Wijnen","given":"Bas","non-dropping-particle":"","parse-names":false,"suffix":""},{"dropping-particle":"","family":"Hunt","given":"Emily J","non-dropping-particle":"","parse-names":false,"suffix":""},{"dropping-particle":"","family":"Anzalone","given":"Gerald C","non-dropping-particle":"","parse-names":false,"suffix":""},{"dropping-particle":"","family":"Pearce","given":"Joshua M","non-dropping-particle":"","parse-names":false,"suffix":""}],"container-title":"PloS one","id":"ITEM-1","issue":"9","issued":{"date-parts":[["2014"]]},"page":"e107216","publisher":"Public Library of Science San Francisco, USA","title":"Open-source syringe pump library","type":"article-journal","volume":"9"},"uris":["http://www.mendeley.com/documents/?uuid=010b59e4-730c-4fcf-8d02-a4a0c0a4a62a"]}],"mendeley":{"formattedCitation":"(Wijnen &lt;i&gt;et al.&lt;/i&gt;, 2014)","plainTextFormattedCitation":"(Wijnen et al., 2014)","previouslyFormattedCitation":"(Wijnen &lt;i&gt;et al.&lt;/i&gt;, 2014)"},"properties":{"noteIndex":0},"schema":"https://github.com/citation-style-language/schema/raw/master/csl-citation.json"}</w:instrText>
      </w:r>
      <w:r w:rsidR="000528E3">
        <w:rPr>
          <w:color w:val="auto"/>
        </w:rPr>
        <w:fldChar w:fldCharType="separate"/>
      </w:r>
      <w:r w:rsidR="000528E3" w:rsidRPr="000528E3">
        <w:rPr>
          <w:noProof/>
          <w:color w:val="auto"/>
        </w:rPr>
        <w:t xml:space="preserve">(Wijnen </w:t>
      </w:r>
      <w:r w:rsidR="000528E3" w:rsidRPr="000528E3">
        <w:rPr>
          <w:i/>
          <w:noProof/>
          <w:color w:val="auto"/>
        </w:rPr>
        <w:t>et al.</w:t>
      </w:r>
      <w:r w:rsidR="000528E3" w:rsidRPr="000528E3">
        <w:rPr>
          <w:noProof/>
          <w:color w:val="auto"/>
        </w:rPr>
        <w:t>, 2014)</w:t>
      </w:r>
      <w:r w:rsidR="000528E3">
        <w:rPr>
          <w:color w:val="auto"/>
        </w:rPr>
        <w:fldChar w:fldCharType="end"/>
      </w:r>
      <w:r w:rsidR="004A79D5" w:rsidRPr="004A79D5">
        <w:rPr>
          <w:color w:val="auto"/>
        </w:rPr>
        <w:t>, the 3D Printed Syringe Pump Rack by Aldric</w:t>
      </w:r>
      <w:r w:rsidR="0055160A">
        <w:rPr>
          <w:color w:val="auto"/>
        </w:rPr>
        <w:t xml:space="preserve"> </w:t>
      </w:r>
      <w:proofErr w:type="spellStart"/>
      <w:r w:rsidR="0055160A">
        <w:rPr>
          <w:color w:val="auto"/>
        </w:rPr>
        <w:t>N</w:t>
      </w:r>
      <w:r w:rsidR="004A79D5" w:rsidRPr="004A79D5">
        <w:rPr>
          <w:color w:val="auto"/>
        </w:rPr>
        <w:t>egrier</w:t>
      </w:r>
      <w:proofErr w:type="spellEnd"/>
      <w:r w:rsidR="004A79D5" w:rsidRPr="004A79D5">
        <w:rPr>
          <w:color w:val="auto"/>
        </w:rPr>
        <w:t xml:space="preserve"> </w:t>
      </w:r>
      <w:r w:rsidR="0055160A">
        <w:rPr>
          <w:color w:val="auto"/>
        </w:rPr>
        <w:fldChar w:fldCharType="begin" w:fldLock="1"/>
      </w:r>
      <w:r w:rsidR="0055160A">
        <w:rPr>
          <w:color w:val="auto"/>
        </w:rPr>
        <w:instrText>ADDIN CSL_CITATION {"citationItems":[{"id":"ITEM-1","itemData":{"URL":"https://www.instructables.com/3D-Printed-Syringe-Pump-Rack/","author":[{"dropping-particle":"","family":"Negrier","given":"Aldric","non-dropping-particle":"","parse-names":false,"suffix":""}],"id":"ITEM-1","issued":{"date-parts":[["2015"]]},"title":"3D Printed Syringe Pump Rack","type":"webpage"},"uris":["http://www.mendeley.com/documents/?uuid=5c5c07bc-c166-461b-b93d-2683bc4c9d40"]}],"mendeley":{"formattedCitation":"(Negrier, 2015)","plainTextFormattedCitation":"(Negrier, 2015)","previouslyFormattedCitation":"(Negrier, 2015)"},"properties":{"noteIndex":0},"schema":"https://github.com/citation-style-language/schema/raw/master/csl-citation.json"}</w:instrText>
      </w:r>
      <w:r w:rsidR="0055160A">
        <w:rPr>
          <w:color w:val="auto"/>
        </w:rPr>
        <w:fldChar w:fldCharType="separate"/>
      </w:r>
      <w:r w:rsidR="0055160A" w:rsidRPr="0055160A">
        <w:rPr>
          <w:noProof/>
          <w:color w:val="auto"/>
        </w:rPr>
        <w:t>(Negrier, 2015)</w:t>
      </w:r>
      <w:r w:rsidR="0055160A">
        <w:rPr>
          <w:color w:val="auto"/>
        </w:rPr>
        <w:fldChar w:fldCharType="end"/>
      </w:r>
      <w:r w:rsidR="0055160A">
        <w:rPr>
          <w:color w:val="auto"/>
        </w:rPr>
        <w:t xml:space="preserve"> </w:t>
      </w:r>
      <w:r w:rsidR="004A79D5" w:rsidRPr="004A79D5">
        <w:rPr>
          <w:color w:val="auto"/>
        </w:rPr>
        <w:t xml:space="preserve">or the DIY Syringe Pump by David Florian </w:t>
      </w:r>
      <w:r w:rsidR="0055160A">
        <w:rPr>
          <w:color w:val="auto"/>
        </w:rPr>
        <w:fldChar w:fldCharType="begin" w:fldLock="1"/>
      </w:r>
      <w:r w:rsidR="00DD31D7">
        <w:rPr>
          <w:color w:val="auto"/>
        </w:rPr>
        <w:instrText>ADDIN CSL_CITATION {"citationItems":[{"id":"ITEM-1","itemData":{"URL":"https://www.drdflo.com/pages/Projects/Syringe-Pump.html","author":[{"dropping-particle":"","family":"Florian","given":"David","non-dropping-particle":"","parse-names":false,"suffix":""}],"id":"ITEM-1","issued":{"date-parts":[["2018"]]},"title":"Syringe Pump","type":"webpage"},"uris":["http://www.mendeley.com/documents/?uuid=409dbd52-9a0b-4d0e-b698-214723292cba"]}],"mendeley":{"formattedCitation":"(Florian, 2018)","plainTextFormattedCitation":"(Florian, 2018)","previouslyFormattedCitation":"(Florian, 2018)"},"properties":{"noteIndex":0},"schema":"https://github.com/citation-style-language/schema/raw/master/csl-citation.json"}</w:instrText>
      </w:r>
      <w:r w:rsidR="0055160A">
        <w:rPr>
          <w:color w:val="auto"/>
        </w:rPr>
        <w:fldChar w:fldCharType="separate"/>
      </w:r>
      <w:r w:rsidR="0055160A" w:rsidRPr="0055160A">
        <w:rPr>
          <w:noProof/>
          <w:color w:val="auto"/>
        </w:rPr>
        <w:t>(Florian, 2018)</w:t>
      </w:r>
      <w:r w:rsidR="0055160A">
        <w:rPr>
          <w:color w:val="auto"/>
        </w:rPr>
        <w:fldChar w:fldCharType="end"/>
      </w:r>
      <w:r w:rsidR="0055160A">
        <w:rPr>
          <w:color w:val="auto"/>
        </w:rPr>
        <w:t>.</w:t>
      </w:r>
      <w:r w:rsidR="00D83DD2">
        <w:rPr>
          <w:color w:val="auto"/>
        </w:rPr>
        <w:t xml:space="preserve"> </w:t>
      </w:r>
    </w:p>
    <w:p w14:paraId="51A8D704" w14:textId="68C93E03" w:rsidR="000528E3" w:rsidRDefault="000528E3" w:rsidP="003F5D65">
      <w:pPr>
        <w:jc w:val="both"/>
      </w:pPr>
      <w:r>
        <w:t xml:space="preserve">All previously mentioned designs actuate a single syringe and therefore, they don’t allow to have multiple syringes actuated by the same motor in </w:t>
      </w:r>
      <w:r w:rsidR="00D83DD2">
        <w:t>a</w:t>
      </w:r>
      <w:r>
        <w:t xml:space="preserve"> small footprint.</w:t>
      </w:r>
      <w:r w:rsidR="00D83DD2">
        <w:t xml:space="preserve"> </w:t>
      </w:r>
      <w:r w:rsidR="002B5D51" w:rsidRPr="002B5D51">
        <w:t>The cost of the commercial options can vary within a huge range of options in dual syringe pumps, from a dual syringe pump AL2-220 (996 GBP) to a SP200iZ (6,230 GBP) syringes with a dispensing accuracy of ±1\%.</w:t>
      </w:r>
      <w:r w:rsidR="002B5D51">
        <w:t xml:space="preserve"> </w:t>
      </w:r>
      <w:r w:rsidR="00D83DD2">
        <w:t>In this paper we present a</w:t>
      </w:r>
      <w:r w:rsidR="00B72B31">
        <w:t xml:space="preserve"> </w:t>
      </w:r>
      <w:r w:rsidR="00D83DD2">
        <w:t>low cost (</w:t>
      </w:r>
      <w:r w:rsidR="008C1AA0" w:rsidRPr="002D59FA">
        <w:t>~</w:t>
      </w:r>
      <w:r w:rsidR="008C1AA0">
        <w:t xml:space="preserve"> 183 GBP</w:t>
      </w:r>
      <w:r w:rsidR="00D83DD2">
        <w:t>) design that actuates four</w:t>
      </w:r>
      <w:r w:rsidR="002D59FA">
        <w:t xml:space="preserve"> 10 mL</w:t>
      </w:r>
      <w:r w:rsidR="00D83DD2">
        <w:t xml:space="preserve"> syringes by the dame actuator with a small footprint </w:t>
      </w:r>
      <w:r w:rsidR="00D83DD2" w:rsidRPr="002D59FA">
        <w:t>(</w:t>
      </w:r>
      <w:r w:rsidR="002D59FA" w:rsidRPr="002D59FA">
        <w:t>2</w:t>
      </w:r>
      <w:r w:rsidR="00452E86">
        <w:t>4</w:t>
      </w:r>
      <w:r w:rsidR="002D59FA" w:rsidRPr="002D59FA">
        <w:t xml:space="preserve"> x 14 x 8 cm</w:t>
      </w:r>
      <w:r w:rsidR="00D83DD2" w:rsidRPr="002D59FA">
        <w:t>)</w:t>
      </w:r>
      <w:r w:rsidR="00D83DD2">
        <w:t>, which can be easily embedded inside an experimental environment (microscope chamber or incubator).</w:t>
      </w:r>
      <w:r w:rsidR="002B5D51">
        <w:t xml:space="preserve"> </w:t>
      </w:r>
      <w:r w:rsidR="00717C02">
        <w:t xml:space="preserve">Our device also </w:t>
      </w:r>
      <w:r w:rsidR="003E1D0E">
        <w:t>provides open hardware software and hardware making it easily adapted to custom user needs.</w:t>
      </w:r>
      <w:r w:rsidR="002B5D51">
        <w:t xml:space="preserve"> </w:t>
      </w:r>
      <w:r w:rsidR="00797A20">
        <w:t>Finally, o</w:t>
      </w:r>
      <w:r w:rsidR="00A3738D" w:rsidRPr="00A3738D">
        <w:t xml:space="preserve">ur syringe pump takes the advantage of using the highly reliable and precise stepper motor control provided by the </w:t>
      </w:r>
      <w:proofErr w:type="spellStart"/>
      <w:r w:rsidR="00A3738D" w:rsidRPr="00A3738D">
        <w:t>teensystep.h</w:t>
      </w:r>
      <w:proofErr w:type="spellEnd"/>
      <w:r w:rsidR="00DD31D7">
        <w:t xml:space="preserve"> </w:t>
      </w:r>
      <w:r w:rsidR="00A3738D" w:rsidRPr="00A3738D">
        <w:t>library</w:t>
      </w:r>
      <w:r w:rsidR="002B5D51">
        <w:t xml:space="preserve"> </w:t>
      </w:r>
      <w:r w:rsidR="002B5D51">
        <w:fldChar w:fldCharType="begin" w:fldLock="1"/>
      </w:r>
      <w:r w:rsidR="002B5D51">
        <w:instrText>ADDIN CSL_CITATION {"citationItems":[{"id":"ITEM-1","itemData":{"URL":"https://luni64.github.io/TeensyStep/","author":[{"dropping-particle":"","family":"Niggl","given":"Lutz","non-dropping-particle":"","parse-names":false,"suffix":""}],"id":"ITEM-1","issued":{"date-parts":[["2017"]]},"title":"TeensyStep: Fast Stepper Motor Library for Teensy boards","type":"webpage"},"uris":["http://www.mendeley.com/documents/?uuid=36bafb81-d511-4ef8-a990-dc4bf42319c6"]}],"mendeley":{"formattedCitation":"(Niggl, 2017)","plainTextFormattedCitation":"(Niggl, 2017)"},"properties":{"noteIndex":0},"schema":"https://github.com/citation-style-language/schema/raw/master/csl-citation.json"}</w:instrText>
      </w:r>
      <w:r w:rsidR="002B5D51">
        <w:fldChar w:fldCharType="separate"/>
      </w:r>
      <w:r w:rsidR="002B5D51" w:rsidRPr="00DD31D7">
        <w:rPr>
          <w:noProof/>
        </w:rPr>
        <w:t>(Niggl, 2017)</w:t>
      </w:r>
      <w:r w:rsidR="002B5D51">
        <w:fldChar w:fldCharType="end"/>
      </w:r>
      <w:r w:rsidR="00A3738D" w:rsidRPr="00A3738D">
        <w:t xml:space="preserve"> to achieve high performance device.</w:t>
      </w:r>
    </w:p>
    <w:p w14:paraId="0B5CEE82" w14:textId="77777777" w:rsidR="003F5D65" w:rsidRDefault="003F5D65" w:rsidP="003F5D65">
      <w:pPr>
        <w:jc w:val="both"/>
      </w:pPr>
    </w:p>
    <w:p w14:paraId="1A6CEF86" w14:textId="77777777" w:rsidR="00B070A9" w:rsidRDefault="002F2A26" w:rsidP="00E833E7">
      <w:pPr>
        <w:pStyle w:val="Heading2"/>
        <w:contextualSpacing w:val="0"/>
      </w:pPr>
      <w:r>
        <w:lastRenderedPageBreak/>
        <w:t>Overall Implementation and Design</w:t>
      </w:r>
    </w:p>
    <w:p w14:paraId="553AEA70" w14:textId="77777777" w:rsidR="00114B7B" w:rsidRPr="00114B7B" w:rsidRDefault="00114B7B" w:rsidP="00114B7B">
      <w:pPr>
        <w:pStyle w:val="Heading3"/>
        <w:contextualSpacing w:val="0"/>
        <w:rPr>
          <w:color w:val="000070"/>
        </w:rPr>
      </w:pPr>
      <w:r w:rsidRPr="00114B7B">
        <w:rPr>
          <w:color w:val="000070"/>
        </w:rPr>
        <w:t>System Architecture</w:t>
      </w:r>
    </w:p>
    <w:p w14:paraId="5C10D827" w14:textId="0C4276A8" w:rsidR="00E82FD1" w:rsidRDefault="004A01E8" w:rsidP="00200257">
      <w:pPr>
        <w:spacing w:before="200"/>
        <w:jc w:val="both"/>
        <w:rPr>
          <w:noProof/>
        </w:rPr>
      </w:pPr>
      <w:r>
        <w:t>The four-way syringe pump is physically composed by a board that controls a stepper motor angular position or velocity. The stepper motor’s shaft is mechanically coupled with a lead screw-rail linear system, which moves a car where the syringe plungers are attached</w:t>
      </w:r>
      <w:r w:rsidR="00200257">
        <w:t xml:space="preserve"> all within</w:t>
      </w:r>
      <w:r>
        <w:t xml:space="preserve"> a compact footprint</w:t>
      </w:r>
      <w:r w:rsidR="00200257">
        <w:t xml:space="preserve"> </w:t>
      </w:r>
      <w:r w:rsidR="00200257" w:rsidRPr="00114B7B">
        <w:t>(Figure 1</w:t>
      </w:r>
      <w:r w:rsidR="00200257">
        <w:t>a</w:t>
      </w:r>
      <w:r w:rsidR="00200257" w:rsidRPr="00114B7B">
        <w:t>)</w:t>
      </w:r>
      <w:r>
        <w:t>.</w:t>
      </w:r>
      <w:r w:rsidR="00114B7B" w:rsidRPr="00114B7B">
        <w:t xml:space="preserve"> </w:t>
      </w:r>
      <w:r w:rsidR="00200257">
        <w:t xml:space="preserve">The flow rate can be manually selected using a rotary encoder and visualized on an OLED screen </w:t>
      </w:r>
      <w:r w:rsidR="00200257" w:rsidRPr="00114B7B">
        <w:t>(Figure 1</w:t>
      </w:r>
      <w:r w:rsidR="00200257">
        <w:t>b</w:t>
      </w:r>
      <w:r w:rsidR="00200257" w:rsidRPr="00114B7B">
        <w:t>)</w:t>
      </w:r>
      <w:r w:rsidR="00200257">
        <w:t>. There are two limit switches that stop the pump from moving outside its range</w:t>
      </w:r>
      <w:r w:rsidR="005F38CD">
        <w:rPr>
          <w:noProof/>
        </w:rPr>
        <w:t>.</w:t>
      </w:r>
    </w:p>
    <w:p w14:paraId="6CCEBF07" w14:textId="19911966" w:rsidR="005F38CD" w:rsidRDefault="005F38CD" w:rsidP="00200257">
      <w:pPr>
        <w:spacing w:before="200"/>
        <w:jc w:val="both"/>
      </w:pPr>
      <w:r>
        <w:rPr>
          <w:noProof/>
        </w:rPr>
        <w:drawing>
          <wp:inline distT="0" distB="0" distL="0" distR="0" wp14:anchorId="3C88EB65" wp14:editId="406023DE">
            <wp:extent cx="5730875" cy="225488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875" cy="2254885"/>
                    </a:xfrm>
                    <a:prstGeom prst="rect">
                      <a:avLst/>
                    </a:prstGeom>
                    <a:noFill/>
                    <a:ln>
                      <a:noFill/>
                    </a:ln>
                  </pic:spPr>
                </pic:pic>
              </a:graphicData>
            </a:graphic>
          </wp:inline>
        </w:drawing>
      </w:r>
    </w:p>
    <w:p w14:paraId="5BE0561C" w14:textId="27ED73B2" w:rsidR="000F489B" w:rsidRDefault="000F489B" w:rsidP="00760524">
      <w:pPr>
        <w:spacing w:before="200"/>
        <w:jc w:val="both"/>
      </w:pPr>
      <w:r w:rsidRPr="009C5384">
        <w:t xml:space="preserve">Figure 1: </w:t>
      </w:r>
      <w:r w:rsidR="007A006A">
        <w:t>Device overview</w:t>
      </w:r>
      <w:r w:rsidRPr="009C5384">
        <w:t xml:space="preserve"> a. </w:t>
      </w:r>
      <w:r w:rsidR="007A006A">
        <w:t>Device dimensions</w:t>
      </w:r>
      <w:r w:rsidRPr="009C5384">
        <w:t xml:space="preserve"> b. </w:t>
      </w:r>
      <w:r w:rsidR="007A006A">
        <w:t>Device completely manufactured</w:t>
      </w:r>
      <w:r w:rsidRPr="009C5384">
        <w:t>.</w:t>
      </w:r>
    </w:p>
    <w:p w14:paraId="485450E7" w14:textId="77777777" w:rsidR="00766789" w:rsidRPr="00114B7B" w:rsidRDefault="00766789" w:rsidP="00766789">
      <w:pPr>
        <w:pStyle w:val="Heading3"/>
        <w:contextualSpacing w:val="0"/>
        <w:rPr>
          <w:color w:val="000070"/>
        </w:rPr>
      </w:pPr>
      <w:r>
        <w:rPr>
          <w:color w:val="000070"/>
        </w:rPr>
        <w:t>Electronics</w:t>
      </w:r>
    </w:p>
    <w:p w14:paraId="19E4F166" w14:textId="725A0F67" w:rsidR="006273DD" w:rsidRDefault="00766789" w:rsidP="00A01CD0">
      <w:pPr>
        <w:spacing w:before="200"/>
        <w:jc w:val="both"/>
      </w:pPr>
      <w:r w:rsidRPr="00766789">
        <w:t>The</w:t>
      </w:r>
      <w:r w:rsidR="004C1906">
        <w:t xml:space="preserve"> pump has a</w:t>
      </w:r>
      <w:r w:rsidRPr="00766789">
        <w:t xml:space="preserve"> </w:t>
      </w:r>
      <w:r w:rsidR="004C1906">
        <w:t>main board based on</w:t>
      </w:r>
      <w:r w:rsidRPr="00766789">
        <w:t xml:space="preserve"> the Teensy 3.2 development board (Freescale Semiconductor MK20DX256). </w:t>
      </w:r>
      <w:r w:rsidR="00D54B90">
        <w:t>The flow rate can be selected rotating the mechanical incremental encoder (</w:t>
      </w:r>
      <w:r w:rsidR="00421BD0">
        <w:t>Bourns PEC11R</w:t>
      </w:r>
      <w:r w:rsidR="00D54B90">
        <w:t xml:space="preserve">). The rotary encoder can be pressed to </w:t>
      </w:r>
      <w:r w:rsidR="00445100">
        <w:t>change the pump state to active. When this happens, the pump will start dispensing the fluid at the previously selected flow rate. The OLED display (</w:t>
      </w:r>
      <w:r w:rsidR="00421BD0" w:rsidRPr="00421BD0">
        <w:t>SSD1306 128x64 Pixels</w:t>
      </w:r>
      <w:r w:rsidR="00445100">
        <w:t>) constantly shows the flow rate selected and the volume and flow rate that are being dispensed.</w:t>
      </w:r>
      <w:r w:rsidR="004055FE">
        <w:t xml:space="preserve"> The stepper motor is controlled by a </w:t>
      </w:r>
      <w:r w:rsidR="004055FE" w:rsidRPr="004055FE">
        <w:t>Micro</w:t>
      </w:r>
      <w:r w:rsidR="004B645B">
        <w:t>-</w:t>
      </w:r>
      <w:r w:rsidR="004055FE" w:rsidRPr="004055FE">
        <w:t>stepping Driver</w:t>
      </w:r>
      <w:r w:rsidR="004055FE">
        <w:t xml:space="preserve"> A4988 (Allegro </w:t>
      </w:r>
      <w:proofErr w:type="spellStart"/>
      <w:r w:rsidR="004055FE">
        <w:t>MicroSystems</w:t>
      </w:r>
      <w:proofErr w:type="spellEnd"/>
      <w:r w:rsidR="004055FE">
        <w:t xml:space="preserve"> LLC) with five selectable step modes: full step, 1/2, 1/4, 1/8, 1/16. </w:t>
      </w:r>
      <w:r w:rsidR="004C1906">
        <w:t>There are two connections for limit switches</w:t>
      </w:r>
      <w:r w:rsidR="008A2FF4">
        <w:t xml:space="preserve"> (</w:t>
      </w:r>
      <w:proofErr w:type="spellStart"/>
      <w:r w:rsidR="00912DAF" w:rsidRPr="00912DAF">
        <w:t>Youmile</w:t>
      </w:r>
      <w:proofErr w:type="spellEnd"/>
      <w:r w:rsidR="00912DAF" w:rsidRPr="00912DAF">
        <w:t xml:space="preserve"> </w:t>
      </w:r>
      <w:r w:rsidR="00912DAF">
        <w:t>m</w:t>
      </w:r>
      <w:r w:rsidR="00912DAF" w:rsidRPr="00912DAF">
        <w:t xml:space="preserve">icro </w:t>
      </w:r>
      <w:r w:rsidR="00912DAF">
        <w:t>s</w:t>
      </w:r>
      <w:r w:rsidR="00912DAF" w:rsidRPr="00912DAF">
        <w:t>witch</w:t>
      </w:r>
      <w:r w:rsidR="008A2FF4">
        <w:t>)</w:t>
      </w:r>
      <w:r w:rsidR="004C1906">
        <w:t xml:space="preserve"> which</w:t>
      </w:r>
      <w:r w:rsidR="000A0A7B">
        <w:t xml:space="preserve"> provide safe end stops in both ends of the pump’s linear rail.</w:t>
      </w:r>
    </w:p>
    <w:p w14:paraId="040DE326" w14:textId="0461F147" w:rsidR="005F38CD" w:rsidRDefault="005F38CD" w:rsidP="00A01CD0">
      <w:pPr>
        <w:spacing w:before="200"/>
        <w:jc w:val="both"/>
      </w:pPr>
      <w:r>
        <w:rPr>
          <w:noProof/>
        </w:rPr>
        <w:lastRenderedPageBreak/>
        <w:drawing>
          <wp:inline distT="0" distB="0" distL="0" distR="0" wp14:anchorId="5300E83D" wp14:editId="421E2566">
            <wp:extent cx="5730875" cy="624078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875" cy="6240780"/>
                    </a:xfrm>
                    <a:prstGeom prst="rect">
                      <a:avLst/>
                    </a:prstGeom>
                    <a:noFill/>
                    <a:ln>
                      <a:noFill/>
                    </a:ln>
                  </pic:spPr>
                </pic:pic>
              </a:graphicData>
            </a:graphic>
          </wp:inline>
        </w:drawing>
      </w:r>
    </w:p>
    <w:p w14:paraId="5EA955D1" w14:textId="081DE071" w:rsidR="00DF3456" w:rsidRDefault="00DF3456" w:rsidP="00A01CD0">
      <w:pPr>
        <w:spacing w:before="200"/>
        <w:jc w:val="both"/>
      </w:pPr>
      <w:r w:rsidRPr="009C5384">
        <w:t xml:space="preserve">Figure </w:t>
      </w:r>
      <w:r>
        <w:t>2</w:t>
      </w:r>
      <w:r w:rsidRPr="009C5384">
        <w:t xml:space="preserve">: </w:t>
      </w:r>
      <w:r>
        <w:t>Electronics.</w:t>
      </w:r>
      <w:r w:rsidR="001E4B10" w:rsidRPr="001E4B10">
        <w:t xml:space="preserve"> </w:t>
      </w:r>
      <w:r w:rsidR="001E4B10" w:rsidRPr="009C5384">
        <w:t xml:space="preserve">a. </w:t>
      </w:r>
      <w:r w:rsidR="001E4B10">
        <w:t>Electronics Schematics</w:t>
      </w:r>
      <w:r w:rsidR="001E4B10" w:rsidRPr="009C5384">
        <w:t xml:space="preserve"> b. </w:t>
      </w:r>
      <w:r w:rsidR="001E4B10">
        <w:t>PCB CAD model and main connections (Left) and manufactured board (Right)</w:t>
      </w:r>
      <w:r w:rsidR="001E4B10" w:rsidRPr="009C5384">
        <w:t>.</w:t>
      </w:r>
    </w:p>
    <w:p w14:paraId="6D8AD850" w14:textId="738E1337" w:rsidR="00766789" w:rsidRPr="00766789" w:rsidRDefault="006273DD" w:rsidP="00766789">
      <w:pPr>
        <w:pStyle w:val="Heading3"/>
        <w:contextualSpacing w:val="0"/>
        <w:rPr>
          <w:color w:val="000070"/>
        </w:rPr>
      </w:pPr>
      <w:r>
        <w:rPr>
          <w:color w:val="000070"/>
        </w:rPr>
        <w:t xml:space="preserve">Mechanical </w:t>
      </w:r>
      <w:r w:rsidR="00331BA5">
        <w:rPr>
          <w:color w:val="000070"/>
        </w:rPr>
        <w:t>parts</w:t>
      </w:r>
    </w:p>
    <w:p w14:paraId="02995619" w14:textId="5F547101" w:rsidR="00766789" w:rsidRDefault="00DF3456" w:rsidP="00CA6087">
      <w:pPr>
        <w:spacing w:before="200"/>
        <w:jc w:val="both"/>
      </w:pPr>
      <w:r>
        <w:t>The device is actuated by a stepper motor (</w:t>
      </w:r>
      <w:r w:rsidR="001E055F" w:rsidRPr="001E055F">
        <w:t>JoyNano Nema 17 1.7</w:t>
      </w:r>
      <w:r w:rsidR="001E055F">
        <w:t xml:space="preserve"> </w:t>
      </w:r>
      <w:r w:rsidR="001E055F" w:rsidRPr="001E055F">
        <w:t>A 59</w:t>
      </w:r>
      <w:r w:rsidR="001E055F">
        <w:t xml:space="preserve"> </w:t>
      </w:r>
      <w:r w:rsidR="001E055F" w:rsidRPr="001E055F">
        <w:t>N</w:t>
      </w:r>
      <w:r w:rsidR="001E055F">
        <w:rPr>
          <w:rFonts w:ascii="Calibri" w:hAnsi="Calibri" w:cs="Calibri"/>
        </w:rPr>
        <w:t>·</w:t>
      </w:r>
      <w:r w:rsidR="001E055F" w:rsidRPr="001E055F">
        <w:t>cm</w:t>
      </w:r>
      <w:r>
        <w:t>) which is coupled with a lead screw (</w:t>
      </w:r>
      <w:r w:rsidR="004B645B" w:rsidRPr="004B645B">
        <w:t>COEUGE T8</w:t>
      </w:r>
      <w:r w:rsidR="004B645B">
        <w:t xml:space="preserve"> 20 cm</w:t>
      </w:r>
      <w:r>
        <w:t>) across a linear rail system (</w:t>
      </w:r>
      <w:r w:rsidR="004B645B" w:rsidRPr="004B645B">
        <w:t>Igus</w:t>
      </w:r>
      <w:r w:rsidR="004B645B">
        <w:t xml:space="preserve"> </w:t>
      </w:r>
      <w:r w:rsidR="004B645B" w:rsidRPr="004B645B">
        <w:t>TS-04-15-300</w:t>
      </w:r>
      <w:r>
        <w:t>).</w:t>
      </w:r>
      <w:r w:rsidR="0064104B">
        <w:t xml:space="preserve"> The pump construction is based mostly on parts that can be manufactured by a standard laser cutter and four components which are 3D printed. In that way the device can be manufactured in a single day. </w:t>
      </w:r>
      <w:r w:rsidR="00F93772">
        <w:t xml:space="preserve">The materials used are Polymethylmethacrylate (PMMA) for the laser cut parts and Polylactic Acid (PLA) for the 3D printed parts. </w:t>
      </w:r>
      <w:r w:rsidR="00CA6087">
        <w:t>Stainless-steel</w:t>
      </w:r>
      <w:r w:rsidR="0064104B">
        <w:t xml:space="preserve"> brackets </w:t>
      </w:r>
      <w:r w:rsidR="00CA6087">
        <w:t>hold the main structure in place giving rigidity to the syringe holders</w:t>
      </w:r>
      <w:r w:rsidR="009A0F2B">
        <w:t xml:space="preserve"> (Figure 3)</w:t>
      </w:r>
      <w:r w:rsidR="00CA6087">
        <w:t>.</w:t>
      </w:r>
    </w:p>
    <w:p w14:paraId="45800E54" w14:textId="3A10F1A7" w:rsidR="007850F4" w:rsidRDefault="007850F4" w:rsidP="00CA6087">
      <w:pPr>
        <w:spacing w:before="200"/>
        <w:jc w:val="both"/>
      </w:pPr>
      <w:r>
        <w:rPr>
          <w:noProof/>
        </w:rPr>
        <w:lastRenderedPageBreak/>
        <w:drawing>
          <wp:inline distT="0" distB="0" distL="0" distR="0" wp14:anchorId="3DCA4E8B" wp14:editId="4D5FAE2A">
            <wp:extent cx="5730875" cy="29718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875" cy="2971800"/>
                    </a:xfrm>
                    <a:prstGeom prst="rect">
                      <a:avLst/>
                    </a:prstGeom>
                    <a:noFill/>
                    <a:ln>
                      <a:noFill/>
                    </a:ln>
                  </pic:spPr>
                </pic:pic>
              </a:graphicData>
            </a:graphic>
          </wp:inline>
        </w:drawing>
      </w:r>
    </w:p>
    <w:p w14:paraId="10AA376D" w14:textId="3C10EF96" w:rsidR="00F220CF" w:rsidRDefault="00F220CF" w:rsidP="00CA6087">
      <w:pPr>
        <w:spacing w:before="200"/>
        <w:jc w:val="both"/>
      </w:pPr>
      <w:r w:rsidRPr="009C5384">
        <w:t xml:space="preserve">Figure </w:t>
      </w:r>
      <w:r>
        <w:t>3</w:t>
      </w:r>
      <w:r w:rsidRPr="009C5384">
        <w:t xml:space="preserve">: </w:t>
      </w:r>
      <w:r w:rsidR="007850F4">
        <w:t>Exploded view of the main m</w:t>
      </w:r>
      <w:r>
        <w:t>echanical parts</w:t>
      </w:r>
      <w:r w:rsidR="007850F4">
        <w:t>, screws are not considered on this figure</w:t>
      </w:r>
      <w:r>
        <w:t>.</w:t>
      </w:r>
    </w:p>
    <w:p w14:paraId="366DD677" w14:textId="67234FC7" w:rsidR="0064104B" w:rsidRPr="00F220CF" w:rsidRDefault="000B3002" w:rsidP="00F220CF">
      <w:pPr>
        <w:pStyle w:val="Heading3"/>
        <w:contextualSpacing w:val="0"/>
        <w:rPr>
          <w:color w:val="000070"/>
        </w:rPr>
      </w:pPr>
      <w:r>
        <w:rPr>
          <w:color w:val="000070"/>
        </w:rPr>
        <w:t>Firmware</w:t>
      </w:r>
    </w:p>
    <w:p w14:paraId="0BAF2BB1" w14:textId="579A40F3" w:rsidR="00E138AF" w:rsidRPr="009D1016" w:rsidRDefault="003F2F58" w:rsidP="0052782B">
      <w:pPr>
        <w:spacing w:before="200"/>
        <w:jc w:val="both"/>
      </w:pPr>
      <w:r>
        <w:t>The</w:t>
      </w:r>
      <w:r w:rsidR="0052782B">
        <w:t xml:space="preserve"> program running inside the pump (</w:t>
      </w:r>
      <w:proofErr w:type="spellStart"/>
      <w:r w:rsidR="0052782B" w:rsidRPr="0052782B">
        <w:t>MSTPump_Contstant_flow.ino</w:t>
      </w:r>
      <w:proofErr w:type="spellEnd"/>
      <w:r w:rsidR="0052782B">
        <w:t xml:space="preserve">) has a </w:t>
      </w:r>
      <w:proofErr w:type="spellStart"/>
      <w:r w:rsidR="0052782B">
        <w:t>boolean</w:t>
      </w:r>
      <w:proofErr w:type="spellEnd"/>
      <w:r w:rsidR="0052782B">
        <w:t xml:space="preserve"> variable </w:t>
      </w:r>
      <w:r w:rsidR="0052782B" w:rsidRPr="0052782B">
        <w:t>state</w:t>
      </w:r>
      <w:r w:rsidR="0052782B">
        <w:t xml:space="preserve"> set to low. The power from the motor is disabled initially, that is achieved by pulling high the enable pin of the driver. The state variable can change only if the encoder pushbutton is pressed. If both limit switches </w:t>
      </w:r>
      <w:r w:rsidR="00A86134">
        <w:t>and the state variable are</w:t>
      </w:r>
      <w:r w:rsidR="0052782B">
        <w:t xml:space="preserve"> pulled </w:t>
      </w:r>
      <w:r w:rsidR="00A86134">
        <w:t xml:space="preserve">high, the motor </w:t>
      </w:r>
      <w:r w:rsidR="006E2FA8">
        <w:t>p</w:t>
      </w:r>
      <w:r w:rsidR="00A86134">
        <w:t xml:space="preserve">ower will be enabled and the </w:t>
      </w:r>
      <w:r w:rsidR="006E2FA8">
        <w:t>motor speed will be set at the associated flow rate selected by the user.</w:t>
      </w:r>
      <w:r w:rsidR="00E138AF">
        <w:t xml:space="preserve"> The flow rate selected can be changed while the motor is engaged but it will not be made effective until the state goes from low to high again.</w:t>
      </w:r>
      <w:r w:rsidR="003F074E">
        <w:t xml:space="preserve"> The flow rate in </w:t>
      </w:r>
      <w:r w:rsidR="003F074E">
        <w:rPr>
          <w:rFonts w:ascii="Calibri" w:hAnsi="Calibri" w:cs="Calibri"/>
        </w:rPr>
        <w:t>µ</w:t>
      </w:r>
      <w:r w:rsidR="003F074E">
        <w:t>L</w:t>
      </w:r>
      <w:r w:rsidR="003F074E">
        <w:rPr>
          <w:rFonts w:ascii="Calibri" w:hAnsi="Calibri" w:cs="Calibri"/>
        </w:rPr>
        <w:t>·</w:t>
      </w:r>
      <w:r w:rsidR="003F074E">
        <w:t>min</w:t>
      </w:r>
      <w:r w:rsidR="003F074E" w:rsidRPr="003F074E">
        <w:rPr>
          <w:vertAlign w:val="superscript"/>
        </w:rPr>
        <w:t>-1</w:t>
      </w:r>
      <w:r w:rsidR="003F074E">
        <w:t xml:space="preserve"> and the volume in </w:t>
      </w:r>
      <w:r w:rsidR="003F074E">
        <w:rPr>
          <w:rFonts w:ascii="Calibri" w:hAnsi="Calibri" w:cs="Calibri"/>
        </w:rPr>
        <w:t>µ</w:t>
      </w:r>
      <w:r w:rsidR="003F074E">
        <w:t>L are displayed in the OLED screen.</w:t>
      </w:r>
    </w:p>
    <w:p w14:paraId="6634CE68" w14:textId="77777777" w:rsidR="00B070A9" w:rsidRDefault="00114B7B">
      <w:pPr>
        <w:pStyle w:val="Heading1"/>
        <w:contextualSpacing w:val="0"/>
      </w:pPr>
      <w:bookmarkStart w:id="9" w:name="_q32f2nclh4e5" w:colFirst="0" w:colLast="0"/>
      <w:bookmarkStart w:id="10" w:name="_f8237gmzmwc6" w:colFirst="0" w:colLast="0"/>
      <w:bookmarkEnd w:id="9"/>
      <w:bookmarkEnd w:id="10"/>
      <w:r>
        <w:t xml:space="preserve"> </w:t>
      </w:r>
      <w:r w:rsidR="002F2A26">
        <w:t>(2) Quality control</w:t>
      </w:r>
    </w:p>
    <w:p w14:paraId="12DF617F" w14:textId="77777777" w:rsidR="00B070A9" w:rsidRDefault="002F2A26">
      <w:pPr>
        <w:pStyle w:val="Heading2"/>
        <w:contextualSpacing w:val="0"/>
      </w:pPr>
      <w:bookmarkStart w:id="11" w:name="_v60aduckfisj" w:colFirst="0" w:colLast="0"/>
      <w:bookmarkEnd w:id="11"/>
      <w:r>
        <w:t>Safety</w:t>
      </w:r>
    </w:p>
    <w:p w14:paraId="4BE2D81D" w14:textId="5C72CFD0" w:rsidR="00220681" w:rsidRDefault="00220681" w:rsidP="001C65B8">
      <w:r>
        <w:t>The device is operated at 12 V DC, some precautions when handling fluids around the pump must be taken to avoid harming the circuitry. There is also a risk of fingers pinged or trapped with an element of the mechanical system.</w:t>
      </w:r>
    </w:p>
    <w:p w14:paraId="487B790A" w14:textId="628040CD" w:rsidR="00B070A9" w:rsidRDefault="004E4567">
      <w:pPr>
        <w:pStyle w:val="Heading2"/>
        <w:contextualSpacing w:val="0"/>
      </w:pPr>
      <w:bookmarkStart w:id="12" w:name="_kr90wh14sxr5" w:colFirst="0" w:colLast="0"/>
      <w:bookmarkEnd w:id="12"/>
      <w:r>
        <w:t>Validation and testing</w:t>
      </w:r>
    </w:p>
    <w:p w14:paraId="0B94517C" w14:textId="4BF87453" w:rsidR="00B04F7B" w:rsidRDefault="001C65B8" w:rsidP="007D0D64">
      <w:pPr>
        <w:spacing w:before="200"/>
        <w:jc w:val="both"/>
      </w:pPr>
      <w:r w:rsidRPr="001C65B8">
        <w:t xml:space="preserve">The calibration procedure </w:t>
      </w:r>
      <w:r w:rsidR="0056265A">
        <w:t>of the pump has been carried on by gravimetric testing. An analytical scale (</w:t>
      </w:r>
      <w:r w:rsidR="00F92977">
        <w:t>Sartorius TE124S</w:t>
      </w:r>
      <w:r w:rsidR="007D0D64">
        <w:t xml:space="preserve">) has been used to weight five labeled Eppendorf tubes. Then the same scale has been used to measure each of the repetitions for all dispensed volume </w:t>
      </w:r>
      <w:r w:rsidR="00520D9F">
        <w:t xml:space="preserve">(10-1000 </w:t>
      </w:r>
      <w:r w:rsidR="00520D9F">
        <w:rPr>
          <w:rFonts w:ascii="Calibri" w:hAnsi="Calibri" w:cs="Calibri"/>
        </w:rPr>
        <w:t>µ</w:t>
      </w:r>
      <w:r w:rsidR="00520D9F">
        <w:t xml:space="preserve">L) and </w:t>
      </w:r>
      <w:r w:rsidR="00F814F2">
        <w:t>flow rate (</w:t>
      </w:r>
      <w:r w:rsidR="00520D9F">
        <w:t xml:space="preserve">100-10,000 </w:t>
      </w:r>
      <w:r w:rsidR="00520D9F">
        <w:rPr>
          <w:rFonts w:ascii="Calibri" w:hAnsi="Calibri" w:cs="Calibri"/>
        </w:rPr>
        <w:t>µ</w:t>
      </w:r>
      <w:r w:rsidR="00520D9F">
        <w:t>L</w:t>
      </w:r>
      <w:r w:rsidR="00520D9F">
        <w:rPr>
          <w:rFonts w:ascii="Calibri" w:hAnsi="Calibri" w:cs="Calibri"/>
        </w:rPr>
        <w:t>·</w:t>
      </w:r>
      <w:r w:rsidR="00520D9F">
        <w:t>min</w:t>
      </w:r>
      <w:r w:rsidR="00520D9F" w:rsidRPr="003F074E">
        <w:rPr>
          <w:vertAlign w:val="superscript"/>
        </w:rPr>
        <w:t>-1</w:t>
      </w:r>
      <w:r w:rsidR="00520D9F">
        <w:t>)</w:t>
      </w:r>
      <w:r w:rsidR="00F814F2">
        <w:t xml:space="preserve"> conditions</w:t>
      </w:r>
      <w:r w:rsidR="00520D9F">
        <w:t>.</w:t>
      </w:r>
      <w:r w:rsidR="002C5DFE">
        <w:t xml:space="preserve"> After all the measurements, the weight of the corresponding Eppendorf tube has been subtracted from the measurement </w:t>
      </w:r>
      <w:r w:rsidR="002C5DFE">
        <w:lastRenderedPageBreak/>
        <w:t>leaving only the weight of water.</w:t>
      </w:r>
      <w:r w:rsidR="00D4087E">
        <w:t xml:space="preserve"> Between experiments, the tubes have been dried out completely making sure any drops of fluid were left.</w:t>
      </w:r>
      <w:r w:rsidR="002C5DFE">
        <w:t xml:space="preserve"> </w:t>
      </w:r>
      <w:r w:rsidR="004E4567">
        <w:t>A total of five readings have been taken for each experiment condition.</w:t>
      </w:r>
    </w:p>
    <w:p w14:paraId="1593744A" w14:textId="3893F597" w:rsidR="006724C4" w:rsidRDefault="006724C4" w:rsidP="007D0D64">
      <w:pPr>
        <w:spacing w:before="200"/>
        <w:jc w:val="both"/>
      </w:pPr>
      <w:r w:rsidRPr="006724C4">
        <w:t xml:space="preserve">The resolution expressed in minimum volume that can be </w:t>
      </w:r>
      <w:r w:rsidR="00C67EBD">
        <w:t>dispensed using the 8 mm lead screw is 437.5 nL. If needed this can be reduced by changing the lead screw, there are options which range from 1 to 8 mm leads.</w:t>
      </w:r>
      <w:r w:rsidR="00EA0F00">
        <w:t xml:space="preserve"> The firmware has three constants that can be adapted if a physical characteristic of </w:t>
      </w:r>
      <w:r w:rsidR="007A2A68">
        <w:t>t</w:t>
      </w:r>
      <w:r w:rsidR="00EA0F00">
        <w:t>he pump is adapted, they are the number of steps per revolution (3200 steps), the lead size (8 mm)</w:t>
      </w:r>
      <w:r w:rsidR="00844142">
        <w:t xml:space="preserve"> and the syringe area (175). These three parameters are included in the volumetric resolution.</w:t>
      </w:r>
    </w:p>
    <w:p w14:paraId="068AA720" w14:textId="77777777" w:rsidR="00C67EBD" w:rsidRDefault="00C67EBD" w:rsidP="00C67EBD">
      <w:pPr>
        <w:jc w:val="both"/>
      </w:pPr>
    </w:p>
    <w:p w14:paraId="6A973459" w14:textId="294706C9" w:rsidR="00C67EBD" w:rsidRDefault="00C67EBD" w:rsidP="00C67EBD">
      <w:pPr>
        <w:jc w:val="both"/>
      </w:pPr>
      <w:r w:rsidRPr="00C67EBD">
        <w:t>The volumetric resolution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sidRPr="00C67EBD">
        <w:t>) is calculated as the minimum volume that can be delivered with a certain lead (</w:t>
      </w:r>
      <m:oMath>
        <m:r>
          <w:rPr>
            <w:rFonts w:ascii="Cambria Math" w:hAnsi="Cambria Math"/>
          </w:rPr>
          <m:t>l</m:t>
        </m:r>
      </m:oMath>
      <w:r w:rsidRPr="00C67EBD">
        <w:rPr>
          <w:rFonts w:eastAsiaTheme="minorEastAsia"/>
        </w:rPr>
        <w:t>)</w:t>
      </w:r>
      <w:r w:rsidRPr="00C67EBD">
        <w:t>, syringe cross sectional area (</w:t>
      </w:r>
      <m:oMath>
        <m:r>
          <w:rPr>
            <w:rFonts w:ascii="Cambria Math" w:hAnsi="Cambria Math"/>
          </w:rPr>
          <m:t>A</m:t>
        </m:r>
      </m:oMath>
      <w:r w:rsidRPr="00C67EBD">
        <w:rPr>
          <w:rFonts w:eastAsiaTheme="minorEastAsia"/>
        </w:rPr>
        <w:t>)</w:t>
      </w:r>
      <w:r w:rsidRPr="00C67EBD">
        <w:t xml:space="preserve"> and stepping resolution (</w:t>
      </w:r>
      <m:oMath>
        <m:sSub>
          <m:sSubPr>
            <m:ctrlPr>
              <w:rPr>
                <w:rFonts w:ascii="Cambria Math" w:hAnsi="Cambria Math"/>
                <w:i/>
              </w:rPr>
            </m:ctrlPr>
          </m:sSubPr>
          <m:e>
            <m:r>
              <w:rPr>
                <w:rFonts w:ascii="Cambria Math" w:hAnsi="Cambria Math"/>
              </w:rPr>
              <m:t>S</m:t>
            </m:r>
          </m:e>
          <m:sub>
            <m:r>
              <w:rPr>
                <w:rFonts w:ascii="Cambria Math" w:hAnsi="Cambria Math"/>
              </w:rPr>
              <m:t>r</m:t>
            </m:r>
          </m:sub>
        </m:sSub>
      </m:oMath>
      <w:r w:rsidRPr="00C67EBD">
        <w:rPr>
          <w:rFonts w:eastAsiaTheme="minorEastAsia"/>
        </w:rPr>
        <w:t>)</w:t>
      </w:r>
      <w:r w:rsidRPr="00C67EBD">
        <w:t>.</w:t>
      </w:r>
    </w:p>
    <w:p w14:paraId="24DC0E5C" w14:textId="77777777" w:rsidR="00C67EBD" w:rsidRPr="00C67EBD" w:rsidRDefault="00C67EBD" w:rsidP="00C67EBD">
      <w:pPr>
        <w:jc w:val="both"/>
      </w:pPr>
    </w:p>
    <w:p w14:paraId="45C01E49" w14:textId="70A9CD69" w:rsidR="00C67EBD" w:rsidRPr="00C67EBD" w:rsidRDefault="007850F4" w:rsidP="00C67EBD">
      <w:pPr>
        <w:jc w:val="both"/>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 xml:space="preserve">l </m:t>
              </m:r>
              <m:d>
                <m:dPr>
                  <m:begChr m:val="["/>
                  <m:endChr m:val="]"/>
                  <m:ctrlPr>
                    <w:rPr>
                      <w:rFonts w:ascii="Cambria Math" w:hAnsi="Cambria Math"/>
                      <w:i/>
                    </w:rPr>
                  </m:ctrlPr>
                </m:dPr>
                <m:e>
                  <m:r>
                    <w:rPr>
                      <w:rFonts w:ascii="Cambria Math" w:hAnsi="Cambria Math"/>
                    </w:rPr>
                    <m:t>mm</m:t>
                  </m:r>
                </m:e>
              </m:d>
            </m:num>
            <m:den>
              <m:sSub>
                <m:sSubPr>
                  <m:ctrlPr>
                    <w:rPr>
                      <w:rFonts w:ascii="Cambria Math" w:hAnsi="Cambria Math"/>
                      <w:i/>
                    </w:rPr>
                  </m:ctrlPr>
                </m:sSubPr>
                <m:e>
                  <m:r>
                    <w:rPr>
                      <w:rFonts w:ascii="Cambria Math" w:hAnsi="Cambria Math"/>
                    </w:rPr>
                    <m:t>S</m:t>
                  </m:r>
                </m:e>
                <m:sub>
                  <m:r>
                    <w:rPr>
                      <w:rFonts w:ascii="Cambria Math" w:hAnsi="Cambria Math"/>
                    </w:rPr>
                    <m:t>r</m:t>
                  </m:r>
                </m:sub>
              </m:sSub>
              <m:d>
                <m:dPr>
                  <m:begChr m:val="["/>
                  <m:endChr m:val="]"/>
                  <m:ctrlPr>
                    <w:rPr>
                      <w:rFonts w:ascii="Cambria Math" w:hAnsi="Cambria Math"/>
                      <w:i/>
                    </w:rPr>
                  </m:ctrlPr>
                </m:dPr>
                <m:e>
                  <m:r>
                    <w:rPr>
                      <w:rFonts w:ascii="Cambria Math" w:hAnsi="Cambria Math"/>
                    </w:rPr>
                    <m:t>step</m:t>
                  </m:r>
                </m:e>
              </m:d>
            </m:den>
          </m:f>
          <m:r>
            <w:rPr>
              <w:rFonts w:ascii="Cambria Math" w:eastAsiaTheme="minorEastAsia" w:hAnsi="Cambria Math"/>
            </w:rPr>
            <m:t>A</m:t>
          </m:r>
          <m:d>
            <m:dPr>
              <m:begChr m:val="["/>
              <m:endChr m:val="]"/>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e>
          </m:d>
          <m:r>
            <w:rPr>
              <w:rFonts w:ascii="Cambria Math" w:hAnsi="Cambria Math"/>
            </w:rPr>
            <m:t>=0.437</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step</m:t>
                  </m:r>
                  <m:r>
                    <w:rPr>
                      <w:rFonts w:ascii="Cambria Math" w:hAnsi="Cambria Math" w:cs="Calibri"/>
                    </w:rPr>
                    <m:t>·</m:t>
                  </m:r>
                  <m:r>
                    <w:rPr>
                      <w:rFonts w:ascii="Cambria Math" w:hAnsi="Cambria Math"/>
                    </w:rPr>
                    <m:t>s</m:t>
                  </m:r>
                </m:den>
              </m:f>
            </m:e>
          </m:d>
        </m:oMath>
      </m:oMathPara>
    </w:p>
    <w:p w14:paraId="66A03FCA" w14:textId="77777777" w:rsidR="00C67EBD" w:rsidRDefault="00C67EBD" w:rsidP="00C67EBD">
      <w:pPr>
        <w:jc w:val="both"/>
      </w:pPr>
    </w:p>
    <w:p w14:paraId="0826CCF1" w14:textId="46CE10D4" w:rsidR="00844142" w:rsidRDefault="00844142" w:rsidP="00C67EBD">
      <w:pPr>
        <w:jc w:val="both"/>
      </w:pPr>
      <w:r>
        <w:t>The</w:t>
      </w:r>
      <w:r w:rsidR="00EA4858">
        <w:t xml:space="preserve"> speeds in the stepper control library are in steps per second therefore, </w:t>
      </w:r>
      <w:r>
        <w:t>flow-rate</w:t>
      </w:r>
      <w:r w:rsidR="001E4CB5">
        <w:t xml:space="preserve"> </w:t>
      </w: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oMath>
      <w:r>
        <w:t xml:space="preserve"> </w:t>
      </w:r>
      <w:r w:rsidR="002440A8">
        <w:t xml:space="preserve">resolution </w:t>
      </w:r>
      <w:r>
        <w:t xml:space="preserve">is calculated just </w:t>
      </w:r>
      <w:r w:rsidR="00EA4858">
        <w:t>with the product:</w:t>
      </w:r>
    </w:p>
    <w:p w14:paraId="7B3DF406" w14:textId="43772410" w:rsidR="00EA4858" w:rsidRPr="00C67EBD" w:rsidRDefault="007850F4" w:rsidP="00EA4858">
      <w:pPr>
        <w:jc w:val="both"/>
      </w:pPr>
      <m:oMathPara>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cs="Calibri"/>
            </w:rPr>
            <m:t>·</m:t>
          </m:r>
          <m:r>
            <w:rPr>
              <w:rFonts w:ascii="Cambria Math" w:hAnsi="Cambria Math"/>
            </w:rPr>
            <m:t>60</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min</m:t>
                  </m:r>
                </m:den>
              </m:f>
            </m:e>
          </m:d>
          <m:r>
            <w:rPr>
              <w:rFonts w:ascii="Cambria Math" w:hAnsi="Cambria Math"/>
            </w:rPr>
            <m:t>=26.25</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min</m:t>
                  </m:r>
                </m:den>
              </m:f>
            </m:e>
          </m:d>
        </m:oMath>
      </m:oMathPara>
    </w:p>
    <w:p w14:paraId="0878576F" w14:textId="77777777" w:rsidR="00844142" w:rsidRDefault="00844142" w:rsidP="00C67EBD">
      <w:pPr>
        <w:jc w:val="both"/>
      </w:pPr>
    </w:p>
    <w:p w14:paraId="377DDA75" w14:textId="4180E039" w:rsidR="00844142" w:rsidRDefault="00844142" w:rsidP="00C67EBD">
      <w:pPr>
        <w:jc w:val="both"/>
      </w:pPr>
      <w:r>
        <w:t>There are two functions which are called when volume or flow-rate need to be converted in steps or steps per second:</w:t>
      </w:r>
    </w:p>
    <w:p w14:paraId="3D6B9ACF" w14:textId="77777777" w:rsidR="00844142" w:rsidRDefault="00844142" w:rsidP="00C67EBD">
      <w:pPr>
        <w:jc w:val="both"/>
      </w:pPr>
    </w:p>
    <w:p w14:paraId="7656BC32" w14:textId="100F56B3" w:rsidR="00C67EBD" w:rsidRDefault="00C67EBD" w:rsidP="00C67EBD">
      <w:pPr>
        <w:jc w:val="both"/>
      </w:pPr>
      <w:r w:rsidRPr="00C67EBD">
        <w:t>The function which returns the number of steps (</w:t>
      </w:r>
      <m:oMath>
        <m:r>
          <w:rPr>
            <w:rFonts w:ascii="Cambria Math" w:hAnsi="Cambria Math"/>
          </w:rPr>
          <m:t>S</m:t>
        </m:r>
      </m:oMath>
      <w:r w:rsidRPr="00C67EBD">
        <w:rPr>
          <w:rFonts w:eastAsiaTheme="minorEastAsia"/>
        </w:rPr>
        <w:t>)</w:t>
      </w:r>
      <w:r w:rsidRPr="00C67EBD">
        <w:t xml:space="preserve"> by a given volume (</w:t>
      </w:r>
      <m:oMath>
        <m:r>
          <w:rPr>
            <w:rFonts w:ascii="Cambria Math" w:hAnsi="Cambria Math"/>
          </w:rPr>
          <m:t>V</m:t>
        </m:r>
      </m:oMath>
      <w:r w:rsidRPr="00C67EBD">
        <w:rPr>
          <w:rFonts w:eastAsiaTheme="minorEastAsia"/>
        </w:rPr>
        <w:t>)</w:t>
      </w:r>
      <w:r w:rsidRPr="00C67EBD">
        <w:t xml:space="preserve"> in µL:</w:t>
      </w:r>
    </w:p>
    <w:p w14:paraId="6BD7307F" w14:textId="77777777" w:rsidR="00C67EBD" w:rsidRPr="00C67EBD" w:rsidRDefault="00C67EBD" w:rsidP="00C67EBD">
      <w:pPr>
        <w:jc w:val="both"/>
      </w:pPr>
    </w:p>
    <w:p w14:paraId="787EB6A8" w14:textId="77777777" w:rsidR="00C67EBD" w:rsidRPr="00C67EBD" w:rsidRDefault="00C67EBD" w:rsidP="00C67EBD">
      <w:pPr>
        <w:jc w:val="both"/>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 xml:space="preserve">V </m:t>
              </m:r>
              <m:d>
                <m:dPr>
                  <m:begChr m:val="["/>
                  <m:endChr m:val="]"/>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e>
              </m:d>
            </m:num>
            <m:den>
              <m:sSub>
                <m:sSubPr>
                  <m:ctrlPr>
                    <w:rPr>
                      <w:rFonts w:ascii="Cambria Math" w:hAnsi="Cambria Math"/>
                      <w:i/>
                    </w:rPr>
                  </m:ctrlPr>
                </m:sSubPr>
                <m:e>
                  <m:r>
                    <w:rPr>
                      <w:rFonts w:ascii="Cambria Math" w:hAnsi="Cambria Math"/>
                    </w:rPr>
                    <m:t>V</m:t>
                  </m:r>
                </m:e>
                <m:sub>
                  <m:r>
                    <w:rPr>
                      <w:rFonts w:ascii="Cambria Math" w:hAnsi="Cambria Math"/>
                    </w:rPr>
                    <m:t>r</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step</m:t>
                      </m:r>
                    </m:den>
                  </m:f>
                </m:e>
              </m:d>
            </m:den>
          </m:f>
          <m:r>
            <w:rPr>
              <w:rFonts w:ascii="Cambria Math" w:hAnsi="Cambria Math"/>
            </w:rPr>
            <m:t>=</m:t>
          </m:r>
          <m:d>
            <m:dPr>
              <m:begChr m:val="["/>
              <m:endChr m:val="]"/>
              <m:ctrlPr>
                <w:rPr>
                  <w:rFonts w:ascii="Cambria Math" w:hAnsi="Cambria Math"/>
                  <w:i/>
                </w:rPr>
              </m:ctrlPr>
            </m:dPr>
            <m:e>
              <m:r>
                <w:rPr>
                  <w:rFonts w:ascii="Cambria Math" w:hAnsi="Cambria Math"/>
                </w:rPr>
                <m:t>step</m:t>
              </m:r>
            </m:e>
          </m:d>
        </m:oMath>
      </m:oMathPara>
    </w:p>
    <w:p w14:paraId="58B1C8CE" w14:textId="77777777" w:rsidR="00C67EBD" w:rsidRDefault="00C67EBD" w:rsidP="00C67EBD">
      <w:pPr>
        <w:jc w:val="both"/>
      </w:pPr>
    </w:p>
    <w:p w14:paraId="6888725C" w14:textId="33A59927" w:rsidR="00C67EBD" w:rsidRPr="00C67EBD" w:rsidRDefault="00C67EBD" w:rsidP="00C67EBD">
      <w:pPr>
        <w:jc w:val="both"/>
      </w:pPr>
      <w:r w:rsidRPr="00C67EBD">
        <w:t>The function which returns the number of steps per second (</w:t>
      </w:r>
      <m:oMath>
        <m:acc>
          <m:accPr>
            <m:chr m:val="̇"/>
            <m:ctrlPr>
              <w:rPr>
                <w:rFonts w:ascii="Cambria Math" w:hAnsi="Cambria Math"/>
                <w:i/>
              </w:rPr>
            </m:ctrlPr>
          </m:accPr>
          <m:e>
            <m:r>
              <w:rPr>
                <w:rFonts w:ascii="Cambria Math" w:hAnsi="Cambria Math"/>
              </w:rPr>
              <m:t>S</m:t>
            </m:r>
          </m:e>
        </m:acc>
      </m:oMath>
      <w:r w:rsidRPr="00C67EBD">
        <w:rPr>
          <w:rFonts w:eastAsiaTheme="minorEastAsia"/>
        </w:rPr>
        <w:t>)</w:t>
      </w:r>
      <w:r w:rsidRPr="00C67EBD">
        <w:t xml:space="preserve"> by a given flow rate (</w:t>
      </w:r>
      <m:oMath>
        <m:acc>
          <m:accPr>
            <m:chr m:val="̇"/>
            <m:ctrlPr>
              <w:rPr>
                <w:rFonts w:ascii="Cambria Math" w:hAnsi="Cambria Math"/>
                <w:i/>
              </w:rPr>
            </m:ctrlPr>
          </m:accPr>
          <m:e>
            <m:r>
              <w:rPr>
                <w:rFonts w:ascii="Cambria Math" w:hAnsi="Cambria Math"/>
              </w:rPr>
              <m:t>V</m:t>
            </m:r>
          </m:e>
        </m:acc>
      </m:oMath>
      <w:r w:rsidRPr="00C67EBD">
        <w:rPr>
          <w:rFonts w:eastAsiaTheme="minorEastAsia"/>
        </w:rPr>
        <w:t>)</w:t>
      </w:r>
      <w:r w:rsidRPr="00C67EBD">
        <w:t xml:space="preserve"> in µL/min:</w:t>
      </w:r>
    </w:p>
    <w:p w14:paraId="14940D83" w14:textId="77777777" w:rsidR="00C67EBD" w:rsidRPr="00C67EBD" w:rsidRDefault="007850F4" w:rsidP="00C67EBD">
      <w:pPr>
        <w:jc w:val="both"/>
      </w:pPr>
      <m:oMathPara>
        <m:oMath>
          <m:acc>
            <m:accPr>
              <m:chr m:val="̇"/>
              <m:ctrlPr>
                <w:rPr>
                  <w:rFonts w:ascii="Cambria Math" w:hAnsi="Cambria Math"/>
                  <w:i/>
                </w:rPr>
              </m:ctrlPr>
            </m:accPr>
            <m:e>
              <m:r>
                <w:rPr>
                  <w:rFonts w:ascii="Cambria Math" w:hAnsi="Cambria Math"/>
                </w:rPr>
                <m:t>S</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V</m:t>
                  </m:r>
                </m:e>
              </m:acc>
              <m:r>
                <w:rPr>
                  <w:rFonts w:ascii="Cambria Math" w:hAnsi="Cambria Math"/>
                </w:rPr>
                <m:t xml:space="preserve"> </m:t>
              </m:r>
              <m:d>
                <m:dPr>
                  <m:begChr m:val="["/>
                  <m:endChr m:val="]"/>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e>
              </m:d>
            </m:num>
            <m:den>
              <m:r>
                <w:rPr>
                  <w:rFonts w:ascii="Cambria Math" w:hAnsi="Cambria Math"/>
                </w:rPr>
                <m:t>60 [s]</m:t>
              </m:r>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r</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step</m:t>
                      </m:r>
                    </m:den>
                  </m:f>
                </m:e>
              </m:d>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step</m:t>
                  </m:r>
                </m:num>
                <m:den>
                  <m:r>
                    <w:rPr>
                      <w:rFonts w:ascii="Cambria Math" w:hAnsi="Cambria Math"/>
                    </w:rPr>
                    <m:t>s</m:t>
                  </m:r>
                </m:den>
              </m:f>
            </m:e>
          </m:d>
        </m:oMath>
      </m:oMathPara>
    </w:p>
    <w:p w14:paraId="5B524BF6" w14:textId="77777777" w:rsidR="00C67EBD" w:rsidRPr="00C67EBD" w:rsidRDefault="00C67EBD" w:rsidP="007D0D64">
      <w:pPr>
        <w:spacing w:before="200"/>
        <w:jc w:val="both"/>
      </w:pPr>
    </w:p>
    <w:p w14:paraId="087E58F6" w14:textId="4A8D25F3" w:rsidR="00B04F7B" w:rsidRDefault="00E82FD1" w:rsidP="004062CD">
      <w:pPr>
        <w:spacing w:before="200"/>
      </w:pPr>
      <w:bookmarkStart w:id="13" w:name="_6mrkl1u5j8xc" w:colFirst="0" w:colLast="0"/>
      <w:bookmarkStart w:id="14" w:name="_wbekh9ay82yu" w:colFirst="0" w:colLast="0"/>
      <w:bookmarkEnd w:id="13"/>
      <w:bookmarkEnd w:id="14"/>
      <w:r>
        <w:rPr>
          <w:noProof/>
        </w:rPr>
        <w:lastRenderedPageBreak/>
        <w:drawing>
          <wp:inline distT="0" distB="0" distL="0" distR="0" wp14:anchorId="078BD580" wp14:editId="040F7C51">
            <wp:extent cx="5730875" cy="47472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4747260"/>
                    </a:xfrm>
                    <a:prstGeom prst="rect">
                      <a:avLst/>
                    </a:prstGeom>
                    <a:noFill/>
                    <a:ln>
                      <a:noFill/>
                    </a:ln>
                  </pic:spPr>
                </pic:pic>
              </a:graphicData>
            </a:graphic>
          </wp:inline>
        </w:drawing>
      </w:r>
    </w:p>
    <w:p w14:paraId="091757B0" w14:textId="77777777" w:rsidR="002C5DFE" w:rsidRDefault="002C5DFE" w:rsidP="00E632C6">
      <w:pPr>
        <w:jc w:val="both"/>
      </w:pPr>
    </w:p>
    <w:p w14:paraId="03991344" w14:textId="4620C13A" w:rsidR="00B04F7B" w:rsidRPr="00E632C6" w:rsidRDefault="00B04F7B" w:rsidP="00E632C6">
      <w:pPr>
        <w:jc w:val="both"/>
      </w:pPr>
      <w:r w:rsidRPr="009C5384">
        <w:t xml:space="preserve">Figure </w:t>
      </w:r>
      <w:r>
        <w:t>4</w:t>
      </w:r>
      <w:r w:rsidRPr="009C5384">
        <w:t xml:space="preserve">: </w:t>
      </w:r>
      <w:r w:rsidR="006D7F70">
        <w:t>Pump repeatability</w:t>
      </w:r>
      <w:r w:rsidRPr="009C5384">
        <w:t xml:space="preserve">. a. </w:t>
      </w:r>
      <w:r w:rsidR="006D7F70">
        <w:t xml:space="preserve">Accuracy dispensing 1 mL at 1 and 10 </w:t>
      </w:r>
      <w:r w:rsidR="006D7F70">
        <w:rPr>
          <w:rFonts w:ascii="Calibri" w:hAnsi="Calibri" w:cs="Calibri"/>
        </w:rPr>
        <w:t>m</w:t>
      </w:r>
      <w:r w:rsidR="006D7F70">
        <w:t>L</w:t>
      </w:r>
      <w:r w:rsidR="006D7F70">
        <w:rPr>
          <w:rFonts w:ascii="Calibri" w:hAnsi="Calibri" w:cs="Calibri"/>
        </w:rPr>
        <w:t>·</w:t>
      </w:r>
      <w:r w:rsidR="006D7F70">
        <w:t>min</w:t>
      </w:r>
      <w:r w:rsidR="006D7F70" w:rsidRPr="003F074E">
        <w:rPr>
          <w:vertAlign w:val="superscript"/>
        </w:rPr>
        <w:t>-1</w:t>
      </w:r>
      <w:r w:rsidRPr="009C5384">
        <w:t xml:space="preserve">. b. </w:t>
      </w:r>
      <w:r w:rsidR="006D7F70">
        <w:t xml:space="preserve">Accuracy dispensing 100 </w:t>
      </w:r>
      <w:r w:rsidR="006D7F70">
        <w:rPr>
          <w:rFonts w:ascii="Calibri" w:hAnsi="Calibri" w:cs="Calibri"/>
        </w:rPr>
        <w:t>µ</w:t>
      </w:r>
      <w:r w:rsidR="006D7F70">
        <w:t xml:space="preserve">L at 100 and 1,000 </w:t>
      </w:r>
      <w:r w:rsidR="006D7F70">
        <w:rPr>
          <w:rFonts w:ascii="Calibri" w:hAnsi="Calibri" w:cs="Calibri"/>
        </w:rPr>
        <w:t>µ</w:t>
      </w:r>
      <w:r w:rsidR="006D7F70">
        <w:t>L</w:t>
      </w:r>
      <w:r w:rsidR="006D7F70">
        <w:rPr>
          <w:rFonts w:ascii="Calibri" w:hAnsi="Calibri" w:cs="Calibri"/>
        </w:rPr>
        <w:t>·</w:t>
      </w:r>
      <w:r w:rsidR="006D7F70">
        <w:t>min</w:t>
      </w:r>
      <w:r w:rsidR="006D7F70" w:rsidRPr="003F074E">
        <w:rPr>
          <w:vertAlign w:val="superscript"/>
        </w:rPr>
        <w:t>-1</w:t>
      </w:r>
      <w:r w:rsidRPr="009C5384">
        <w:t>.</w:t>
      </w:r>
      <w:r w:rsidR="00E632C6">
        <w:t xml:space="preserve"> c. Accuracy dispensing 10 </w:t>
      </w:r>
      <w:r w:rsidR="00E632C6">
        <w:rPr>
          <w:rFonts w:ascii="Calibri" w:hAnsi="Calibri" w:cs="Calibri"/>
        </w:rPr>
        <w:t>µ</w:t>
      </w:r>
      <w:r w:rsidR="00E632C6">
        <w:t xml:space="preserve">L at 100 and 1,000 </w:t>
      </w:r>
      <w:r w:rsidR="00E632C6">
        <w:rPr>
          <w:rFonts w:ascii="Calibri" w:hAnsi="Calibri" w:cs="Calibri"/>
        </w:rPr>
        <w:t>µ</w:t>
      </w:r>
      <w:r w:rsidR="00E632C6">
        <w:t>L</w:t>
      </w:r>
      <w:r w:rsidR="00E632C6">
        <w:rPr>
          <w:rFonts w:ascii="Calibri" w:hAnsi="Calibri" w:cs="Calibri"/>
        </w:rPr>
        <w:t>·</w:t>
      </w:r>
      <w:r w:rsidR="00E632C6">
        <w:t>min</w:t>
      </w:r>
      <w:r w:rsidR="00E632C6" w:rsidRPr="003F074E">
        <w:rPr>
          <w:vertAlign w:val="superscript"/>
        </w:rPr>
        <w:t>-1</w:t>
      </w:r>
      <w:r w:rsidR="00E632C6">
        <w:t xml:space="preserve">. d. Relationship between error and volume dispensed. e. Average, maximum and minimum volume values when dispensing 1000 </w:t>
      </w:r>
      <w:r w:rsidR="00E632C6">
        <w:rPr>
          <w:rFonts w:ascii="Calibri" w:hAnsi="Calibri" w:cs="Calibri"/>
        </w:rPr>
        <w:t>µ</w:t>
      </w:r>
      <w:r w:rsidR="00E632C6">
        <w:t>L between syringes. f. Error in dispensed volume between syringes.</w:t>
      </w:r>
      <w:r w:rsidR="00421681">
        <w:t xml:space="preserve"> </w:t>
      </w:r>
      <w:r w:rsidR="00421681" w:rsidRPr="00421681">
        <w:rPr>
          <w:highlight w:val="yellow"/>
        </w:rPr>
        <w:t>Specify error bars.</w:t>
      </w:r>
    </w:p>
    <w:p w14:paraId="7FEC0F08" w14:textId="77777777" w:rsidR="00B070A9" w:rsidRDefault="002F2A26">
      <w:pPr>
        <w:pStyle w:val="Heading1"/>
        <w:contextualSpacing w:val="0"/>
      </w:pPr>
      <w:r>
        <w:t>(3) Application</w:t>
      </w:r>
    </w:p>
    <w:p w14:paraId="1BA2EE7A" w14:textId="2D019D1F" w:rsidR="00421681" w:rsidRPr="002D5BD0" w:rsidRDefault="002F2A26" w:rsidP="000A7286">
      <w:pPr>
        <w:pStyle w:val="Heading2"/>
        <w:contextualSpacing w:val="0"/>
      </w:pPr>
      <w:bookmarkStart w:id="15" w:name="_4q5g9edishy3" w:colFirst="0" w:colLast="0"/>
      <w:bookmarkEnd w:id="15"/>
      <w:r>
        <w:t>Use case(s)</w:t>
      </w:r>
    </w:p>
    <w:p w14:paraId="66EA9B27" w14:textId="19E6FCAF" w:rsidR="00421681" w:rsidRDefault="00421681" w:rsidP="004062CD">
      <w:pPr>
        <w:rPr>
          <w:color w:val="000070"/>
          <w:sz w:val="28"/>
          <w:szCs w:val="28"/>
        </w:rPr>
      </w:pPr>
      <w:bookmarkStart w:id="16" w:name="_qz4dez1pbkv1" w:colFirst="0" w:colLast="0"/>
      <w:bookmarkEnd w:id="16"/>
      <w:r w:rsidRPr="00421681">
        <w:rPr>
          <w:color w:val="000070"/>
          <w:sz w:val="28"/>
          <w:szCs w:val="28"/>
        </w:rPr>
        <w:t xml:space="preserve">Concentration gradient generation </w:t>
      </w:r>
      <w:r>
        <w:rPr>
          <w:color w:val="000070"/>
          <w:sz w:val="28"/>
          <w:szCs w:val="28"/>
        </w:rPr>
        <w:t>in a tree-shape microfluidic device</w:t>
      </w:r>
    </w:p>
    <w:p w14:paraId="74F55AD6" w14:textId="77777777" w:rsidR="000A7286" w:rsidRDefault="000A7286" w:rsidP="004062CD"/>
    <w:p w14:paraId="237F1CB8" w14:textId="0210FAE9" w:rsidR="00E82FD1" w:rsidRDefault="004062CD" w:rsidP="004062CD">
      <w:r w:rsidRPr="004062CD">
        <w:t>The first use case provided is an example using the load cell simultaneously with the encoder in the rotary encoder configuration to acquire angular velocity and force at the same time in a unilateral row with a conical/inertial pulley (Figure 5a). The encoder is set up in rotational mode and coupled with the inertial pulley shaft (RSP conic).</w:t>
      </w:r>
      <w:r w:rsidR="002D5BD0">
        <w:t xml:space="preserve"> This case shows the importance of simultaneous acquisition of speed and force data.</w:t>
      </w:r>
    </w:p>
    <w:p w14:paraId="0D44FB09" w14:textId="77777777" w:rsidR="00E82FD1" w:rsidRDefault="00E82FD1" w:rsidP="00E82FD1">
      <w:pPr>
        <w:pStyle w:val="Heading3"/>
        <w:contextualSpacing w:val="0"/>
        <w:rPr>
          <w:color w:val="000070"/>
        </w:rPr>
      </w:pPr>
      <w:r>
        <w:rPr>
          <w:color w:val="000070"/>
        </w:rPr>
        <w:lastRenderedPageBreak/>
        <w:t>Experiment with multiple experimental conditions at the same flow rate (</w:t>
      </w:r>
      <w:proofErr w:type="spellStart"/>
      <w:r>
        <w:rPr>
          <w:color w:val="000070"/>
        </w:rPr>
        <w:t>Colaboration</w:t>
      </w:r>
      <w:proofErr w:type="spellEnd"/>
      <w:r>
        <w:rPr>
          <w:color w:val="000070"/>
        </w:rPr>
        <w:t>)</w:t>
      </w:r>
    </w:p>
    <w:p w14:paraId="2A5F4F27" w14:textId="77777777" w:rsidR="00E82FD1" w:rsidRDefault="00E82FD1" w:rsidP="00E82FD1">
      <w:r w:rsidRPr="00760EA7">
        <w:t>The device can provide a clear picture of the data that cannot be measured in any other way such as dynamic exercises performed using rigid devices, for instance suspension training devices where the force is usually unknown because it is applied against a rigid strap. Figure 5b shows the force over time of eccentric and concentric contractions, which can be clearly identified in the hip extension full cycle. The plotted signals are an average of three repetitions per leg.</w:t>
      </w:r>
    </w:p>
    <w:p w14:paraId="526AAA9F" w14:textId="77777777" w:rsidR="00E82FD1" w:rsidRDefault="00E82FD1" w:rsidP="004062CD"/>
    <w:p w14:paraId="38AB0B27" w14:textId="7301A743" w:rsidR="00E82FD1" w:rsidRDefault="00E82FD1" w:rsidP="004062CD">
      <w:r>
        <w:rPr>
          <w:noProof/>
        </w:rPr>
        <w:drawing>
          <wp:inline distT="0" distB="0" distL="0" distR="0" wp14:anchorId="11BED590" wp14:editId="0F7B020A">
            <wp:extent cx="5730875" cy="5435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5435600"/>
                    </a:xfrm>
                    <a:prstGeom prst="rect">
                      <a:avLst/>
                    </a:prstGeom>
                    <a:noFill/>
                    <a:ln>
                      <a:noFill/>
                    </a:ln>
                  </pic:spPr>
                </pic:pic>
              </a:graphicData>
            </a:graphic>
          </wp:inline>
        </w:drawing>
      </w:r>
    </w:p>
    <w:p w14:paraId="1DB02578" w14:textId="77777777" w:rsidR="00B070A9" w:rsidRDefault="002F2A26">
      <w:pPr>
        <w:pStyle w:val="Heading2"/>
        <w:contextualSpacing w:val="0"/>
      </w:pPr>
      <w:bookmarkStart w:id="17" w:name="_6wkumyl0ejrh" w:colFirst="0" w:colLast="0"/>
      <w:bookmarkEnd w:id="17"/>
      <w:r>
        <w:t>Reuse potential and adaptability</w:t>
      </w:r>
    </w:p>
    <w:p w14:paraId="099A38E0" w14:textId="77777777" w:rsidR="006E71FE" w:rsidRDefault="006E71FE">
      <w:r w:rsidRPr="006E71FE">
        <w:t>In the way the manufacturing is proposed, the main components such as the Teensy 3.2 and the Adafruit TFT display can be reused for other devices or for future versions of the Sport Analyzer, reducing the components needed for future versions as they are attached using pin headers. The modularity of the sensor connection ensures that the sensors can be connected to future devices.</w:t>
      </w:r>
    </w:p>
    <w:p w14:paraId="7C849967" w14:textId="77777777" w:rsidR="00B070A9" w:rsidRDefault="002F2A26">
      <w:pPr>
        <w:pStyle w:val="Heading1"/>
        <w:contextualSpacing w:val="0"/>
      </w:pPr>
      <w:bookmarkStart w:id="18" w:name="_l8i9vokvs0bj" w:colFirst="0" w:colLast="0"/>
      <w:bookmarkEnd w:id="18"/>
      <w:r>
        <w:lastRenderedPageBreak/>
        <w:t>(4) Build Details</w:t>
      </w:r>
    </w:p>
    <w:p w14:paraId="05FDEED2" w14:textId="77777777" w:rsidR="006E71FE" w:rsidRPr="006E71FE" w:rsidRDefault="002F2A26" w:rsidP="006E71FE">
      <w:pPr>
        <w:pStyle w:val="Heading2"/>
        <w:contextualSpacing w:val="0"/>
      </w:pPr>
      <w:bookmarkStart w:id="19" w:name="_60suejv0jlzi" w:colFirst="0" w:colLast="0"/>
      <w:bookmarkEnd w:id="19"/>
      <w:r>
        <w:t>Availability of materials and methods</w:t>
      </w:r>
    </w:p>
    <w:p w14:paraId="79BF9F10" w14:textId="77777777" w:rsidR="00B070A9" w:rsidRDefault="002F2A26">
      <w:pPr>
        <w:rPr>
          <w:color w:val="0000FF"/>
        </w:rPr>
      </w:pPr>
      <w:proofErr w:type="spellStart"/>
      <w:r>
        <w:rPr>
          <w:color w:val="0000FF"/>
        </w:rPr>
        <w:t>Summarise</w:t>
      </w:r>
      <w:proofErr w:type="spellEnd"/>
      <w:r>
        <w:rPr>
          <w:color w:val="0000FF"/>
        </w:rPr>
        <w:t xml:space="preserve"> what materials have been used to construct the hardware and what methods to process the materials as well as the assembly. Provide more details or references where important materials or methods are non-standard, not globally available or produced only by one manufacturer.</w:t>
      </w:r>
    </w:p>
    <w:p w14:paraId="47463288" w14:textId="77777777" w:rsidR="006E71FE" w:rsidRDefault="006E71FE">
      <w:pPr>
        <w:rPr>
          <w:color w:val="0000FF"/>
        </w:rPr>
      </w:pPr>
    </w:p>
    <w:p w14:paraId="6B0D5FD9" w14:textId="77777777" w:rsidR="006E71FE" w:rsidRPr="006E71FE" w:rsidRDefault="006E71FE" w:rsidP="006E71FE">
      <w:r w:rsidRPr="006E71FE">
        <w:t xml:space="preserve">The </w:t>
      </w:r>
      <w:r>
        <w:t>complete</w:t>
      </w:r>
      <w:r w:rsidRPr="006E71FE">
        <w:t xml:space="preserve"> </w:t>
      </w:r>
      <w:hyperlink r:id="rId10" w:history="1">
        <w:r w:rsidRPr="006E71FE">
          <w:rPr>
            <w:rStyle w:val="Hyperlink"/>
          </w:rPr>
          <w:t>bill of materials</w:t>
        </w:r>
      </w:hyperlink>
      <w:r w:rsidRPr="006E71FE">
        <w:t xml:space="preserve"> can be found on the Sport Analyzer repository</w:t>
      </w:r>
      <w:r>
        <w:t xml:space="preserve"> as well as the detailed  </w:t>
      </w:r>
      <w:hyperlink r:id="rId11" w:history="1">
        <w:r w:rsidRPr="006E71FE">
          <w:rPr>
            <w:rStyle w:val="Hyperlink"/>
          </w:rPr>
          <w:t>assembly instructions</w:t>
        </w:r>
      </w:hyperlink>
      <w:r w:rsidRPr="006E71FE">
        <w:t>. All the electronic components are widely available, and the device has been designed to be easily reproduced, simple to use and customize, durable and robust.</w:t>
      </w:r>
    </w:p>
    <w:p w14:paraId="7B22FCDE" w14:textId="77777777" w:rsidR="006E71FE" w:rsidRPr="006E71FE" w:rsidRDefault="002F2A26" w:rsidP="006E71FE">
      <w:pPr>
        <w:pStyle w:val="Heading2"/>
        <w:contextualSpacing w:val="0"/>
      </w:pPr>
      <w:bookmarkStart w:id="20" w:name="_wg823sgyb1e4" w:colFirst="0" w:colLast="0"/>
      <w:bookmarkEnd w:id="20"/>
      <w:r>
        <w:t>Ease of build</w:t>
      </w:r>
    </w:p>
    <w:p w14:paraId="084BC65D" w14:textId="77777777" w:rsidR="009C5384" w:rsidRDefault="006E71FE">
      <w:r w:rsidRPr="006E71FE">
        <w:t>All the electronic components are soldered on the PCB without the need of stripping or crimping any wire and providing a more robust and durable design. Some of the electronic components are surface-mount technology (SMT) components and therefore the use of tweezers to hold them when soldering is recommended. The mechanical components have been designed to be manufactured with any technique: the three case components and the encoder base are 2D designs with a certain height which can be achieved laser cutting acrylic of different thicknesses or with any 3D printer</w:t>
      </w:r>
      <w:r>
        <w:t xml:space="preserve"> </w:t>
      </w:r>
      <w:r w:rsidRPr="006E71FE">
        <w:t>(Figure 6).</w:t>
      </w:r>
    </w:p>
    <w:p w14:paraId="5E059F0C" w14:textId="77777777" w:rsidR="006E71FE" w:rsidRDefault="006E71FE"/>
    <w:p w14:paraId="18B37138" w14:textId="77777777" w:rsidR="006E71FE" w:rsidRDefault="006E71FE">
      <w:r w:rsidRPr="009C5384">
        <w:t>Figure 6: Manufacturing process workflow diagram.</w:t>
      </w:r>
    </w:p>
    <w:p w14:paraId="370B2D5D" w14:textId="77777777" w:rsidR="00B070A9" w:rsidRDefault="002F2A26">
      <w:pPr>
        <w:pStyle w:val="Heading2"/>
        <w:contextualSpacing w:val="0"/>
      </w:pPr>
      <w:bookmarkStart w:id="21" w:name="_uz77dixfh5i4" w:colFirst="0" w:colLast="0"/>
      <w:bookmarkEnd w:id="21"/>
      <w:r>
        <w:t>Operating software and peripherals</w:t>
      </w:r>
    </w:p>
    <w:p w14:paraId="42D80F38" w14:textId="77777777" w:rsidR="00271A17" w:rsidRDefault="00271A17">
      <w:r w:rsidRPr="00271A17">
        <w:t xml:space="preserve">The firmware is uploaded on the Teensy 3.2 development board using the Arduino IDE and their add-on </w:t>
      </w:r>
      <w:proofErr w:type="spellStart"/>
      <w:r w:rsidRPr="00271A17">
        <w:t>Teensyduino</w:t>
      </w:r>
      <w:proofErr w:type="spellEnd"/>
      <w:r w:rsidRPr="00271A17">
        <w:t xml:space="preserve"> developed by PJRC. It can be found on the “Firm</w:t>
      </w:r>
      <w:r>
        <w:t xml:space="preserve">ware” folder of the main </w:t>
      </w:r>
      <w:hyperlink r:id="rId12" w:history="1">
        <w:r w:rsidRPr="00271A17">
          <w:rPr>
            <w:rStyle w:val="Hyperlink"/>
          </w:rPr>
          <w:t>repository</w:t>
        </w:r>
      </w:hyperlink>
      <w:r w:rsidRPr="00271A17">
        <w:t>.</w:t>
      </w:r>
    </w:p>
    <w:p w14:paraId="75CCA74A" w14:textId="77777777" w:rsidR="00B070A9" w:rsidRDefault="002F2A26">
      <w:pPr>
        <w:pStyle w:val="Heading2"/>
        <w:contextualSpacing w:val="0"/>
      </w:pPr>
      <w:bookmarkStart w:id="22" w:name="_vr0vnjs8z9ar" w:colFirst="0" w:colLast="0"/>
      <w:bookmarkStart w:id="23" w:name="_nbisrsde6sc3" w:colFirst="0" w:colLast="0"/>
      <w:bookmarkEnd w:id="22"/>
      <w:bookmarkEnd w:id="23"/>
      <w:r>
        <w:t xml:space="preserve">Hardware documentation and </w:t>
      </w:r>
      <w:proofErr w:type="gramStart"/>
      <w:r>
        <w:t>files</w:t>
      </w:r>
      <w:proofErr w:type="gramEnd"/>
      <w:r>
        <w:t xml:space="preserve"> location:</w:t>
      </w:r>
    </w:p>
    <w:p w14:paraId="473ABAD1" w14:textId="77777777" w:rsidR="00B97175" w:rsidRPr="00A5137C" w:rsidRDefault="00B97175" w:rsidP="00B97175">
      <w:pPr>
        <w:rPr>
          <w:b/>
          <w:i/>
        </w:rPr>
      </w:pPr>
      <w:r w:rsidRPr="00B97175">
        <w:rPr>
          <w:b/>
          <w:i/>
        </w:rPr>
        <w:t>Archive for hardware documentation, modifiable design files, software and build files.</w:t>
      </w:r>
    </w:p>
    <w:p w14:paraId="331DC45C" w14:textId="77777777" w:rsidR="00B97175" w:rsidRDefault="00B97175" w:rsidP="00B97175">
      <w:r w:rsidRPr="00B97175">
        <w:rPr>
          <w:b/>
        </w:rPr>
        <w:t>Name:</w:t>
      </w:r>
      <w:r w:rsidR="00A5137C">
        <w:t xml:space="preserve"> GitHub</w:t>
      </w:r>
    </w:p>
    <w:p w14:paraId="1802CE7F" w14:textId="77777777" w:rsidR="00B97175" w:rsidRDefault="00B97175" w:rsidP="00B97175">
      <w:r w:rsidRPr="00B97175">
        <w:rPr>
          <w:b/>
        </w:rPr>
        <w:t xml:space="preserve">Persistent identifier: </w:t>
      </w:r>
      <w:hyperlink r:id="rId13" w:history="1">
        <w:r w:rsidRPr="00CB3246">
          <w:rPr>
            <w:rStyle w:val="Hyperlink"/>
          </w:rPr>
          <w:t>https://github.com/XaviCanoFerrer/Sport_Analyzer</w:t>
        </w:r>
      </w:hyperlink>
      <w:r>
        <w:t xml:space="preserve"> </w:t>
      </w:r>
    </w:p>
    <w:p w14:paraId="3EB8A625" w14:textId="77777777" w:rsidR="00B97175" w:rsidRDefault="00B97175" w:rsidP="00B97175">
      <w:r w:rsidRPr="00B97175">
        <w:rPr>
          <w:b/>
        </w:rPr>
        <w:t xml:space="preserve">License: </w:t>
      </w:r>
      <w:r>
        <w:t>GPL-3.0 License</w:t>
      </w:r>
    </w:p>
    <w:p w14:paraId="4CCAA245" w14:textId="77777777" w:rsidR="00B97175" w:rsidRDefault="00B97175" w:rsidP="00B97175">
      <w:r w:rsidRPr="00B97175">
        <w:rPr>
          <w:b/>
        </w:rPr>
        <w:t xml:space="preserve">Date published: </w:t>
      </w:r>
      <w:r w:rsidR="00A5137C">
        <w:t>25/02/2022</w:t>
      </w:r>
    </w:p>
    <w:p w14:paraId="14C02030" w14:textId="77777777" w:rsidR="00B97175" w:rsidRDefault="00B97175" w:rsidP="00B97175">
      <w:r w:rsidRPr="00B97175">
        <w:rPr>
          <w:b/>
          <w:color w:val="auto"/>
        </w:rPr>
        <w:t>Publisher:</w:t>
      </w:r>
      <w:r w:rsidRPr="00B97175">
        <w:rPr>
          <w:color w:val="auto"/>
        </w:rPr>
        <w:t xml:space="preserve"> </w:t>
      </w:r>
      <w:r>
        <w:t>Xavier Cano-Ferrer</w:t>
      </w:r>
    </w:p>
    <w:p w14:paraId="299F933A" w14:textId="77777777" w:rsidR="00B070A9" w:rsidRDefault="00B97175">
      <w:pPr>
        <w:pStyle w:val="Heading1"/>
        <w:contextualSpacing w:val="0"/>
      </w:pPr>
      <w:bookmarkStart w:id="24" w:name="_90jl7wm65t65" w:colFirst="0" w:colLast="0"/>
      <w:bookmarkEnd w:id="24"/>
      <w:r>
        <w:lastRenderedPageBreak/>
        <w:t xml:space="preserve"> </w:t>
      </w:r>
      <w:r w:rsidR="002F2A26">
        <w:t>(5) Discussion</w:t>
      </w:r>
    </w:p>
    <w:p w14:paraId="69DFDDFA" w14:textId="77777777" w:rsidR="00B070A9" w:rsidRDefault="002F2A26">
      <w:pPr>
        <w:pStyle w:val="Heading2"/>
        <w:contextualSpacing w:val="0"/>
      </w:pPr>
      <w:bookmarkStart w:id="25" w:name="_h3fr33ylzsnh" w:colFirst="0" w:colLast="0"/>
      <w:bookmarkEnd w:id="25"/>
      <w:r>
        <w:t>Conclusions</w:t>
      </w:r>
    </w:p>
    <w:p w14:paraId="4C53ABB7" w14:textId="77777777" w:rsidR="00B97175" w:rsidRPr="00B97175" w:rsidRDefault="00B97175" w:rsidP="00B97175">
      <w:r w:rsidRPr="00B97175">
        <w:t>This article introduces the design of an open-source device which allows monitoring and recording of two of the most important variables to measure patient’s health in physiotherapy and athlete’s performance. It introduces the sport science and rehabilitation professional communities into the world of making, understanding, and customizing their own measuring hardware devices. The device also opens the perspective of hacking the existing strength and resistance training equipment to attach the sensors described and record or visualize the variables of interest. In summary, Sport Analyzer can help a wide variety of professionals to collect data for their scientific studies and their daily athlete/patient monitoring by being able to extract mechanical impulse, mechanical work, muscle concentric and eccentric contraction power, maximum voluntary contraction (MVC) in isometric muscle contractions, angular and linear velocities, among others.</w:t>
      </w:r>
    </w:p>
    <w:p w14:paraId="40EF7AE6" w14:textId="77777777" w:rsidR="00B070A9" w:rsidRDefault="002F2A26">
      <w:pPr>
        <w:pStyle w:val="Heading2"/>
        <w:contextualSpacing w:val="0"/>
      </w:pPr>
      <w:bookmarkStart w:id="26" w:name="_neocsr410zj" w:colFirst="0" w:colLast="0"/>
      <w:bookmarkEnd w:id="26"/>
      <w:r>
        <w:t>Future Work</w:t>
      </w:r>
    </w:p>
    <w:p w14:paraId="3E4AA737" w14:textId="77777777" w:rsidR="00B97175" w:rsidRPr="00B97175" w:rsidRDefault="00B97175" w:rsidP="00B97175">
      <w:r w:rsidRPr="00B97175">
        <w:t xml:space="preserve">The next future improvement that is currently taking place is adapting the platform to the newest Teensy version, the Teensy 4.0, which is currently under testing. We are also working on a version compatible with the existing </w:t>
      </w:r>
      <w:proofErr w:type="spellStart"/>
      <w:r w:rsidRPr="00B97175">
        <w:t>Chronojump</w:t>
      </w:r>
      <w:proofErr w:type="spellEnd"/>
      <w:r w:rsidRPr="00B97175">
        <w:t xml:space="preserve"> hardware and software. Joining forces with </w:t>
      </w:r>
      <w:proofErr w:type="spellStart"/>
      <w:r w:rsidRPr="00B97175">
        <w:t>Chronojump</w:t>
      </w:r>
      <w:proofErr w:type="spellEnd"/>
      <w:r w:rsidRPr="00B97175">
        <w:t xml:space="preserve"> ensures the availability and improvement of the device with future improvements under the same </w:t>
      </w:r>
      <w:proofErr w:type="gramStart"/>
      <w:r w:rsidRPr="00B97175">
        <w:t>open source</w:t>
      </w:r>
      <w:proofErr w:type="gramEnd"/>
      <w:r w:rsidRPr="00B97175">
        <w:t xml:space="preserve"> license. Some of the future improvements we are currently working on are: Menu, vertical axis auto-scaling, files organized in folders, during the capture the device will show the name of the subject, the capability to detect changes from concentric to eccentric movements, set the zero in inertial machines, display real time power by multiplying force and velocity, tared force for exercises where a limb weight is involved but it does not have to be measured, the possibility to add a force goal which is displayed on the screen as a horizontal line and be able to import or export data to the </w:t>
      </w:r>
      <w:proofErr w:type="spellStart"/>
      <w:r w:rsidRPr="00B97175">
        <w:t>Chronojump</w:t>
      </w:r>
      <w:proofErr w:type="spellEnd"/>
      <w:r w:rsidRPr="00B97175">
        <w:t xml:space="preserve"> software.</w:t>
      </w:r>
    </w:p>
    <w:p w14:paraId="50FDC4C4" w14:textId="77777777" w:rsidR="00BE689E" w:rsidRPr="00BE689E" w:rsidRDefault="002F2A26" w:rsidP="00BE689E">
      <w:pPr>
        <w:pStyle w:val="Heading2"/>
        <w:contextualSpacing w:val="0"/>
      </w:pPr>
      <w:bookmarkStart w:id="27" w:name="_fy8hbipy6kwe" w:colFirst="0" w:colLast="0"/>
      <w:bookmarkEnd w:id="27"/>
      <w:r>
        <w:t>Paper author contributions</w:t>
      </w:r>
    </w:p>
    <w:p w14:paraId="32728099" w14:textId="77777777" w:rsidR="00BE689E" w:rsidRPr="00BE689E" w:rsidRDefault="00BE689E">
      <w:pPr>
        <w:rPr>
          <w:color w:val="auto"/>
        </w:rPr>
      </w:pPr>
      <w:r w:rsidRPr="00BE689E">
        <w:rPr>
          <w:color w:val="auto"/>
        </w:rPr>
        <w:t>X.C-F. conceived the presented idea, designed the hardware, wrote the firmware and analyzed the data. X.P-C. contributed to the firmware and hardware. X.C-F., X.P-C., J.M.P-R., X.D.B.F. acquired the data, discussed the results and contributed to the final manuscript.</w:t>
      </w:r>
    </w:p>
    <w:p w14:paraId="6DBC4EE9" w14:textId="77777777" w:rsidR="00B070A9" w:rsidRDefault="002F2A26">
      <w:pPr>
        <w:pStyle w:val="Heading2"/>
        <w:contextualSpacing w:val="0"/>
      </w:pPr>
      <w:bookmarkStart w:id="28" w:name="_gu3yyarx72d6" w:colFirst="0" w:colLast="0"/>
      <w:bookmarkEnd w:id="28"/>
      <w:r>
        <w:t>Acknowledgements</w:t>
      </w:r>
    </w:p>
    <w:p w14:paraId="6C2C3EF9" w14:textId="77777777" w:rsidR="009711A3" w:rsidRDefault="009711A3">
      <w:r w:rsidRPr="009711A3">
        <w:t xml:space="preserve">We thank Pau Gómez, Pier </w:t>
      </w:r>
      <w:proofErr w:type="spellStart"/>
      <w:r w:rsidRPr="009711A3">
        <w:t>Setti</w:t>
      </w:r>
      <w:proofErr w:type="spellEnd"/>
      <w:r w:rsidRPr="009711A3">
        <w:t xml:space="preserve">, Artur López and </w:t>
      </w:r>
      <w:proofErr w:type="spellStart"/>
      <w:r w:rsidRPr="009711A3">
        <w:t>Rainiero</w:t>
      </w:r>
      <w:proofErr w:type="spellEnd"/>
      <w:r w:rsidRPr="009711A3">
        <w:t xml:space="preserve"> </w:t>
      </w:r>
      <w:proofErr w:type="spellStart"/>
      <w:r w:rsidRPr="009711A3">
        <w:t>Avero</w:t>
      </w:r>
      <w:proofErr w:type="spellEnd"/>
      <w:r w:rsidRPr="009711A3">
        <w:t xml:space="preserve"> for the feedback of the functionality of the device based on their extensive professional experience in sport science and coaching. We want to acknowledge Sandra Segura-Bayona for the feedback provided on the manuscript </w:t>
      </w:r>
      <w:r w:rsidR="00F80C9F" w:rsidRPr="009711A3">
        <w:t>writing</w:t>
      </w:r>
      <w:r w:rsidRPr="009711A3">
        <w:t>.</w:t>
      </w:r>
    </w:p>
    <w:p w14:paraId="7878B9E2" w14:textId="77777777" w:rsidR="00B070A9" w:rsidRDefault="002F2A26">
      <w:pPr>
        <w:pStyle w:val="Heading2"/>
        <w:contextualSpacing w:val="0"/>
      </w:pPr>
      <w:bookmarkStart w:id="29" w:name="_4u1a7tugh2om" w:colFirst="0" w:colLast="0"/>
      <w:bookmarkStart w:id="30" w:name="_q1j1rznb43fl" w:colFirst="0" w:colLast="0"/>
      <w:bookmarkEnd w:id="29"/>
      <w:bookmarkEnd w:id="30"/>
      <w:r>
        <w:lastRenderedPageBreak/>
        <w:t>Competing interests</w:t>
      </w:r>
    </w:p>
    <w:p w14:paraId="4A8014CD" w14:textId="77777777" w:rsidR="009711A3" w:rsidRDefault="009711A3">
      <w:r w:rsidRPr="009711A3">
        <w:t>The authors declare that they have no competing interests.</w:t>
      </w:r>
    </w:p>
    <w:p w14:paraId="2EAAE67F" w14:textId="77777777" w:rsidR="00D645B2" w:rsidRPr="00A3738D" w:rsidRDefault="002F2A26" w:rsidP="00A5137C">
      <w:pPr>
        <w:pStyle w:val="Heading2"/>
        <w:contextualSpacing w:val="0"/>
      </w:pPr>
      <w:bookmarkStart w:id="31" w:name="_6fml9tf50r5c" w:colFirst="0" w:colLast="0"/>
      <w:bookmarkEnd w:id="31"/>
      <w:r w:rsidRPr="00A3738D">
        <w:t>References</w:t>
      </w:r>
    </w:p>
    <w:p w14:paraId="3515D08D" w14:textId="68CF1358" w:rsidR="00DD31D7" w:rsidRPr="00DD31D7" w:rsidRDefault="00D645B2" w:rsidP="00DD31D7">
      <w:pPr>
        <w:widowControl w:val="0"/>
        <w:autoSpaceDE w:val="0"/>
        <w:autoSpaceDN w:val="0"/>
        <w:adjustRightInd w:val="0"/>
        <w:spacing w:line="240" w:lineRule="auto"/>
        <w:rPr>
          <w:noProof/>
          <w:szCs w:val="24"/>
        </w:rPr>
      </w:pPr>
      <w:r>
        <w:rPr>
          <w:color w:val="0000FF"/>
        </w:rPr>
        <w:fldChar w:fldCharType="begin" w:fldLock="1"/>
      </w:r>
      <w:r w:rsidRPr="00A3738D">
        <w:rPr>
          <w:color w:val="0000FF"/>
        </w:rPr>
        <w:instrText xml:space="preserve">ADDIN Mendeley Bibliography CSL_BIBLIOGRAPHY </w:instrText>
      </w:r>
      <w:r>
        <w:rPr>
          <w:color w:val="0000FF"/>
        </w:rPr>
        <w:fldChar w:fldCharType="separate"/>
      </w:r>
      <w:r w:rsidR="00DD31D7" w:rsidRPr="00DD31D7">
        <w:rPr>
          <w:noProof/>
          <w:szCs w:val="24"/>
        </w:rPr>
        <w:t xml:space="preserve">Booeshaghi, A. </w:t>
      </w:r>
      <w:r w:rsidR="00DD31D7" w:rsidRPr="00DD31D7">
        <w:rPr>
          <w:i/>
          <w:iCs/>
          <w:noProof/>
          <w:szCs w:val="24"/>
        </w:rPr>
        <w:t>et al.</w:t>
      </w:r>
      <w:r w:rsidR="00DD31D7" w:rsidRPr="00DD31D7">
        <w:rPr>
          <w:noProof/>
          <w:szCs w:val="24"/>
        </w:rPr>
        <w:t xml:space="preserve"> (2019) ‘Principles of open source bioinstrumentation applied to the poseidon syringe pump system’, </w:t>
      </w:r>
      <w:r w:rsidR="00DD31D7" w:rsidRPr="00DD31D7">
        <w:rPr>
          <w:i/>
          <w:iCs/>
          <w:noProof/>
          <w:szCs w:val="24"/>
        </w:rPr>
        <w:t>Scientific reports</w:t>
      </w:r>
      <w:r w:rsidR="00DD31D7" w:rsidRPr="00DD31D7">
        <w:rPr>
          <w:noProof/>
          <w:szCs w:val="24"/>
        </w:rPr>
        <w:t>, 9(1), pp. 1–8.</w:t>
      </w:r>
    </w:p>
    <w:p w14:paraId="20EE79AE"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Florian, D. (2018) </w:t>
      </w:r>
      <w:r w:rsidRPr="00DD31D7">
        <w:rPr>
          <w:i/>
          <w:iCs/>
          <w:noProof/>
          <w:szCs w:val="24"/>
        </w:rPr>
        <w:t>Syringe Pump</w:t>
      </w:r>
      <w:r w:rsidRPr="00DD31D7">
        <w:rPr>
          <w:noProof/>
          <w:szCs w:val="24"/>
        </w:rPr>
        <w:t>. Available at: https://www.drdflo.com/pages/Projects/Syringe-Pump.html.</w:t>
      </w:r>
    </w:p>
    <w:p w14:paraId="77BED47C"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Fredericks, T. O. (2013) </w:t>
      </w:r>
      <w:r w:rsidRPr="00DD31D7">
        <w:rPr>
          <w:i/>
          <w:iCs/>
          <w:noProof/>
          <w:szCs w:val="24"/>
        </w:rPr>
        <w:t>Debouncing library for Arduino and Wiring</w:t>
      </w:r>
      <w:r w:rsidRPr="00DD31D7">
        <w:rPr>
          <w:noProof/>
          <w:szCs w:val="24"/>
        </w:rPr>
        <w:t xml:space="preserve">, </w:t>
      </w:r>
      <w:r w:rsidRPr="00DD31D7">
        <w:rPr>
          <w:i/>
          <w:iCs/>
          <w:noProof/>
          <w:szCs w:val="24"/>
        </w:rPr>
        <w:t>2013</w:t>
      </w:r>
      <w:r w:rsidRPr="00DD31D7">
        <w:rPr>
          <w:noProof/>
          <w:szCs w:val="24"/>
        </w:rPr>
        <w:t>. Available at: https://github.com/thomasfredericks/Bounce2.</w:t>
      </w:r>
    </w:p>
    <w:p w14:paraId="6EEA95CD"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Karpova, A. (2017) </w:t>
      </w:r>
      <w:r w:rsidRPr="00DD31D7">
        <w:rPr>
          <w:i/>
          <w:iCs/>
          <w:noProof/>
          <w:szCs w:val="24"/>
        </w:rPr>
        <w:t>Karpova lab syringe pump</w:t>
      </w:r>
      <w:r w:rsidRPr="00DD31D7">
        <w:rPr>
          <w:noProof/>
          <w:szCs w:val="24"/>
        </w:rPr>
        <w:t>. Available at: https://karpova-lab.github.io/syringe-pump/.</w:t>
      </w:r>
    </w:p>
    <w:p w14:paraId="3881C3F2"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Kasprzak, K. (2020) </w:t>
      </w:r>
      <w:r w:rsidRPr="00DD31D7">
        <w:rPr>
          <w:i/>
          <w:iCs/>
          <w:noProof/>
          <w:szCs w:val="24"/>
        </w:rPr>
        <w:t>Functions to draw graphs on LCD</w:t>
      </w:r>
      <w:r w:rsidRPr="00DD31D7">
        <w:rPr>
          <w:noProof/>
          <w:szCs w:val="24"/>
        </w:rPr>
        <w:t>. Available at: https://github.com/KrisKasprzak/GraphingFunction/blob/master/Graph.ino.</w:t>
      </w:r>
    </w:p>
    <w:p w14:paraId="6546F919"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van Loenen, J. (2016) </w:t>
      </w:r>
      <w:r w:rsidRPr="00DD31D7">
        <w:rPr>
          <w:i/>
          <w:iCs/>
          <w:noProof/>
          <w:szCs w:val="24"/>
        </w:rPr>
        <w:t>Image2cpp</w:t>
      </w:r>
      <w:r w:rsidRPr="00DD31D7">
        <w:rPr>
          <w:noProof/>
          <w:szCs w:val="24"/>
        </w:rPr>
        <w:t>. Available at: http://javl.github.io/image2cpp/.</w:t>
      </w:r>
    </w:p>
    <w:p w14:paraId="6ECF1A48"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Necula, B. (2014) </w:t>
      </w:r>
      <w:r w:rsidRPr="00DD31D7">
        <w:rPr>
          <w:i/>
          <w:iCs/>
          <w:noProof/>
          <w:szCs w:val="24"/>
        </w:rPr>
        <w:t>An Arduino library to interface the Avia Semiconductor HX711 24-Bit Analog-to-Digital Converter (ADC) for Weight Scales</w:t>
      </w:r>
      <w:r w:rsidRPr="00DD31D7">
        <w:rPr>
          <w:noProof/>
          <w:szCs w:val="24"/>
        </w:rPr>
        <w:t>. Available at: https://github.com/bogde/HX711.</w:t>
      </w:r>
    </w:p>
    <w:p w14:paraId="1A303312"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Negrier, A. (2015) </w:t>
      </w:r>
      <w:r w:rsidRPr="00DD31D7">
        <w:rPr>
          <w:i/>
          <w:iCs/>
          <w:noProof/>
          <w:szCs w:val="24"/>
        </w:rPr>
        <w:t>3D Printed Syringe Pump Rack</w:t>
      </w:r>
      <w:r w:rsidRPr="00DD31D7">
        <w:rPr>
          <w:noProof/>
          <w:szCs w:val="24"/>
        </w:rPr>
        <w:t>. Available at: https://www.instructables.com/3D-Printed-Syringe-Pump-Rack/.</w:t>
      </w:r>
    </w:p>
    <w:p w14:paraId="4623F734"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Niggl, L. (2017) </w:t>
      </w:r>
      <w:r w:rsidRPr="00DD31D7">
        <w:rPr>
          <w:i/>
          <w:iCs/>
          <w:noProof/>
          <w:szCs w:val="24"/>
        </w:rPr>
        <w:t>TeensyStep: Fast Stepper Motor Library for Teensy boards</w:t>
      </w:r>
      <w:r w:rsidRPr="00DD31D7">
        <w:rPr>
          <w:noProof/>
          <w:szCs w:val="24"/>
        </w:rPr>
        <w:t>. Available at: https://luni64.github.io/TeensyStep/.</w:t>
      </w:r>
    </w:p>
    <w:p w14:paraId="6CCF7289"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Stoffregen, P. (2014a) </w:t>
      </w:r>
      <w:r w:rsidRPr="00DD31D7">
        <w:rPr>
          <w:i/>
          <w:iCs/>
          <w:noProof/>
          <w:szCs w:val="24"/>
        </w:rPr>
        <w:t>Optimized ILI9341 TFT Library</w:t>
      </w:r>
      <w:r w:rsidRPr="00DD31D7">
        <w:rPr>
          <w:noProof/>
          <w:szCs w:val="24"/>
        </w:rPr>
        <w:t>. Available at: https://github.com/PaulStoffregen/ILI9341_t3/graphs/contributors.</w:t>
      </w:r>
    </w:p>
    <w:p w14:paraId="6D69DA24"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Stoffregen, P. (2014b) </w:t>
      </w:r>
      <w:r w:rsidRPr="00DD31D7">
        <w:rPr>
          <w:i/>
          <w:iCs/>
          <w:noProof/>
          <w:szCs w:val="24"/>
        </w:rPr>
        <w:t>SD library</w:t>
      </w:r>
      <w:r w:rsidRPr="00DD31D7">
        <w:rPr>
          <w:noProof/>
          <w:szCs w:val="24"/>
        </w:rPr>
        <w:t>. Available at: https://github.com/PaulStoffregen/SD.</w:t>
      </w:r>
    </w:p>
    <w:p w14:paraId="10E29855"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Stoffregen, P. (2014c) </w:t>
      </w:r>
      <w:r w:rsidRPr="00DD31D7">
        <w:rPr>
          <w:i/>
          <w:iCs/>
          <w:noProof/>
          <w:szCs w:val="24"/>
        </w:rPr>
        <w:t>SPI library for Teensy &amp; Arduino IDE</w:t>
      </w:r>
      <w:r w:rsidRPr="00DD31D7">
        <w:rPr>
          <w:noProof/>
          <w:szCs w:val="24"/>
        </w:rPr>
        <w:t>. Available at: https://github.com/PaulStoffregen/SPI.</w:t>
      </w:r>
    </w:p>
    <w:p w14:paraId="5FFAB517"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Stoffregen, P. (2015) </w:t>
      </w:r>
      <w:r w:rsidRPr="00DD31D7">
        <w:rPr>
          <w:i/>
          <w:iCs/>
          <w:noProof/>
          <w:szCs w:val="24"/>
        </w:rPr>
        <w:t>Quadrature Encoder Library for Arduino</w:t>
      </w:r>
      <w:r w:rsidRPr="00DD31D7">
        <w:rPr>
          <w:noProof/>
          <w:szCs w:val="24"/>
        </w:rPr>
        <w:t>. Available at: https://github.com/PaulStoffregen/Encoder.</w:t>
      </w:r>
    </w:p>
    <w:p w14:paraId="300226BF" w14:textId="77777777" w:rsidR="00DD31D7" w:rsidRPr="00DD31D7" w:rsidRDefault="00DD31D7" w:rsidP="00DD31D7">
      <w:pPr>
        <w:widowControl w:val="0"/>
        <w:autoSpaceDE w:val="0"/>
        <w:autoSpaceDN w:val="0"/>
        <w:adjustRightInd w:val="0"/>
        <w:spacing w:line="240" w:lineRule="auto"/>
        <w:rPr>
          <w:noProof/>
          <w:szCs w:val="24"/>
        </w:rPr>
      </w:pPr>
      <w:r w:rsidRPr="00DD31D7">
        <w:rPr>
          <w:noProof/>
          <w:szCs w:val="24"/>
        </w:rPr>
        <w:t xml:space="preserve">Voigts, J. (2019) </w:t>
      </w:r>
      <w:r w:rsidRPr="00DD31D7">
        <w:rPr>
          <w:i/>
          <w:iCs/>
          <w:noProof/>
          <w:szCs w:val="24"/>
        </w:rPr>
        <w:t>Low cost laser cut syringe pump</w:t>
      </w:r>
      <w:r w:rsidRPr="00DD31D7">
        <w:rPr>
          <w:noProof/>
          <w:szCs w:val="24"/>
        </w:rPr>
        <w:t>. Available at: http://jvoigts.scripts.mit.edu/blog/low-cost-syringe-pump/.</w:t>
      </w:r>
    </w:p>
    <w:p w14:paraId="5D953CBC" w14:textId="77777777" w:rsidR="00DD31D7" w:rsidRPr="00DD31D7" w:rsidRDefault="00DD31D7" w:rsidP="00DD31D7">
      <w:pPr>
        <w:widowControl w:val="0"/>
        <w:autoSpaceDE w:val="0"/>
        <w:autoSpaceDN w:val="0"/>
        <w:adjustRightInd w:val="0"/>
        <w:spacing w:line="240" w:lineRule="auto"/>
        <w:rPr>
          <w:noProof/>
        </w:rPr>
      </w:pPr>
      <w:r w:rsidRPr="00DD31D7">
        <w:rPr>
          <w:noProof/>
          <w:szCs w:val="24"/>
        </w:rPr>
        <w:t xml:space="preserve">Wijnen, B. </w:t>
      </w:r>
      <w:r w:rsidRPr="00DD31D7">
        <w:rPr>
          <w:i/>
          <w:iCs/>
          <w:noProof/>
          <w:szCs w:val="24"/>
        </w:rPr>
        <w:t>et al.</w:t>
      </w:r>
      <w:r w:rsidRPr="00DD31D7">
        <w:rPr>
          <w:noProof/>
          <w:szCs w:val="24"/>
        </w:rPr>
        <w:t xml:space="preserve"> (2014) ‘Open-source syringe pump library’, </w:t>
      </w:r>
      <w:r w:rsidRPr="00DD31D7">
        <w:rPr>
          <w:i/>
          <w:iCs/>
          <w:noProof/>
          <w:szCs w:val="24"/>
        </w:rPr>
        <w:t>PloS one</w:t>
      </w:r>
      <w:r w:rsidRPr="00DD31D7">
        <w:rPr>
          <w:noProof/>
          <w:szCs w:val="24"/>
        </w:rPr>
        <w:t>, 9(9), p. e107216.</w:t>
      </w:r>
    </w:p>
    <w:p w14:paraId="5DD11E3D" w14:textId="77777777" w:rsidR="00D645B2" w:rsidRPr="00081DA6" w:rsidRDefault="00D645B2">
      <w:pPr>
        <w:rPr>
          <w:color w:val="0000FF"/>
        </w:rPr>
        <w:sectPr w:rsidR="00D645B2" w:rsidRPr="00081DA6" w:rsidSect="00A5137C">
          <w:type w:val="continuous"/>
          <w:pgSz w:w="11909" w:h="16834"/>
          <w:pgMar w:top="1440" w:right="1440" w:bottom="1440" w:left="1440" w:header="720" w:footer="720" w:gutter="0"/>
          <w:lnNumType w:countBy="1" w:restart="continuous"/>
          <w:cols w:space="720" w:equalWidth="0">
            <w:col w:w="9025" w:space="0"/>
          </w:cols>
          <w:docGrid w:linePitch="299"/>
        </w:sectPr>
      </w:pPr>
      <w:r>
        <w:rPr>
          <w:color w:val="0000FF"/>
        </w:rPr>
        <w:fldChar w:fldCharType="end"/>
      </w:r>
    </w:p>
    <w:p w14:paraId="3A81F17D" w14:textId="77777777" w:rsidR="00B070A9" w:rsidRDefault="002F2A26">
      <w:pPr>
        <w:pStyle w:val="Heading1"/>
        <w:contextualSpacing w:val="0"/>
      </w:pPr>
      <w:bookmarkStart w:id="32" w:name="_jm5gcqv4g8x0" w:colFirst="0" w:colLast="0"/>
      <w:bookmarkEnd w:id="32"/>
      <w:r>
        <w:t>Copyright notice</w:t>
      </w:r>
    </w:p>
    <w:p w14:paraId="261A0E65" w14:textId="77777777" w:rsidR="00B070A9" w:rsidRDefault="002F2A26">
      <w:r>
        <w:t>Authors who publish with this journal agree to the following terms:</w:t>
      </w:r>
    </w:p>
    <w:p w14:paraId="50A70531" w14:textId="77777777" w:rsidR="00B070A9" w:rsidRDefault="002F2A26">
      <w:r>
        <w:t xml:space="preserve"> </w:t>
      </w:r>
    </w:p>
    <w:p w14:paraId="327F1419" w14:textId="77777777" w:rsidR="00B070A9" w:rsidRDefault="002F2A26">
      <w:r>
        <w:t>Authors retain copyright and grant the journal right of first publication with the work simultaneously licensed under a</w:t>
      </w:r>
      <w:hyperlink r:id="rId14">
        <w:r>
          <w:t xml:space="preserve"> </w:t>
        </w:r>
      </w:hyperlink>
      <w:hyperlink r:id="rId15">
        <w:r>
          <w:rPr>
            <w:color w:val="1155CC"/>
            <w:u w:val="single"/>
          </w:rPr>
          <w:t>Creative Commons Attribution License</w:t>
        </w:r>
      </w:hyperlink>
      <w:r>
        <w:t xml:space="preserve"> that allows others to share the work with an acknowledgement of the work's authorship and initial publication in this journal.</w:t>
      </w:r>
    </w:p>
    <w:p w14:paraId="5032E11E" w14:textId="77777777" w:rsidR="00B070A9" w:rsidRDefault="002F2A26">
      <w:r>
        <w:t xml:space="preserve"> </w:t>
      </w:r>
    </w:p>
    <w:p w14:paraId="4AF3142A" w14:textId="77777777" w:rsidR="00B070A9" w:rsidRDefault="002F2A26">
      <w:r>
        <w:t>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w:t>
      </w:r>
    </w:p>
    <w:p w14:paraId="6A59680C" w14:textId="77777777" w:rsidR="00B070A9" w:rsidRDefault="002F2A26">
      <w:r>
        <w:t xml:space="preserve"> </w:t>
      </w:r>
    </w:p>
    <w:p w14:paraId="02F97792" w14:textId="77777777" w:rsidR="00B070A9" w:rsidRDefault="002F2A26">
      <w:r>
        <w:lastRenderedPageBreak/>
        <w:t xml:space="preserve">By submitting this </w:t>
      </w:r>
      <w:proofErr w:type="gramStart"/>
      <w:r>
        <w:t>paper</w:t>
      </w:r>
      <w:proofErr w:type="gramEnd"/>
      <w:r>
        <w:t xml:space="preserve"> you agree to the terms of this Copyright Notice, which will apply to this submission if and when it is published by this journal.</w:t>
      </w:r>
    </w:p>
    <w:sectPr w:rsidR="00B070A9">
      <w:type w:val="continuous"/>
      <w:pgSz w:w="11909" w:h="16834"/>
      <w:pgMar w:top="1440" w:right="1440" w:bottom="1440" w:left="1440" w:header="720" w:footer="720" w:gutter="0"/>
      <w:cols w:space="720" w:equalWidth="0">
        <w:col w:w="902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0A9"/>
    <w:rsid w:val="000528E3"/>
    <w:rsid w:val="00056C57"/>
    <w:rsid w:val="00076938"/>
    <w:rsid w:val="00081DA6"/>
    <w:rsid w:val="0009260E"/>
    <w:rsid w:val="000A0A7B"/>
    <w:rsid w:val="000A7286"/>
    <w:rsid w:val="000B3002"/>
    <w:rsid w:val="000E4635"/>
    <w:rsid w:val="000F3F79"/>
    <w:rsid w:val="000F489B"/>
    <w:rsid w:val="00114B7B"/>
    <w:rsid w:val="00140D74"/>
    <w:rsid w:val="001572C9"/>
    <w:rsid w:val="0017351D"/>
    <w:rsid w:val="00183F20"/>
    <w:rsid w:val="001C65B8"/>
    <w:rsid w:val="001D7E80"/>
    <w:rsid w:val="001E055F"/>
    <w:rsid w:val="001E4B10"/>
    <w:rsid w:val="001E4CB5"/>
    <w:rsid w:val="00200257"/>
    <w:rsid w:val="00220681"/>
    <w:rsid w:val="00232384"/>
    <w:rsid w:val="002431F5"/>
    <w:rsid w:val="0024360E"/>
    <w:rsid w:val="002440A8"/>
    <w:rsid w:val="00254089"/>
    <w:rsid w:val="00260B52"/>
    <w:rsid w:val="0026227E"/>
    <w:rsid w:val="00271A17"/>
    <w:rsid w:val="002B5D51"/>
    <w:rsid w:val="002C0097"/>
    <w:rsid w:val="002C5DFE"/>
    <w:rsid w:val="002D1F71"/>
    <w:rsid w:val="002D59FA"/>
    <w:rsid w:val="002D5BD0"/>
    <w:rsid w:val="002E238B"/>
    <w:rsid w:val="002E6915"/>
    <w:rsid w:val="002F2A26"/>
    <w:rsid w:val="002F5263"/>
    <w:rsid w:val="003137FA"/>
    <w:rsid w:val="00322F8C"/>
    <w:rsid w:val="00331BA5"/>
    <w:rsid w:val="00333CE3"/>
    <w:rsid w:val="003623A7"/>
    <w:rsid w:val="003B6F15"/>
    <w:rsid w:val="003E1D0E"/>
    <w:rsid w:val="003F074E"/>
    <w:rsid w:val="003F2F58"/>
    <w:rsid w:val="003F5D65"/>
    <w:rsid w:val="004055FE"/>
    <w:rsid w:val="004062CD"/>
    <w:rsid w:val="00410C6B"/>
    <w:rsid w:val="00421681"/>
    <w:rsid w:val="00421BD0"/>
    <w:rsid w:val="00433CB3"/>
    <w:rsid w:val="004441B8"/>
    <w:rsid w:val="00445100"/>
    <w:rsid w:val="00447BE9"/>
    <w:rsid w:val="00452E86"/>
    <w:rsid w:val="00481E18"/>
    <w:rsid w:val="004A01E8"/>
    <w:rsid w:val="004A517D"/>
    <w:rsid w:val="004A79D5"/>
    <w:rsid w:val="004B645B"/>
    <w:rsid w:val="004C10A7"/>
    <w:rsid w:val="004C1906"/>
    <w:rsid w:val="004E4567"/>
    <w:rsid w:val="00520D9F"/>
    <w:rsid w:val="0052782B"/>
    <w:rsid w:val="00530BE5"/>
    <w:rsid w:val="00541217"/>
    <w:rsid w:val="0055160A"/>
    <w:rsid w:val="0056265A"/>
    <w:rsid w:val="005C5E39"/>
    <w:rsid w:val="005D6D42"/>
    <w:rsid w:val="005F38CD"/>
    <w:rsid w:val="00613526"/>
    <w:rsid w:val="006273DD"/>
    <w:rsid w:val="00627CE0"/>
    <w:rsid w:val="0064104B"/>
    <w:rsid w:val="00650286"/>
    <w:rsid w:val="006545AA"/>
    <w:rsid w:val="006724C4"/>
    <w:rsid w:val="006854C6"/>
    <w:rsid w:val="00691526"/>
    <w:rsid w:val="00692B09"/>
    <w:rsid w:val="006D7F70"/>
    <w:rsid w:val="006E2FA8"/>
    <w:rsid w:val="006E71FE"/>
    <w:rsid w:val="00717C02"/>
    <w:rsid w:val="00726CFB"/>
    <w:rsid w:val="00741C88"/>
    <w:rsid w:val="00760524"/>
    <w:rsid w:val="00760EA7"/>
    <w:rsid w:val="00766789"/>
    <w:rsid w:val="00770B0D"/>
    <w:rsid w:val="007850F4"/>
    <w:rsid w:val="00797A20"/>
    <w:rsid w:val="007A006A"/>
    <w:rsid w:val="007A2A68"/>
    <w:rsid w:val="007D0D64"/>
    <w:rsid w:val="007E0CA1"/>
    <w:rsid w:val="00844142"/>
    <w:rsid w:val="008621EC"/>
    <w:rsid w:val="00873830"/>
    <w:rsid w:val="00874A2D"/>
    <w:rsid w:val="00887A03"/>
    <w:rsid w:val="00896A4C"/>
    <w:rsid w:val="008A2FF4"/>
    <w:rsid w:val="008C1AA0"/>
    <w:rsid w:val="008D03E1"/>
    <w:rsid w:val="008D607A"/>
    <w:rsid w:val="008D74A6"/>
    <w:rsid w:val="00905A7A"/>
    <w:rsid w:val="00912DAF"/>
    <w:rsid w:val="00915E8E"/>
    <w:rsid w:val="009416FB"/>
    <w:rsid w:val="009711A3"/>
    <w:rsid w:val="009810DB"/>
    <w:rsid w:val="009A07AA"/>
    <w:rsid w:val="009A0F2B"/>
    <w:rsid w:val="009A6A15"/>
    <w:rsid w:val="009C1AFF"/>
    <w:rsid w:val="009C5384"/>
    <w:rsid w:val="009D1016"/>
    <w:rsid w:val="00A01CD0"/>
    <w:rsid w:val="00A3738D"/>
    <w:rsid w:val="00A5137C"/>
    <w:rsid w:val="00A67B0D"/>
    <w:rsid w:val="00A86134"/>
    <w:rsid w:val="00B04F7B"/>
    <w:rsid w:val="00B070A9"/>
    <w:rsid w:val="00B607A7"/>
    <w:rsid w:val="00B66C94"/>
    <w:rsid w:val="00B72B31"/>
    <w:rsid w:val="00B97175"/>
    <w:rsid w:val="00BE2D75"/>
    <w:rsid w:val="00BE689E"/>
    <w:rsid w:val="00BF77A4"/>
    <w:rsid w:val="00C406B8"/>
    <w:rsid w:val="00C67EBD"/>
    <w:rsid w:val="00C836FC"/>
    <w:rsid w:val="00C84514"/>
    <w:rsid w:val="00CA593B"/>
    <w:rsid w:val="00CA6087"/>
    <w:rsid w:val="00D10B03"/>
    <w:rsid w:val="00D4087E"/>
    <w:rsid w:val="00D46DC8"/>
    <w:rsid w:val="00D54B90"/>
    <w:rsid w:val="00D645B2"/>
    <w:rsid w:val="00D81A44"/>
    <w:rsid w:val="00D83DD2"/>
    <w:rsid w:val="00D86F16"/>
    <w:rsid w:val="00D96E9A"/>
    <w:rsid w:val="00DA0911"/>
    <w:rsid w:val="00DD31D7"/>
    <w:rsid w:val="00DD6D6E"/>
    <w:rsid w:val="00DE4066"/>
    <w:rsid w:val="00DE6C9C"/>
    <w:rsid w:val="00DF3456"/>
    <w:rsid w:val="00DF4BA0"/>
    <w:rsid w:val="00E1165A"/>
    <w:rsid w:val="00E138AF"/>
    <w:rsid w:val="00E27151"/>
    <w:rsid w:val="00E354D1"/>
    <w:rsid w:val="00E632C6"/>
    <w:rsid w:val="00E82FD1"/>
    <w:rsid w:val="00E833E7"/>
    <w:rsid w:val="00EA0F00"/>
    <w:rsid w:val="00EA383A"/>
    <w:rsid w:val="00EA4858"/>
    <w:rsid w:val="00EA77F2"/>
    <w:rsid w:val="00F220CF"/>
    <w:rsid w:val="00F56CBC"/>
    <w:rsid w:val="00F80C9F"/>
    <w:rsid w:val="00F814F2"/>
    <w:rsid w:val="00F83454"/>
    <w:rsid w:val="00F92977"/>
    <w:rsid w:val="00F93772"/>
    <w:rsid w:val="00FB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66E40"/>
  <w15:docId w15:val="{843C836A-A0CC-4BD4-A48A-F1A916D27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770B0D"/>
    <w:pPr>
      <w:ind w:left="720"/>
      <w:contextualSpacing/>
    </w:pPr>
  </w:style>
  <w:style w:type="character" w:styleId="Hyperlink">
    <w:name w:val="Hyperlink"/>
    <w:basedOn w:val="DefaultParagraphFont"/>
    <w:uiPriority w:val="99"/>
    <w:unhideWhenUsed/>
    <w:rsid w:val="001C65B8"/>
    <w:rPr>
      <w:color w:val="0563C1" w:themeColor="hyperlink"/>
      <w:u w:val="single"/>
    </w:rPr>
  </w:style>
  <w:style w:type="table" w:styleId="TableGrid">
    <w:name w:val="Table Grid"/>
    <w:basedOn w:val="TableNormal"/>
    <w:uiPriority w:val="39"/>
    <w:rsid w:val="00BE2D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5137C"/>
  </w:style>
  <w:style w:type="character" w:styleId="PlaceholderText">
    <w:name w:val="Placeholder Text"/>
    <w:basedOn w:val="DefaultParagraphFont"/>
    <w:uiPriority w:val="99"/>
    <w:semiHidden/>
    <w:rsid w:val="003F07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6977">
      <w:bodyDiv w:val="1"/>
      <w:marLeft w:val="0"/>
      <w:marRight w:val="0"/>
      <w:marTop w:val="0"/>
      <w:marBottom w:val="0"/>
      <w:divBdr>
        <w:top w:val="none" w:sz="0" w:space="0" w:color="auto"/>
        <w:left w:val="none" w:sz="0" w:space="0" w:color="auto"/>
        <w:bottom w:val="none" w:sz="0" w:space="0" w:color="auto"/>
        <w:right w:val="none" w:sz="0" w:space="0" w:color="auto"/>
      </w:divBdr>
    </w:div>
    <w:div w:id="244145623">
      <w:bodyDiv w:val="1"/>
      <w:marLeft w:val="0"/>
      <w:marRight w:val="0"/>
      <w:marTop w:val="0"/>
      <w:marBottom w:val="0"/>
      <w:divBdr>
        <w:top w:val="none" w:sz="0" w:space="0" w:color="auto"/>
        <w:left w:val="none" w:sz="0" w:space="0" w:color="auto"/>
        <w:bottom w:val="none" w:sz="0" w:space="0" w:color="auto"/>
        <w:right w:val="none" w:sz="0" w:space="0" w:color="auto"/>
      </w:divBdr>
    </w:div>
    <w:div w:id="275480005">
      <w:bodyDiv w:val="1"/>
      <w:marLeft w:val="0"/>
      <w:marRight w:val="0"/>
      <w:marTop w:val="0"/>
      <w:marBottom w:val="0"/>
      <w:divBdr>
        <w:top w:val="none" w:sz="0" w:space="0" w:color="auto"/>
        <w:left w:val="none" w:sz="0" w:space="0" w:color="auto"/>
        <w:bottom w:val="none" w:sz="0" w:space="0" w:color="auto"/>
        <w:right w:val="none" w:sz="0" w:space="0" w:color="auto"/>
      </w:divBdr>
    </w:div>
    <w:div w:id="289096652">
      <w:bodyDiv w:val="1"/>
      <w:marLeft w:val="0"/>
      <w:marRight w:val="0"/>
      <w:marTop w:val="0"/>
      <w:marBottom w:val="0"/>
      <w:divBdr>
        <w:top w:val="none" w:sz="0" w:space="0" w:color="auto"/>
        <w:left w:val="none" w:sz="0" w:space="0" w:color="auto"/>
        <w:bottom w:val="none" w:sz="0" w:space="0" w:color="auto"/>
        <w:right w:val="none" w:sz="0" w:space="0" w:color="auto"/>
      </w:divBdr>
    </w:div>
    <w:div w:id="469787848">
      <w:bodyDiv w:val="1"/>
      <w:marLeft w:val="0"/>
      <w:marRight w:val="0"/>
      <w:marTop w:val="0"/>
      <w:marBottom w:val="0"/>
      <w:divBdr>
        <w:top w:val="none" w:sz="0" w:space="0" w:color="auto"/>
        <w:left w:val="none" w:sz="0" w:space="0" w:color="auto"/>
        <w:bottom w:val="none" w:sz="0" w:space="0" w:color="auto"/>
        <w:right w:val="none" w:sz="0" w:space="0" w:color="auto"/>
      </w:divBdr>
    </w:div>
    <w:div w:id="544567433">
      <w:bodyDiv w:val="1"/>
      <w:marLeft w:val="0"/>
      <w:marRight w:val="0"/>
      <w:marTop w:val="0"/>
      <w:marBottom w:val="0"/>
      <w:divBdr>
        <w:top w:val="none" w:sz="0" w:space="0" w:color="auto"/>
        <w:left w:val="none" w:sz="0" w:space="0" w:color="auto"/>
        <w:bottom w:val="none" w:sz="0" w:space="0" w:color="auto"/>
        <w:right w:val="none" w:sz="0" w:space="0" w:color="auto"/>
      </w:divBdr>
      <w:divsChild>
        <w:div w:id="1318456458">
          <w:marLeft w:val="0"/>
          <w:marRight w:val="0"/>
          <w:marTop w:val="0"/>
          <w:marBottom w:val="0"/>
          <w:divBdr>
            <w:top w:val="none" w:sz="0" w:space="0" w:color="auto"/>
            <w:left w:val="none" w:sz="0" w:space="0" w:color="auto"/>
            <w:bottom w:val="none" w:sz="0" w:space="0" w:color="auto"/>
            <w:right w:val="none" w:sz="0" w:space="0" w:color="auto"/>
          </w:divBdr>
          <w:divsChild>
            <w:div w:id="17163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6297">
      <w:bodyDiv w:val="1"/>
      <w:marLeft w:val="0"/>
      <w:marRight w:val="0"/>
      <w:marTop w:val="0"/>
      <w:marBottom w:val="0"/>
      <w:divBdr>
        <w:top w:val="none" w:sz="0" w:space="0" w:color="auto"/>
        <w:left w:val="none" w:sz="0" w:space="0" w:color="auto"/>
        <w:bottom w:val="none" w:sz="0" w:space="0" w:color="auto"/>
        <w:right w:val="none" w:sz="0" w:space="0" w:color="auto"/>
      </w:divBdr>
    </w:div>
    <w:div w:id="870653212">
      <w:bodyDiv w:val="1"/>
      <w:marLeft w:val="0"/>
      <w:marRight w:val="0"/>
      <w:marTop w:val="0"/>
      <w:marBottom w:val="0"/>
      <w:divBdr>
        <w:top w:val="none" w:sz="0" w:space="0" w:color="auto"/>
        <w:left w:val="none" w:sz="0" w:space="0" w:color="auto"/>
        <w:bottom w:val="none" w:sz="0" w:space="0" w:color="auto"/>
        <w:right w:val="none" w:sz="0" w:space="0" w:color="auto"/>
      </w:divBdr>
    </w:div>
    <w:div w:id="1159731641">
      <w:bodyDiv w:val="1"/>
      <w:marLeft w:val="0"/>
      <w:marRight w:val="0"/>
      <w:marTop w:val="0"/>
      <w:marBottom w:val="0"/>
      <w:divBdr>
        <w:top w:val="none" w:sz="0" w:space="0" w:color="auto"/>
        <w:left w:val="none" w:sz="0" w:space="0" w:color="auto"/>
        <w:bottom w:val="none" w:sz="0" w:space="0" w:color="auto"/>
        <w:right w:val="none" w:sz="0" w:space="0" w:color="auto"/>
      </w:divBdr>
    </w:div>
    <w:div w:id="1622497657">
      <w:bodyDiv w:val="1"/>
      <w:marLeft w:val="0"/>
      <w:marRight w:val="0"/>
      <w:marTop w:val="0"/>
      <w:marBottom w:val="0"/>
      <w:divBdr>
        <w:top w:val="none" w:sz="0" w:space="0" w:color="auto"/>
        <w:left w:val="none" w:sz="0" w:space="0" w:color="auto"/>
        <w:bottom w:val="none" w:sz="0" w:space="0" w:color="auto"/>
        <w:right w:val="none" w:sz="0" w:space="0" w:color="auto"/>
      </w:divBdr>
      <w:divsChild>
        <w:div w:id="1411461847">
          <w:marLeft w:val="0"/>
          <w:marRight w:val="0"/>
          <w:marTop w:val="0"/>
          <w:marBottom w:val="0"/>
          <w:divBdr>
            <w:top w:val="none" w:sz="0" w:space="0" w:color="auto"/>
            <w:left w:val="none" w:sz="0" w:space="0" w:color="auto"/>
            <w:bottom w:val="none" w:sz="0" w:space="0" w:color="auto"/>
            <w:right w:val="none" w:sz="0" w:space="0" w:color="auto"/>
          </w:divBdr>
          <w:divsChild>
            <w:div w:id="14929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28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XaviCanoFerrer/Sport_Analyz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XaviCanoFerrer/Sport_Analyzer/tree/main/Firmware/Sport_Analayzer_1.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XaviCanoFerrer/Sport_Analyzer/tree/main/Assembly/%20instructions" TargetMode="External"/><Relationship Id="rId5" Type="http://schemas.openxmlformats.org/officeDocument/2006/relationships/image" Target="media/image1.png"/><Relationship Id="rId15" Type="http://schemas.openxmlformats.org/officeDocument/2006/relationships/hyperlink" Target="http://creativecommons.org/licenses/by/3.0/" TargetMode="External"/><Relationship Id="rId10" Type="http://schemas.openxmlformats.org/officeDocument/2006/relationships/hyperlink" Target="https://github.com/XaviCanoFerrer/Sport_Analyzer/tree/main/Bill/%20of/%20Material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creativecommons.org/licenses/by/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28F906-3EC0-4567-9D66-6C2B94E40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21486</TotalTime>
  <Pages>12</Pages>
  <Words>3728</Words>
  <Characters>21251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Francis Crick Institute</Company>
  <LinksUpToDate>false</LinksUpToDate>
  <CharactersWithSpaces>24930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Cano Ferrer</dc:creator>
  <cp:lastModifiedBy>Xavier Cano Ferrer</cp:lastModifiedBy>
  <cp:revision>70</cp:revision>
  <cp:lastPrinted>2022-06-18T18:15:00Z</cp:lastPrinted>
  <dcterms:created xsi:type="dcterms:W3CDTF">2022-06-19T12:38:00Z</dcterms:created>
  <dcterms:modified xsi:type="dcterms:W3CDTF">2022-09-30T10:05:00Z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0a059366-7fce-3959-b5cc-046d22a444bb</vt:lpwstr>
  </property>
  <property fmtid="{D5CDD505-2E9C-101B-9397-08002B2CF9AE}" pid="24" name="Mendeley Citation Style_1">
    <vt:lpwstr>http://www.zotero.org/styles/harvard1</vt:lpwstr>
  </property>
</Properties>
</file>