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br/>
        <w:t>LEARNING COACH AI</w:t>
        <w:br/>
      </w:r>
      <w:r>
        <w:rPr>
          <w:b/>
          <w:color w:val="1F4E79"/>
          <w:sz w:val="44"/>
        </w:rPr>
        <w:t>PROJECT MASTER BOOK</w:t>
        <w:br/>
      </w:r>
      <w:r>
        <w:rPr>
          <w:b/>
          <w:color w:val="2F5597"/>
          <w:sz w:val="40"/>
        </w:rPr>
        <w:t>VOLUME 1</w:t>
        <w:br/>
      </w:r>
      <w:r>
        <w:rPr>
          <w:color w:val="444444"/>
          <w:sz w:val="36"/>
        </w:rPr>
        <w:t>Architecture produit et logicielle</w:t>
        <w:br/>
      </w:r>
      <w:r>
        <w:br/>
      </w:r>
    </w:p>
    <w:tbl>
      <w:tblPr>
        <w:tblStyle w:val="TableGrid"/>
        <w:tblW w:type="auto" w:w="0"/>
        <w:jc w:val="center"/>
        <w:tblLook w:firstColumn="1" w:firstRow="1" w:lastColumn="0" w:lastRow="0" w:noHBand="0" w:noVBand="1" w:val="04A0"/>
      </w:tblPr>
      <w:tblGrid>
        <w:gridCol w:w="5083"/>
        <w:gridCol w:w="5083"/>
      </w:tblGrid>
      <w:tr>
        <w:tc>
          <w:tcPr>
            <w:tcW w:type="dxa" w:w="2592"/>
            <w:shd w:fill="1F4E78"/>
            <w:vAlign w:val="center"/>
          </w:tcPr>
          <w:p>
            <w:r/>
            <w:r>
              <w:rPr>
                <w:rFonts w:ascii="Aptos" w:hAnsi="Aptos"/>
                <w:b/>
                <w:color w:val="FFFFFF"/>
                <w:sz w:val="18"/>
              </w:rPr>
              <w:t>Champ</w:t>
            </w:r>
          </w:p>
        </w:tc>
        <w:tc>
          <w:tcPr>
            <w:tcW w:type="dxa" w:w="6912"/>
            <w:shd w:fill="1F4E78"/>
            <w:vAlign w:val="center"/>
          </w:tcPr>
          <w:p>
            <w:r/>
            <w:r>
              <w:rPr>
                <w:rFonts w:ascii="Aptos" w:hAnsi="Aptos"/>
                <w:b/>
                <w:color w:val="FFFFFF"/>
                <w:sz w:val="18"/>
              </w:rPr>
              <w:t>Valeur</w:t>
            </w:r>
          </w:p>
        </w:tc>
      </w:tr>
      <w:tr>
        <w:tc>
          <w:tcPr>
            <w:tcW w:type="dxa" w:w="2592"/>
            <w:vAlign w:val="center"/>
            <w:shd w:fill="EAF2F8"/>
          </w:tcPr>
          <w:p>
            <w:r/>
            <w:r>
              <w:rPr>
                <w:rFonts w:ascii="Aptos" w:hAnsi="Aptos"/>
                <w:b w:val="0"/>
                <w:sz w:val="17"/>
              </w:rPr>
              <w:t>Référence</w:t>
            </w:r>
          </w:p>
        </w:tc>
        <w:tc>
          <w:tcPr>
            <w:tcW w:type="dxa" w:w="6912"/>
            <w:vAlign w:val="center"/>
            <w:shd w:fill="EAF2F8"/>
          </w:tcPr>
          <w:p>
            <w:r/>
            <w:r>
              <w:rPr>
                <w:rFonts w:ascii="Aptos" w:hAnsi="Aptos"/>
                <w:b w:val="0"/>
                <w:sz w:val="17"/>
              </w:rPr>
              <w:t>LCAI-PHASE3-MASTER-VOL1</w:t>
            </w:r>
          </w:p>
        </w:tc>
      </w:tr>
      <w:tr>
        <w:tc>
          <w:tcPr>
            <w:tcW w:type="dxa" w:w="2592"/>
            <w:vAlign w:val="center"/>
          </w:tcPr>
          <w:p>
            <w:r/>
            <w:r>
              <w:rPr>
                <w:rFonts w:ascii="Aptos" w:hAnsi="Aptos"/>
                <w:b w:val="0"/>
                <w:sz w:val="17"/>
              </w:rPr>
              <w:t>Version</w:t>
            </w:r>
          </w:p>
        </w:tc>
        <w:tc>
          <w:tcPr>
            <w:tcW w:type="dxa" w:w="6912"/>
            <w:vAlign w:val="center"/>
          </w:tcPr>
          <w:p>
            <w:r/>
            <w:r>
              <w:rPr>
                <w:rFonts w:ascii="Aptos" w:hAnsi="Aptos"/>
                <w:b w:val="0"/>
                <w:sz w:val="17"/>
              </w:rPr>
              <w:t>1.0</w:t>
            </w:r>
          </w:p>
        </w:tc>
      </w:tr>
      <w:tr>
        <w:tc>
          <w:tcPr>
            <w:tcW w:type="dxa" w:w="2592"/>
            <w:vAlign w:val="center"/>
            <w:shd w:fill="EAF2F8"/>
          </w:tcPr>
          <w:p>
            <w:r/>
            <w:r>
              <w:rPr>
                <w:rFonts w:ascii="Aptos" w:hAnsi="Aptos"/>
                <w:b w:val="0"/>
                <w:sz w:val="17"/>
              </w:rPr>
              <w:t>Statut</w:t>
            </w:r>
          </w:p>
        </w:tc>
        <w:tc>
          <w:tcPr>
            <w:tcW w:type="dxa" w:w="6912"/>
            <w:vAlign w:val="center"/>
            <w:shd w:fill="EAF2F8"/>
          </w:tcPr>
          <w:p>
            <w:r/>
            <w:r>
              <w:rPr>
                <w:rFonts w:ascii="Aptos" w:hAnsi="Aptos"/>
                <w:b w:val="0"/>
                <w:sz w:val="17"/>
              </w:rPr>
              <w:t>Document de référence pour Cursor et l'équipe de développement</w:t>
            </w:r>
          </w:p>
        </w:tc>
      </w:tr>
      <w:tr>
        <w:tc>
          <w:tcPr>
            <w:tcW w:type="dxa" w:w="2592"/>
            <w:vAlign w:val="center"/>
          </w:tcPr>
          <w:p>
            <w:r/>
            <w:r>
              <w:rPr>
                <w:rFonts w:ascii="Aptos" w:hAnsi="Aptos"/>
                <w:b w:val="0"/>
                <w:sz w:val="17"/>
              </w:rPr>
              <w:t>Branche cible</w:t>
            </w:r>
          </w:p>
        </w:tc>
        <w:tc>
          <w:tcPr>
            <w:tcW w:type="dxa" w:w="6912"/>
            <w:vAlign w:val="center"/>
          </w:tcPr>
          <w:p>
            <w:r/>
            <w:r>
              <w:rPr>
                <w:rFonts w:ascii="Aptos" w:hAnsi="Aptos"/>
                <w:b w:val="0"/>
                <w:sz w:val="17"/>
              </w:rPr>
              <w:t>develop</w:t>
            </w:r>
          </w:p>
        </w:tc>
      </w:tr>
      <w:tr>
        <w:tc>
          <w:tcPr>
            <w:tcW w:type="dxa" w:w="2592"/>
            <w:vAlign w:val="center"/>
            <w:shd w:fill="EAF2F8"/>
          </w:tcPr>
          <w:p>
            <w:r/>
            <w:r>
              <w:rPr>
                <w:rFonts w:ascii="Aptos" w:hAnsi="Aptos"/>
                <w:b w:val="0"/>
                <w:sz w:val="17"/>
              </w:rPr>
              <w:t>Périmètre</w:t>
            </w:r>
          </w:p>
        </w:tc>
        <w:tc>
          <w:tcPr>
            <w:tcW w:type="dxa" w:w="6912"/>
            <w:vAlign w:val="center"/>
            <w:shd w:fill="EAF2F8"/>
          </w:tcPr>
          <w:p>
            <w:r/>
            <w:r>
              <w:rPr>
                <w:rFonts w:ascii="Aptos" w:hAnsi="Aptos"/>
                <w:b w:val="0"/>
                <w:sz w:val="17"/>
              </w:rPr>
              <w:t>Produit, architecture applicative, rôles, flux, principes et dette technique</w:t>
            </w:r>
          </w:p>
        </w:tc>
      </w:tr>
      <w:tr>
        <w:tc>
          <w:tcPr>
            <w:tcW w:type="dxa" w:w="2592"/>
            <w:vAlign w:val="center"/>
          </w:tcPr>
          <w:p>
            <w:r/>
            <w:r>
              <w:rPr>
                <w:rFonts w:ascii="Aptos" w:hAnsi="Aptos"/>
                <w:b w:val="0"/>
                <w:sz w:val="17"/>
              </w:rPr>
              <w:t>Politique Git</w:t>
            </w:r>
          </w:p>
        </w:tc>
        <w:tc>
          <w:tcPr>
            <w:tcW w:type="dxa" w:w="6912"/>
            <w:vAlign w:val="center"/>
          </w:tcPr>
          <w:p>
            <w:r/>
            <w:r>
              <w:rPr>
                <w:rFonts w:ascii="Aptos" w:hAnsi="Aptos"/>
                <w:b w:val="0"/>
                <w:sz w:val="17"/>
              </w:rPr>
              <w:t>Aucun commit/push sans validation explicite de Francis</w:t>
            </w:r>
          </w:p>
        </w:tc>
      </w:tr>
    </w:tbl>
    <w:p/>
    <w:p>
      <w:pPr>
        <w:pStyle w:val="LCAICallout"/>
        <w:shd w:fill="FCE4D6"/>
      </w:pPr>
      <w:r>
        <w:t>SOURCE DE VÉRITÉ — Le code, les migrations et les rapports d'implémentation datés priment sur ce document en cas de contradiction.</w:t>
      </w:r>
    </w:p>
    <w:p>
      <w:pPr>
        <w:jc w:val="center"/>
      </w:pPr>
      <w:r>
        <w:rPr>
          <w:b/>
          <w:color w:val="C00000"/>
          <w:sz w:val="22"/>
        </w:rPr>
        <w:br/>
        <w:t>DOCUMENT DE TRAVAIL CONTRAIGNANT POUR CURSOR</w:t>
      </w:r>
    </w:p>
    <w:p>
      <w:r>
        <w:br w:type="page"/>
      </w:r>
    </w:p>
    <w:p>
      <w:pPr>
        <w:pStyle w:val="Heading1"/>
      </w:pPr>
      <w:r>
        <w:t>Résumé exécutif</w:t>
      </w:r>
    </w:p>
    <w:p>
      <w:r>
        <w:t>Learning Coach AI est une plateforme éducative adaptative locale, développée en Python et Streamlit, qui accompagne des élèves du CM1 à la 3e. Le produit articule deux univers qui doivent rester séparés mais cohérents : l'identité et l'authentification héritées de la V1, et le domaine pédagogique structuré de la V2. Le produit n'est plus une simple application de révision : il constitue désormais une plateforme capable de gérer les profils, le curriculum, les contenus, les recommandations, les devoirs, les séances, l'évaluation déterministe, la maîtrise à long terme et un Professeur IA attaché à chaque learner.</w:t>
      </w:r>
    </w:p>
    <w:p>
      <w:r>
        <w:t>Ce volume fixe la vision produit, les responsabilités de chaque couche, les règles d'identité, les flux Parent-Élève, les frontières des bounded contexts, les règles Streamlit, la coexistence V1/V2, ainsi que les contraintes qui doivent guider tous les prochains tickets. Il sert de document de reprise pour une équipe technique ou un nouveau CTO.</w:t>
      </w:r>
    </w:p>
    <w:p>
      <w:pPr>
        <w:pStyle w:val="LCAICallout"/>
        <w:shd w:fill="FCE4D6"/>
      </w:pPr>
      <w:r>
        <w:t>DÉCISION FONDAMENTALE — Le Professeur IA est un service pédagogique rattaché à un learner_id ; ce n'est ni un utilisateur ni un rôle d'authentification.</w:t>
      </w:r>
    </w:p>
    <w:p>
      <w:pPr>
        <w:pStyle w:val="Heading2"/>
      </w:pPr>
      <w:r>
        <w:t>Plan du volume</w:t>
      </w:r>
    </w:p>
    <w:p>
      <w:pPr>
        <w:pStyle w:val="ListBullet"/>
        <w:spacing w:after="40"/>
      </w:pPr>
      <w:r>
        <w:t>1. Finalité, portée et règles de priorité</w:t>
      </w:r>
    </w:p>
    <w:p>
      <w:pPr>
        <w:pStyle w:val="ListBullet"/>
        <w:spacing w:after="40"/>
      </w:pPr>
      <w:r>
        <w:t>2. Vision produit et proposition de valeur</w:t>
      </w:r>
    </w:p>
    <w:p>
      <w:pPr>
        <w:pStyle w:val="ListBullet"/>
        <w:spacing w:after="40"/>
      </w:pPr>
      <w:r>
        <w:t>3. Utilisateurs, rôles et responsabilités</w:t>
      </w:r>
    </w:p>
    <w:p>
      <w:pPr>
        <w:pStyle w:val="ListBullet"/>
        <w:spacing w:after="40"/>
      </w:pPr>
      <w:r>
        <w:t>4. Périmètre éducatif et principes pédagogiques</w:t>
      </w:r>
    </w:p>
    <w:p>
      <w:pPr>
        <w:pStyle w:val="ListBullet"/>
        <w:spacing w:after="40"/>
      </w:pPr>
      <w:r>
        <w:t>5. État actuel et trajectoire V1 vers V2</w:t>
      </w:r>
    </w:p>
    <w:p>
      <w:pPr>
        <w:pStyle w:val="ListBullet"/>
        <w:spacing w:after="40"/>
      </w:pPr>
      <w:r>
        <w:t>6. Architecture globale</w:t>
      </w:r>
    </w:p>
    <w:p>
      <w:pPr>
        <w:pStyle w:val="ListBullet"/>
        <w:spacing w:after="40"/>
      </w:pPr>
      <w:r>
        <w:t>7. Cartographie des couches et modules</w:t>
      </w:r>
    </w:p>
    <w:p>
      <w:pPr>
        <w:pStyle w:val="ListBullet"/>
        <w:spacing w:after="40"/>
      </w:pPr>
      <w:r>
        <w:t>8. Identité, authentification et autorisation</w:t>
      </w:r>
    </w:p>
    <w:p>
      <w:pPr>
        <w:pStyle w:val="ListBullet"/>
        <w:spacing w:after="40"/>
      </w:pPr>
      <w:r>
        <w:t>9. Modèle familial Parent-Élève</w:t>
      </w:r>
    </w:p>
    <w:p>
      <w:pPr>
        <w:pStyle w:val="ListBullet"/>
        <w:spacing w:after="40"/>
      </w:pPr>
      <w:r>
        <w:t>10. Professeur IA</w:t>
      </w:r>
    </w:p>
    <w:p>
      <w:pPr>
        <w:pStyle w:val="ListBullet"/>
        <w:spacing w:after="40"/>
      </w:pPr>
      <w:r>
        <w:t>11. Architecture Streamlit et navigation</w:t>
      </w:r>
    </w:p>
    <w:p>
      <w:pPr>
        <w:pStyle w:val="ListBullet"/>
        <w:spacing w:after="40"/>
      </w:pPr>
      <w:r>
        <w:t>12. Bounded contexts</w:t>
      </w:r>
    </w:p>
    <w:p>
      <w:pPr>
        <w:pStyle w:val="ListBullet"/>
        <w:spacing w:after="40"/>
      </w:pPr>
      <w:r>
        <w:t>13. Flux applicatifs majeurs</w:t>
      </w:r>
    </w:p>
    <w:p>
      <w:pPr>
        <w:pStyle w:val="ListBullet"/>
        <w:spacing w:after="40"/>
      </w:pPr>
      <w:r>
        <w:t>14. Qualités non fonctionnelles</w:t>
      </w:r>
    </w:p>
    <w:p>
      <w:pPr>
        <w:pStyle w:val="ListBullet"/>
        <w:spacing w:after="40"/>
      </w:pPr>
      <w:r>
        <w:t>15. Dette technique et risques</w:t>
      </w:r>
    </w:p>
    <w:p>
      <w:pPr>
        <w:pStyle w:val="ListBullet"/>
        <w:spacing w:after="40"/>
      </w:pPr>
      <w:r>
        <w:t>16. Règles obligatoires pour Cursor</w:t>
      </w:r>
    </w:p>
    <w:p>
      <w:pPr>
        <w:pStyle w:val="ListBullet"/>
        <w:spacing w:after="40"/>
      </w:pPr>
      <w:r>
        <w:t>17. Critères d'acceptation d'une évolution</w:t>
      </w:r>
    </w:p>
    <w:p>
      <w:pPr>
        <w:pStyle w:val="ListBullet"/>
        <w:spacing w:after="40"/>
      </w:pPr>
      <w:r>
        <w:t>18. Annexes de référence</w:t>
      </w:r>
    </w:p>
    <w:p>
      <w:r>
        <w:br w:type="page"/>
      </w:r>
    </w:p>
    <w:p>
      <w:pPr>
        <w:pStyle w:val="Heading1"/>
      </w:pPr>
      <w:r>
        <w:t>1. Finalité, portée et règles de priorité</w:t>
      </w:r>
    </w:p>
    <w:p>
      <w:r>
        <w:t>Le Project Master Book constitue le référentiel de continuité du produit Learning Coach AI. Il permet de reprendre le développement dans une nouvelle conversation, avec Cursor ou avec une équipe différente, sans dépendre d'un historique conversationnel long et difficile à vérifier.</w:t>
      </w:r>
    </w:p>
    <w:p>
      <w:pPr>
        <w:pStyle w:val="Heading2"/>
      </w:pPr>
      <w:r>
        <w:t>1.1 Objectifs du document</w:t>
      </w:r>
    </w:p>
    <w:p>
      <w:pPr>
        <w:pStyle w:val="ListBullet"/>
        <w:spacing w:after="40"/>
      </w:pPr>
      <w:r>
        <w:t>Décrire la vision produit et les règles structurelles qui ne doivent pas être réinventées.</w:t>
      </w:r>
    </w:p>
    <w:p>
      <w:pPr>
        <w:pStyle w:val="ListBullet"/>
        <w:spacing w:after="40"/>
      </w:pPr>
      <w:r>
        <w:t>Documenter l'architecture réellement mise en place et les responsabilités des composants.</w:t>
      </w:r>
    </w:p>
    <w:p>
      <w:pPr>
        <w:pStyle w:val="ListBullet"/>
        <w:spacing w:after="40"/>
      </w:pPr>
      <w:r>
        <w:t>Rendre explicites les dépendances entre authentification V1 et domaine pédagogique V2.</w:t>
      </w:r>
    </w:p>
    <w:p>
      <w:pPr>
        <w:pStyle w:val="ListBullet"/>
        <w:spacing w:after="40"/>
      </w:pPr>
      <w:r>
        <w:t>Fournir un langage commun aux développeurs, testeurs, responsables pédagogiques et utilisateurs métier.</w:t>
      </w:r>
    </w:p>
    <w:p>
      <w:pPr>
        <w:pStyle w:val="ListBullet"/>
        <w:spacing w:after="40"/>
      </w:pPr>
      <w:r>
        <w:t>Empêcher la création de sous-systèmes parallèles ou de duplications fonctionnelles.</w:t>
      </w:r>
    </w:p>
    <w:p>
      <w:pPr>
        <w:pStyle w:val="Heading2"/>
      </w:pPr>
      <w:r>
        <w:t>1.2 Hiérarchie des sources</w:t>
      </w:r>
    </w:p>
    <w:p>
      <w:pPr>
        <w:pStyle w:val="ListNumber"/>
        <w:spacing w:after="40"/>
      </w:pPr>
      <w:r>
        <w:t>Code, migrations et configuration réellement présents dans le dépôt audité.</w:t>
      </w:r>
    </w:p>
    <w:p>
      <w:pPr>
        <w:pStyle w:val="ListNumber"/>
        <w:spacing w:after="40"/>
      </w:pPr>
      <w:r>
        <w:t>Rapports d'implémentation datés et résultats de tests reproductibles.</w:t>
      </w:r>
    </w:p>
    <w:p>
      <w:pPr>
        <w:pStyle w:val="ListNumber"/>
        <w:spacing w:after="40"/>
      </w:pPr>
      <w:r>
        <w:t>Ce Master Book.</w:t>
      </w:r>
    </w:p>
    <w:p>
      <w:pPr>
        <w:pStyle w:val="ListNumber"/>
        <w:spacing w:after="40"/>
      </w:pPr>
      <w:r>
        <w:t>Tickets historiques et documents antérieurs.</w:t>
      </w:r>
    </w:p>
    <w:p>
      <w:pPr>
        <w:pStyle w:val="ListNumber"/>
        <w:spacing w:after="40"/>
      </w:pPr>
      <w:r>
        <w:t>Conversations ou hypothèses non confirmées.</w:t>
      </w:r>
    </w:p>
    <w:p>
      <w:pPr>
        <w:pStyle w:val="LCAICallout"/>
        <w:shd w:fill="FCE4D6"/>
      </w:pPr>
      <w:r>
        <w:t>RÈGLE — Une affirmation non démontrée par le dépôt ou un rapport d'implémentation doit être marquée comme hypothèse, dette ou cible.</w:t>
      </w:r>
    </w:p>
    <w:p>
      <w:pPr>
        <w:pStyle w:val="Heading2"/>
      </w:pPr>
      <w:r>
        <w:t>1.3 Hors périmètre du volume</w:t>
      </w:r>
    </w:p>
    <w:p>
      <w:pPr>
        <w:pStyle w:val="ListBullet"/>
        <w:spacing w:after="40"/>
      </w:pPr>
      <w:r>
        <w:t>Le détail complet du schéma DuckDB, traité dans le Volume 2.</w:t>
      </w:r>
    </w:p>
    <w:p>
      <w:pPr>
        <w:pStyle w:val="ListBullet"/>
        <w:spacing w:after="40"/>
      </w:pPr>
      <w:r>
        <w:t>Le pipeline industriel de contenus, traité dans le Volume 3 et LCAI-0018A.</w:t>
      </w:r>
    </w:p>
    <w:p>
      <w:pPr>
        <w:pStyle w:val="ListBullet"/>
        <w:spacing w:after="40"/>
      </w:pPr>
      <w:r>
        <w:t>Le curriculum détaillé par niveau et matière, traité dans les volumes pédagogiques.</w:t>
      </w:r>
    </w:p>
    <w:p>
      <w:pPr>
        <w:pStyle w:val="ListBullet"/>
        <w:spacing w:after="40"/>
      </w:pPr>
      <w:r>
        <w:t>La rédaction de contenus scolaires eux-mêmes.</w:t>
      </w:r>
    </w:p>
    <w:p>
      <w:r>
        <w:br w:type="page"/>
      </w:r>
    </w:p>
    <w:p>
      <w:pPr>
        <w:pStyle w:val="Heading1"/>
      </w:pPr>
      <w:r>
        <w:t>2. Vision produit et proposition de valeur</w:t>
      </w:r>
    </w:p>
    <w:p>
      <w:r>
        <w:t>Learning Coach AI vise à offrir à chaque enfant un parcours personnalisé, explicable et progressif, tout en donnant aux parents une vision simple et fiable de la situation scolaire. La personnalisation ne doit jamais reposer sur des suppositions opaques : elle doit être fondée sur le curriculum, les contenus approuvés, les résultats observés, les objectifs déclarés et les règles pédagogiques versionnées.</w:t>
      </w:r>
    </w:p>
    <w:p>
      <w:pPr>
        <w:pStyle w:val="Heading2"/>
      </w:pPr>
      <w:r>
        <w:t>2.1 Boucle de valeur centrale</w:t>
      </w:r>
    </w:p>
    <w:tbl>
      <w:tblPr>
        <w:tblStyle w:val="TableGrid"/>
        <w:tblW w:type="auto" w:w="0"/>
        <w:jc w:val="center"/>
        <w:tblLook w:firstColumn="1" w:firstRow="1" w:lastColumn="0" w:lastRow="0" w:noHBand="0" w:noVBand="1" w:val="04A0"/>
      </w:tblPr>
      <w:tblGrid>
        <w:gridCol w:w="3389"/>
        <w:gridCol w:w="3389"/>
        <w:gridCol w:w="3389"/>
      </w:tblGrid>
      <w:tr>
        <w:tc>
          <w:tcPr>
            <w:tcW w:type="dxa" w:w="864"/>
            <w:shd w:fill="1F4E78"/>
            <w:vAlign w:val="center"/>
          </w:tcPr>
          <w:p>
            <w:r/>
            <w:r>
              <w:rPr>
                <w:rFonts w:ascii="Aptos" w:hAnsi="Aptos"/>
                <w:b/>
                <w:color w:val="FFFFFF"/>
                <w:sz w:val="18"/>
              </w:rPr>
              <w:t>Étape</w:t>
            </w:r>
          </w:p>
        </w:tc>
        <w:tc>
          <w:tcPr>
            <w:tcW w:type="dxa" w:w="2880"/>
            <w:shd w:fill="1F4E78"/>
            <w:vAlign w:val="center"/>
          </w:tcPr>
          <w:p>
            <w:r/>
            <w:r>
              <w:rPr>
                <w:rFonts w:ascii="Aptos" w:hAnsi="Aptos"/>
                <w:b/>
                <w:color w:val="FFFFFF"/>
                <w:sz w:val="18"/>
              </w:rPr>
              <w:t>Capacité</w:t>
            </w:r>
          </w:p>
        </w:tc>
        <w:tc>
          <w:tcPr>
            <w:tcW w:type="dxa" w:w="6048"/>
            <w:shd w:fill="1F4E78"/>
            <w:vAlign w:val="center"/>
          </w:tcPr>
          <w:p>
            <w:r/>
            <w:r>
              <w:rPr>
                <w:rFonts w:ascii="Aptos" w:hAnsi="Aptos"/>
                <w:b/>
                <w:color w:val="FFFFFF"/>
                <w:sz w:val="18"/>
              </w:rPr>
              <w:t>Résultat</w:t>
            </w:r>
          </w:p>
        </w:tc>
      </w:tr>
      <w:tr>
        <w:tc>
          <w:tcPr>
            <w:tcW w:type="dxa" w:w="864"/>
            <w:vAlign w:val="center"/>
            <w:shd w:fill="EAF2F8"/>
          </w:tcPr>
          <w:p>
            <w:r/>
            <w:r>
              <w:rPr>
                <w:rFonts w:ascii="Aptos" w:hAnsi="Aptos"/>
                <w:b w:val="0"/>
                <w:sz w:val="17"/>
              </w:rPr>
              <w:t>1</w:t>
            </w:r>
          </w:p>
        </w:tc>
        <w:tc>
          <w:tcPr>
            <w:tcW w:type="dxa" w:w="2880"/>
            <w:vAlign w:val="center"/>
            <w:shd w:fill="EAF2F8"/>
          </w:tcPr>
          <w:p>
            <w:r/>
            <w:r>
              <w:rPr>
                <w:rFonts w:ascii="Aptos" w:hAnsi="Aptos"/>
                <w:b w:val="0"/>
                <w:sz w:val="17"/>
              </w:rPr>
              <w:t>Profil learner</w:t>
            </w:r>
          </w:p>
        </w:tc>
        <w:tc>
          <w:tcPr>
            <w:tcW w:type="dxa" w:w="6048"/>
            <w:vAlign w:val="center"/>
            <w:shd w:fill="EAF2F8"/>
          </w:tcPr>
          <w:p>
            <w:r/>
            <w:r>
              <w:rPr>
                <w:rFonts w:ascii="Aptos" w:hAnsi="Aptos"/>
                <w:b w:val="0"/>
                <w:sz w:val="17"/>
              </w:rPr>
              <w:t>Niveau, âge, objectifs, disponibilités, préférences</w:t>
            </w:r>
          </w:p>
        </w:tc>
      </w:tr>
      <w:tr>
        <w:tc>
          <w:tcPr>
            <w:tcW w:type="dxa" w:w="864"/>
            <w:vAlign w:val="center"/>
          </w:tcPr>
          <w:p>
            <w:r/>
            <w:r>
              <w:rPr>
                <w:rFonts w:ascii="Aptos" w:hAnsi="Aptos"/>
                <w:b w:val="0"/>
                <w:sz w:val="17"/>
              </w:rPr>
              <w:t>2</w:t>
            </w:r>
          </w:p>
        </w:tc>
        <w:tc>
          <w:tcPr>
            <w:tcW w:type="dxa" w:w="2880"/>
            <w:vAlign w:val="center"/>
          </w:tcPr>
          <w:p>
            <w:r/>
            <w:r>
              <w:rPr>
                <w:rFonts w:ascii="Aptos" w:hAnsi="Aptos"/>
                <w:b w:val="0"/>
                <w:sz w:val="17"/>
              </w:rPr>
              <w:t>Curriculum</w:t>
            </w:r>
          </w:p>
        </w:tc>
        <w:tc>
          <w:tcPr>
            <w:tcW w:type="dxa" w:w="6048"/>
            <w:vAlign w:val="center"/>
          </w:tcPr>
          <w:p>
            <w:r/>
            <w:r>
              <w:rPr>
                <w:rFonts w:ascii="Aptos" w:hAnsi="Aptos"/>
                <w:b w:val="0"/>
                <w:sz w:val="17"/>
              </w:rPr>
              <w:t>Programmes, chapitres, compétences, prérequis</w:t>
            </w:r>
          </w:p>
        </w:tc>
      </w:tr>
      <w:tr>
        <w:tc>
          <w:tcPr>
            <w:tcW w:type="dxa" w:w="864"/>
            <w:vAlign w:val="center"/>
            <w:shd w:fill="EAF2F8"/>
          </w:tcPr>
          <w:p>
            <w:r/>
            <w:r>
              <w:rPr>
                <w:rFonts w:ascii="Aptos" w:hAnsi="Aptos"/>
                <w:b w:val="0"/>
                <w:sz w:val="17"/>
              </w:rPr>
              <w:t>3</w:t>
            </w:r>
          </w:p>
        </w:tc>
        <w:tc>
          <w:tcPr>
            <w:tcW w:type="dxa" w:w="2880"/>
            <w:vAlign w:val="center"/>
            <w:shd w:fill="EAF2F8"/>
          </w:tcPr>
          <w:p>
            <w:r/>
            <w:r>
              <w:rPr>
                <w:rFonts w:ascii="Aptos" w:hAnsi="Aptos"/>
                <w:b w:val="0"/>
                <w:sz w:val="17"/>
              </w:rPr>
              <w:t>Décision</w:t>
            </w:r>
          </w:p>
        </w:tc>
        <w:tc>
          <w:tcPr>
            <w:tcW w:type="dxa" w:w="6048"/>
            <w:vAlign w:val="center"/>
            <w:shd w:fill="EAF2F8"/>
          </w:tcPr>
          <w:p>
            <w:r/>
            <w:r>
              <w:rPr>
                <w:rFonts w:ascii="Aptos" w:hAnsi="Aptos"/>
                <w:b w:val="0"/>
                <w:sz w:val="17"/>
              </w:rPr>
              <w:t>Sélection explicable du prochain travail</w:t>
            </w:r>
          </w:p>
        </w:tc>
      </w:tr>
      <w:tr>
        <w:tc>
          <w:tcPr>
            <w:tcW w:type="dxa" w:w="864"/>
            <w:vAlign w:val="center"/>
          </w:tcPr>
          <w:p>
            <w:r/>
            <w:r>
              <w:rPr>
                <w:rFonts w:ascii="Aptos" w:hAnsi="Aptos"/>
                <w:b w:val="0"/>
                <w:sz w:val="17"/>
              </w:rPr>
              <w:t>4</w:t>
            </w:r>
          </w:p>
        </w:tc>
        <w:tc>
          <w:tcPr>
            <w:tcW w:type="dxa" w:w="2880"/>
            <w:vAlign w:val="center"/>
          </w:tcPr>
          <w:p>
            <w:r/>
            <w:r>
              <w:rPr>
                <w:rFonts w:ascii="Aptos" w:hAnsi="Aptos"/>
                <w:b w:val="0"/>
                <w:sz w:val="17"/>
              </w:rPr>
              <w:t>Exécution</w:t>
            </w:r>
          </w:p>
        </w:tc>
        <w:tc>
          <w:tcPr>
            <w:tcW w:type="dxa" w:w="6048"/>
            <w:vAlign w:val="center"/>
          </w:tcPr>
          <w:p>
            <w:r/>
            <w:r>
              <w:rPr>
                <w:rFonts w:ascii="Aptos" w:hAnsi="Aptos"/>
                <w:b w:val="0"/>
                <w:sz w:val="17"/>
              </w:rPr>
              <w:t>Devoir, révision, séance ou activité</w:t>
            </w:r>
          </w:p>
        </w:tc>
      </w:tr>
      <w:tr>
        <w:tc>
          <w:tcPr>
            <w:tcW w:type="dxa" w:w="864"/>
            <w:vAlign w:val="center"/>
            <w:shd w:fill="EAF2F8"/>
          </w:tcPr>
          <w:p>
            <w:r/>
            <w:r>
              <w:rPr>
                <w:rFonts w:ascii="Aptos" w:hAnsi="Aptos"/>
                <w:b w:val="0"/>
                <w:sz w:val="17"/>
              </w:rPr>
              <w:t>5</w:t>
            </w:r>
          </w:p>
        </w:tc>
        <w:tc>
          <w:tcPr>
            <w:tcW w:type="dxa" w:w="2880"/>
            <w:vAlign w:val="center"/>
            <w:shd w:fill="EAF2F8"/>
          </w:tcPr>
          <w:p>
            <w:r/>
            <w:r>
              <w:rPr>
                <w:rFonts w:ascii="Aptos" w:hAnsi="Aptos"/>
                <w:b w:val="0"/>
                <w:sz w:val="17"/>
              </w:rPr>
              <w:t>Évaluation</w:t>
            </w:r>
          </w:p>
        </w:tc>
        <w:tc>
          <w:tcPr>
            <w:tcW w:type="dxa" w:w="6048"/>
            <w:vAlign w:val="center"/>
            <w:shd w:fill="EAF2F8"/>
          </w:tcPr>
          <w:p>
            <w:r/>
            <w:r>
              <w:rPr>
                <w:rFonts w:ascii="Aptos" w:hAnsi="Aptos"/>
                <w:b w:val="0"/>
                <w:sz w:val="17"/>
              </w:rPr>
              <w:t>Correction déterministe et traçable</w:t>
            </w:r>
          </w:p>
        </w:tc>
      </w:tr>
      <w:tr>
        <w:tc>
          <w:tcPr>
            <w:tcW w:type="dxa" w:w="864"/>
            <w:vAlign w:val="center"/>
          </w:tcPr>
          <w:p>
            <w:r/>
            <w:r>
              <w:rPr>
                <w:rFonts w:ascii="Aptos" w:hAnsi="Aptos"/>
                <w:b w:val="0"/>
                <w:sz w:val="17"/>
              </w:rPr>
              <w:t>6</w:t>
            </w:r>
          </w:p>
        </w:tc>
        <w:tc>
          <w:tcPr>
            <w:tcW w:type="dxa" w:w="2880"/>
            <w:vAlign w:val="center"/>
          </w:tcPr>
          <w:p>
            <w:r/>
            <w:r>
              <w:rPr>
                <w:rFonts w:ascii="Aptos" w:hAnsi="Aptos"/>
                <w:b w:val="0"/>
                <w:sz w:val="17"/>
              </w:rPr>
              <w:t>Maîtrise</w:t>
            </w:r>
          </w:p>
        </w:tc>
        <w:tc>
          <w:tcPr>
            <w:tcW w:type="dxa" w:w="6048"/>
            <w:vAlign w:val="center"/>
          </w:tcPr>
          <w:p>
            <w:r/>
            <w:r>
              <w:rPr>
                <w:rFonts w:ascii="Aptos" w:hAnsi="Aptos"/>
                <w:b w:val="0"/>
                <w:sz w:val="17"/>
              </w:rPr>
              <w:t>Mise à jour longitudinale des forces et faiblesses</w:t>
            </w:r>
          </w:p>
        </w:tc>
      </w:tr>
      <w:tr>
        <w:tc>
          <w:tcPr>
            <w:tcW w:type="dxa" w:w="864"/>
            <w:vAlign w:val="center"/>
            <w:shd w:fill="EAF2F8"/>
          </w:tcPr>
          <w:p>
            <w:r/>
            <w:r>
              <w:rPr>
                <w:rFonts w:ascii="Aptos" w:hAnsi="Aptos"/>
                <w:b w:val="0"/>
                <w:sz w:val="17"/>
              </w:rPr>
              <w:t>7</w:t>
            </w:r>
          </w:p>
        </w:tc>
        <w:tc>
          <w:tcPr>
            <w:tcW w:type="dxa" w:w="2880"/>
            <w:vAlign w:val="center"/>
            <w:shd w:fill="EAF2F8"/>
          </w:tcPr>
          <w:p>
            <w:r/>
            <w:r>
              <w:rPr>
                <w:rFonts w:ascii="Aptos" w:hAnsi="Aptos"/>
                <w:b w:val="0"/>
                <w:sz w:val="17"/>
              </w:rPr>
              <w:t>Adaptation</w:t>
            </w:r>
          </w:p>
        </w:tc>
        <w:tc>
          <w:tcPr>
            <w:tcW w:type="dxa" w:w="6048"/>
            <w:vAlign w:val="center"/>
            <w:shd w:fill="EAF2F8"/>
          </w:tcPr>
          <w:p>
            <w:r/>
            <w:r>
              <w:rPr>
                <w:rFonts w:ascii="Aptos" w:hAnsi="Aptos"/>
                <w:b w:val="0"/>
                <w:sz w:val="17"/>
              </w:rPr>
              <w:t>Nouvelle recommandation et ajustement du parcours</w:t>
            </w:r>
          </w:p>
        </w:tc>
      </w:tr>
    </w:tbl>
    <w:p/>
    <w:p>
      <w:pPr>
        <w:pStyle w:val="Heading2"/>
      </w:pPr>
      <w:r>
        <w:t>2.2 Valeur pour l'Élève</w:t>
      </w:r>
    </w:p>
    <w:p>
      <w:pPr>
        <w:pStyle w:val="ListBullet"/>
        <w:spacing w:after="40"/>
      </w:pPr>
      <w:r>
        <w:t>Un travail cohérent avec sa classe et ses objectifs.</w:t>
      </w:r>
    </w:p>
    <w:p>
      <w:pPr>
        <w:pStyle w:val="ListBullet"/>
        <w:spacing w:after="40"/>
      </w:pPr>
      <w:r>
        <w:t>Des consignes compréhensibles et des corrections reproductibles.</w:t>
      </w:r>
    </w:p>
    <w:p>
      <w:pPr>
        <w:pStyle w:val="ListBullet"/>
        <w:spacing w:after="40"/>
      </w:pPr>
      <w:r>
        <w:t>Une progression visible sans exposition inutile à la complexité du système.</w:t>
      </w:r>
    </w:p>
    <w:p>
      <w:pPr>
        <w:pStyle w:val="ListBullet"/>
        <w:spacing w:after="40"/>
      </w:pPr>
      <w:r>
        <w:t>Un Professeur IA qui utilise le contexte réel de l'élève sans inventer ses résultats.</w:t>
      </w:r>
    </w:p>
    <w:p>
      <w:pPr>
        <w:pStyle w:val="Heading2"/>
      </w:pPr>
      <w:r>
        <w:t>2.3 Valeur pour le Parent</w:t>
      </w:r>
    </w:p>
    <w:p>
      <w:pPr>
        <w:pStyle w:val="ListBullet"/>
        <w:spacing w:after="40"/>
      </w:pPr>
      <w:r>
        <w:t>Une vue consolidée de tous ses enfants après chaque connexion.</w:t>
      </w:r>
    </w:p>
    <w:p>
      <w:pPr>
        <w:pStyle w:val="ListBullet"/>
        <w:spacing w:after="40"/>
      </w:pPr>
      <w:r>
        <w:t>La capacité de gérer identité, compte, programme, devoirs, historique et IA depuis une fiche centrale.</w:t>
      </w:r>
    </w:p>
    <w:p>
      <w:pPr>
        <w:pStyle w:val="ListBullet"/>
        <w:spacing w:after="40"/>
      </w:pPr>
      <w:r>
        <w:t>Des informations honnêtes sur la disponibilité réelle des contenus.</w:t>
      </w:r>
    </w:p>
    <w:p>
      <w:pPr>
        <w:pStyle w:val="ListBullet"/>
        <w:spacing w:after="40"/>
      </w:pPr>
      <w:r>
        <w:t>Des contrôles forts avant archivage, restauration ou suppression.</w:t>
      </w:r>
    </w:p>
    <w:p>
      <w:pPr>
        <w:pStyle w:val="Heading2"/>
      </w:pPr>
      <w:r>
        <w:t>2.4 Valeur pour l'équipe produit</w:t>
      </w:r>
    </w:p>
    <w:p>
      <w:pPr>
        <w:pStyle w:val="ListBullet"/>
        <w:spacing w:after="40"/>
      </w:pPr>
      <w:r>
        <w:t>Une architecture modulaire et testable.</w:t>
      </w:r>
    </w:p>
    <w:p>
      <w:pPr>
        <w:pStyle w:val="ListBullet"/>
        <w:spacing w:after="40"/>
      </w:pPr>
      <w:r>
        <w:t>Une séparation claire entre contenu, curriculum, exécution et intelligence.</w:t>
      </w:r>
    </w:p>
    <w:p>
      <w:pPr>
        <w:pStyle w:val="ListBullet"/>
        <w:spacing w:after="40"/>
      </w:pPr>
      <w:r>
        <w:t>Des décisions pédagogiques auditables.</w:t>
      </w:r>
    </w:p>
    <w:p>
      <w:pPr>
        <w:pStyle w:val="ListBullet"/>
        <w:spacing w:after="40"/>
      </w:pPr>
      <w:r>
        <w:t>Un socle réutilisable pour CM1 à 3e sans dupliquer les moteurs.</w:t>
      </w:r>
    </w:p>
    <w:p>
      <w:r>
        <w:br w:type="page"/>
      </w:r>
    </w:p>
    <w:p>
      <w:pPr>
        <w:pStyle w:val="Heading1"/>
      </w:pPr>
      <w:r>
        <w:t>3. Utilisateurs, rôles et responsabilités</w:t>
      </w:r>
    </w:p>
    <w:p>
      <w:pPr>
        <w:pStyle w:val="Heading2"/>
      </w:pPr>
      <w:r>
        <w:t>3.1 Rôles applicatifs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1F4E78"/>
            <w:vAlign w:val="center"/>
          </w:tcPr>
          <w:p>
            <w:r/>
            <w:r>
              <w:rPr>
                <w:rFonts w:ascii="Aptos" w:hAnsi="Aptos"/>
                <w:b/>
                <w:color w:val="FFFFFF"/>
                <w:sz w:val="18"/>
              </w:rPr>
              <w:t>Rôle</w:t>
            </w:r>
          </w:p>
        </w:tc>
        <w:tc>
          <w:tcPr>
            <w:tcW w:type="dxa" w:w="1584"/>
            <w:shd w:fill="1F4E78"/>
            <w:vAlign w:val="center"/>
          </w:tcPr>
          <w:p>
            <w:r/>
            <w:r>
              <w:rPr>
                <w:rFonts w:ascii="Aptos" w:hAnsi="Aptos"/>
                <w:b/>
                <w:color w:val="FFFFFF"/>
                <w:sz w:val="18"/>
              </w:rPr>
              <w:t>Authentification</w:t>
            </w:r>
          </w:p>
        </w:tc>
        <w:tc>
          <w:tcPr>
            <w:tcW w:type="dxa" w:w="4896"/>
            <w:shd w:fill="1F4E78"/>
            <w:vAlign w:val="center"/>
          </w:tcPr>
          <w:p>
            <w:r/>
            <w:r>
              <w:rPr>
                <w:rFonts w:ascii="Aptos" w:hAnsi="Aptos"/>
                <w:b/>
                <w:color w:val="FFFFFF"/>
                <w:sz w:val="18"/>
              </w:rPr>
              <w:t>Responsabilités</w:t>
            </w:r>
          </w:p>
        </w:tc>
        <w:tc>
          <w:tcPr>
            <w:tcW w:type="dxa" w:w="2304"/>
            <w:shd w:fill="1F4E78"/>
            <w:vAlign w:val="center"/>
          </w:tcPr>
          <w:p>
            <w:r/>
            <w:r>
              <w:rPr>
                <w:rFonts w:ascii="Aptos" w:hAnsi="Aptos"/>
                <w:b/>
                <w:color w:val="FFFFFF"/>
                <w:sz w:val="18"/>
              </w:rPr>
              <w:t>Limites</w:t>
            </w:r>
          </w:p>
        </w:tc>
      </w:tr>
      <w:tr>
        <w:tc>
          <w:tcPr>
            <w:tcW w:type="dxa" w:w="1728"/>
            <w:vAlign w:val="center"/>
            <w:shd w:fill="EAF2F8"/>
          </w:tcPr>
          <w:p>
            <w:r/>
            <w:r>
              <w:rPr>
                <w:rFonts w:ascii="Aptos" w:hAnsi="Aptos"/>
                <w:b w:val="0"/>
                <w:sz w:val="17"/>
              </w:rPr>
              <w:t>Parent</w:t>
            </w:r>
          </w:p>
        </w:tc>
        <w:tc>
          <w:tcPr>
            <w:tcW w:type="dxa" w:w="1584"/>
            <w:vAlign w:val="center"/>
            <w:shd w:fill="EAF2F8"/>
          </w:tcPr>
          <w:p>
            <w:r/>
            <w:r>
              <w:rPr>
                <w:rFonts w:ascii="Aptos" w:hAnsi="Aptos"/>
                <w:b w:val="0"/>
                <w:sz w:val="17"/>
              </w:rPr>
              <w:t>Oui</w:t>
            </w:r>
          </w:p>
        </w:tc>
        <w:tc>
          <w:tcPr>
            <w:tcW w:type="dxa" w:w="4896"/>
            <w:vAlign w:val="center"/>
            <w:shd w:fill="EAF2F8"/>
          </w:tcPr>
          <w:p>
            <w:r/>
            <w:r>
              <w:rPr>
                <w:rFonts w:ascii="Aptos" w:hAnsi="Aptos"/>
                <w:b w:val="0"/>
                <w:sz w:val="17"/>
              </w:rPr>
              <w:t>Gérer famille, profils, comptes, programmes, devoirs et configuration IA</w:t>
            </w:r>
          </w:p>
        </w:tc>
        <w:tc>
          <w:tcPr>
            <w:tcW w:type="dxa" w:w="2304"/>
            <w:vAlign w:val="center"/>
            <w:shd w:fill="EAF2F8"/>
          </w:tcPr>
          <w:p>
            <w:r/>
            <w:r>
              <w:rPr>
                <w:rFonts w:ascii="Aptos" w:hAnsi="Aptos"/>
                <w:b w:val="0"/>
                <w:sz w:val="17"/>
              </w:rPr>
              <w:t>Ne voit que ses learners</w:t>
            </w:r>
          </w:p>
        </w:tc>
      </w:tr>
      <w:tr>
        <w:tc>
          <w:tcPr>
            <w:tcW w:type="dxa" w:w="1728"/>
            <w:vAlign w:val="center"/>
          </w:tcPr>
          <w:p>
            <w:r/>
            <w:r>
              <w:rPr>
                <w:rFonts w:ascii="Aptos" w:hAnsi="Aptos"/>
                <w:b w:val="0"/>
                <w:sz w:val="17"/>
              </w:rPr>
              <w:t>Élève</w:t>
            </w:r>
          </w:p>
        </w:tc>
        <w:tc>
          <w:tcPr>
            <w:tcW w:type="dxa" w:w="1584"/>
            <w:vAlign w:val="center"/>
          </w:tcPr>
          <w:p>
            <w:r/>
            <w:r>
              <w:rPr>
                <w:rFonts w:ascii="Aptos" w:hAnsi="Aptos"/>
                <w:b w:val="0"/>
                <w:sz w:val="17"/>
              </w:rPr>
              <w:t>Oui</w:t>
            </w:r>
          </w:p>
        </w:tc>
        <w:tc>
          <w:tcPr>
            <w:tcW w:type="dxa" w:w="4896"/>
            <w:vAlign w:val="center"/>
          </w:tcPr>
          <w:p>
            <w:r/>
            <w:r>
              <w:rPr>
                <w:rFonts w:ascii="Aptos" w:hAnsi="Aptos"/>
                <w:b w:val="0"/>
                <w:sz w:val="17"/>
              </w:rPr>
              <w:t>Accéder à son propre parcours, devoirs, révisions, résultats et Professeur IA</w:t>
            </w:r>
          </w:p>
        </w:tc>
        <w:tc>
          <w:tcPr>
            <w:tcW w:type="dxa" w:w="2304"/>
            <w:vAlign w:val="center"/>
          </w:tcPr>
          <w:p>
            <w:r/>
            <w:r>
              <w:rPr>
                <w:rFonts w:ascii="Aptos" w:hAnsi="Aptos"/>
                <w:b w:val="0"/>
                <w:sz w:val="17"/>
              </w:rPr>
              <w:t>Ne gère pas la famille</w:t>
            </w:r>
          </w:p>
        </w:tc>
      </w:tr>
      <w:tr>
        <w:tc>
          <w:tcPr>
            <w:tcW w:type="dxa" w:w="1728"/>
            <w:vAlign w:val="center"/>
            <w:shd w:fill="EAF2F8"/>
          </w:tcPr>
          <w:p>
            <w:r/>
            <w:r>
              <w:rPr>
                <w:rFonts w:ascii="Aptos" w:hAnsi="Aptos"/>
                <w:b w:val="0"/>
                <w:sz w:val="17"/>
              </w:rPr>
              <w:t>Professeur IA</w:t>
            </w:r>
          </w:p>
        </w:tc>
        <w:tc>
          <w:tcPr>
            <w:tcW w:type="dxa" w:w="1584"/>
            <w:vAlign w:val="center"/>
            <w:shd w:fill="EAF2F8"/>
          </w:tcPr>
          <w:p>
            <w:r/>
            <w:r>
              <w:rPr>
                <w:rFonts w:ascii="Aptos" w:hAnsi="Aptos"/>
                <w:b w:val="0"/>
                <w:sz w:val="17"/>
              </w:rPr>
              <w:t>Non</w:t>
            </w:r>
          </w:p>
        </w:tc>
        <w:tc>
          <w:tcPr>
            <w:tcW w:type="dxa" w:w="4896"/>
            <w:vAlign w:val="center"/>
            <w:shd w:fill="EAF2F8"/>
          </w:tcPr>
          <w:p>
            <w:r/>
            <w:r>
              <w:rPr>
                <w:rFonts w:ascii="Aptos" w:hAnsi="Aptos"/>
                <w:b w:val="0"/>
                <w:sz w:val="17"/>
              </w:rPr>
              <w:t>Service conversationnel et pédagogique par learner</w:t>
            </w:r>
          </w:p>
        </w:tc>
        <w:tc>
          <w:tcPr>
            <w:tcW w:type="dxa" w:w="2304"/>
            <w:vAlign w:val="center"/>
            <w:shd w:fill="EAF2F8"/>
          </w:tcPr>
          <w:p>
            <w:r/>
            <w:r>
              <w:rPr>
                <w:rFonts w:ascii="Aptos" w:hAnsi="Aptos"/>
                <w:b w:val="0"/>
                <w:sz w:val="17"/>
              </w:rPr>
              <w:t>Aucun rôle AuthRole</w:t>
            </w:r>
          </w:p>
        </w:tc>
      </w:tr>
      <w:tr>
        <w:tc>
          <w:tcPr>
            <w:tcW w:type="dxa" w:w="1728"/>
            <w:vAlign w:val="center"/>
          </w:tcPr>
          <w:p>
            <w:r/>
            <w:r>
              <w:rPr>
                <w:rFonts w:ascii="Aptos" w:hAnsi="Aptos"/>
                <w:b w:val="0"/>
                <w:sz w:val="17"/>
              </w:rPr>
              <w:t>Administrateur de contenu</w:t>
            </w:r>
          </w:p>
        </w:tc>
        <w:tc>
          <w:tcPr>
            <w:tcW w:type="dxa" w:w="1584"/>
            <w:vAlign w:val="center"/>
          </w:tcPr>
          <w:p>
            <w:r/>
            <w:r>
              <w:rPr>
                <w:rFonts w:ascii="Aptos" w:hAnsi="Aptos"/>
                <w:b w:val="0"/>
                <w:sz w:val="17"/>
              </w:rPr>
              <w:t>Hors parcours familial</w:t>
            </w:r>
          </w:p>
        </w:tc>
        <w:tc>
          <w:tcPr>
            <w:tcW w:type="dxa" w:w="4896"/>
            <w:vAlign w:val="center"/>
          </w:tcPr>
          <w:p>
            <w:r/>
            <w:r>
              <w:rPr>
                <w:rFonts w:ascii="Aptos" w:hAnsi="Aptos"/>
                <w:b w:val="0"/>
                <w:sz w:val="17"/>
              </w:rPr>
              <w:t>Gérer cycle Draft/Review/Approved/Archived</w:t>
            </w:r>
          </w:p>
        </w:tc>
        <w:tc>
          <w:tcPr>
            <w:tcW w:type="dxa" w:w="2304"/>
            <w:vAlign w:val="center"/>
          </w:tcPr>
          <w:p>
            <w:r/>
            <w:r>
              <w:rPr>
                <w:rFonts w:ascii="Aptos" w:hAnsi="Aptos"/>
                <w:b w:val="0"/>
                <w:sz w:val="17"/>
              </w:rPr>
              <w:t>Ne contourne pas les gates</w:t>
            </w:r>
          </w:p>
        </w:tc>
      </w:tr>
    </w:tbl>
    <w:p/>
    <w:p>
      <w:pPr>
        <w:pStyle w:val="Heading2"/>
      </w:pPr>
      <w:r>
        <w:t>3.2 Identités canoniques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F4E78"/>
            <w:vAlign w:val="center"/>
          </w:tcPr>
          <w:p>
            <w:r/>
            <w:r>
              <w:rPr>
                <w:rFonts w:ascii="Aptos" w:hAnsi="Aptos"/>
                <w:b/>
                <w:color w:val="FFFFFF"/>
                <w:sz w:val="18"/>
              </w:rPr>
              <w:t>Objet</w:t>
            </w:r>
          </w:p>
        </w:tc>
        <w:tc>
          <w:tcPr>
            <w:tcW w:type="dxa" w:w="3168"/>
            <w:shd w:fill="1F4E78"/>
            <w:vAlign w:val="center"/>
          </w:tcPr>
          <w:p>
            <w:r/>
            <w:r>
              <w:rPr>
                <w:rFonts w:ascii="Aptos" w:hAnsi="Aptos"/>
                <w:b/>
                <w:color w:val="FFFFFF"/>
                <w:sz w:val="18"/>
              </w:rPr>
              <w:t>Identifiant canonique</w:t>
            </w:r>
          </w:p>
        </w:tc>
        <w:tc>
          <w:tcPr>
            <w:tcW w:type="dxa" w:w="4896"/>
            <w:shd w:fill="1F4E78"/>
            <w:vAlign w:val="center"/>
          </w:tcPr>
          <w:p>
            <w:r/>
            <w:r>
              <w:rPr>
                <w:rFonts w:ascii="Aptos" w:hAnsi="Aptos"/>
                <w:b/>
                <w:color w:val="FFFFFF"/>
                <w:sz w:val="18"/>
              </w:rPr>
              <w:t>Usage</w:t>
            </w:r>
          </w:p>
        </w:tc>
      </w:tr>
      <w:tr>
        <w:tc>
          <w:tcPr>
            <w:tcW w:type="dxa" w:w="2160"/>
            <w:vAlign w:val="center"/>
            <w:shd w:fill="EAF2F8"/>
          </w:tcPr>
          <w:p>
            <w:r/>
            <w:r>
              <w:rPr>
                <w:rFonts w:ascii="Aptos" w:hAnsi="Aptos"/>
                <w:b w:val="0"/>
                <w:sz w:val="17"/>
              </w:rPr>
              <w:t>Utilisateur Parent/Élève</w:t>
            </w:r>
          </w:p>
        </w:tc>
        <w:tc>
          <w:tcPr>
            <w:tcW w:type="dxa" w:w="3168"/>
            <w:vAlign w:val="center"/>
            <w:shd w:fill="EAF2F8"/>
          </w:tcPr>
          <w:p>
            <w:r/>
            <w:r>
              <w:rPr>
                <w:rFonts w:ascii="Aptos" w:hAnsi="Aptos"/>
                <w:b w:val="0"/>
                <w:sz w:val="17"/>
              </w:rPr>
              <w:t>users.id en V1</w:t>
            </w:r>
          </w:p>
        </w:tc>
        <w:tc>
          <w:tcPr>
            <w:tcW w:type="dxa" w:w="4896"/>
            <w:vAlign w:val="center"/>
            <w:shd w:fill="EAF2F8"/>
          </w:tcPr>
          <w:p>
            <w:r/>
            <w:r>
              <w:rPr>
                <w:rFonts w:ascii="Aptos" w:hAnsi="Aptos"/>
                <w:b w:val="0"/>
                <w:sz w:val="17"/>
              </w:rPr>
              <w:t>Session et authentification</w:t>
            </w:r>
          </w:p>
        </w:tc>
      </w:tr>
      <w:tr>
        <w:tc>
          <w:tcPr>
            <w:tcW w:type="dxa" w:w="2160"/>
            <w:vAlign w:val="center"/>
          </w:tcPr>
          <w:p>
            <w:r/>
            <w:r>
              <w:rPr>
                <w:rFonts w:ascii="Aptos" w:hAnsi="Aptos"/>
                <w:b w:val="0"/>
                <w:sz w:val="17"/>
              </w:rPr>
              <w:t>Learner</w:t>
            </w:r>
          </w:p>
        </w:tc>
        <w:tc>
          <w:tcPr>
            <w:tcW w:type="dxa" w:w="3168"/>
            <w:vAlign w:val="center"/>
          </w:tcPr>
          <w:p>
            <w:r/>
            <w:r>
              <w:rPr>
                <w:rFonts w:ascii="Aptos" w:hAnsi="Aptos"/>
                <w:b w:val="0"/>
                <w:sz w:val="17"/>
              </w:rPr>
              <w:t>learners.id en V2</w:t>
            </w:r>
          </w:p>
        </w:tc>
        <w:tc>
          <w:tcPr>
            <w:tcW w:type="dxa" w:w="4896"/>
            <w:vAlign w:val="center"/>
          </w:tcPr>
          <w:p>
            <w:r/>
            <w:r>
              <w:rPr>
                <w:rFonts w:ascii="Aptos" w:hAnsi="Aptos"/>
                <w:b w:val="0"/>
                <w:sz w:val="17"/>
              </w:rPr>
              <w:t>Identité pédagogique</w:t>
            </w:r>
          </w:p>
        </w:tc>
      </w:tr>
      <w:tr>
        <w:tc>
          <w:tcPr>
            <w:tcW w:type="dxa" w:w="2160"/>
            <w:vAlign w:val="center"/>
            <w:shd w:fill="EAF2F8"/>
          </w:tcPr>
          <w:p>
            <w:r/>
            <w:r>
              <w:rPr>
                <w:rFonts w:ascii="Aptos" w:hAnsi="Aptos"/>
                <w:b w:val="0"/>
                <w:sz w:val="17"/>
              </w:rPr>
              <w:t>Lien Parent-Élève</w:t>
            </w:r>
          </w:p>
        </w:tc>
        <w:tc>
          <w:tcPr>
            <w:tcW w:type="dxa" w:w="3168"/>
            <w:vAlign w:val="center"/>
            <w:shd w:fill="EAF2F8"/>
          </w:tcPr>
          <w:p>
            <w:r/>
            <w:r>
              <w:rPr>
                <w:rFonts w:ascii="Aptos" w:hAnsi="Aptos"/>
                <w:b w:val="0"/>
                <w:sz w:val="17"/>
              </w:rPr>
              <w:t>guardian_external_ref + learner_id</w:t>
            </w:r>
          </w:p>
        </w:tc>
        <w:tc>
          <w:tcPr>
            <w:tcW w:type="dxa" w:w="4896"/>
            <w:vAlign w:val="center"/>
            <w:shd w:fill="EAF2F8"/>
          </w:tcPr>
          <w:p>
            <w:r/>
            <w:r>
              <w:rPr>
                <w:rFonts w:ascii="Aptos" w:hAnsi="Aptos"/>
                <w:b w:val="0"/>
                <w:sz w:val="17"/>
              </w:rPr>
              <w:t>Ownership familial</w:t>
            </w:r>
          </w:p>
        </w:tc>
      </w:tr>
      <w:tr>
        <w:tc>
          <w:tcPr>
            <w:tcW w:type="dxa" w:w="2160"/>
            <w:vAlign w:val="center"/>
          </w:tcPr>
          <w:p>
            <w:r/>
            <w:r>
              <w:rPr>
                <w:rFonts w:ascii="Aptos" w:hAnsi="Aptos"/>
                <w:b w:val="0"/>
                <w:sz w:val="17"/>
              </w:rPr>
              <w:t>Compte Élève</w:t>
            </w:r>
          </w:p>
        </w:tc>
        <w:tc>
          <w:tcPr>
            <w:tcW w:type="dxa" w:w="3168"/>
            <w:vAlign w:val="center"/>
          </w:tcPr>
          <w:p>
            <w:r/>
            <w:r>
              <w:rPr>
                <w:rFonts w:ascii="Aptos" w:hAnsi="Aptos"/>
                <w:b w:val="0"/>
                <w:sz w:val="17"/>
              </w:rPr>
              <w:t>learner_external_ref</w:t>
            </w:r>
          </w:p>
        </w:tc>
        <w:tc>
          <w:tcPr>
            <w:tcW w:type="dxa" w:w="4896"/>
            <w:vAlign w:val="center"/>
          </w:tcPr>
          <w:p>
            <w:r/>
            <w:r>
              <w:rPr>
                <w:rFonts w:ascii="Aptos" w:hAnsi="Aptos"/>
                <w:b w:val="0"/>
                <w:sz w:val="17"/>
              </w:rPr>
              <w:t>Pont stable V1/V2</w:t>
            </w:r>
          </w:p>
        </w:tc>
      </w:tr>
      <w:tr>
        <w:tc>
          <w:tcPr>
            <w:tcW w:type="dxa" w:w="2160"/>
            <w:vAlign w:val="center"/>
            <w:shd w:fill="EAF2F8"/>
          </w:tcPr>
          <w:p>
            <w:r/>
            <w:r>
              <w:rPr>
                <w:rFonts w:ascii="Aptos" w:hAnsi="Aptos"/>
                <w:b w:val="0"/>
                <w:sz w:val="17"/>
              </w:rPr>
              <w:t>Professeur IA</w:t>
            </w:r>
          </w:p>
        </w:tc>
        <w:tc>
          <w:tcPr>
            <w:tcW w:type="dxa" w:w="3168"/>
            <w:vAlign w:val="center"/>
            <w:shd w:fill="EAF2F8"/>
          </w:tcPr>
          <w:p>
            <w:r/>
            <w:r>
              <w:rPr>
                <w:rFonts w:ascii="Aptos" w:hAnsi="Aptos"/>
                <w:b w:val="0"/>
                <w:sz w:val="17"/>
              </w:rPr>
              <w:t>learner_id</w:t>
            </w:r>
          </w:p>
        </w:tc>
        <w:tc>
          <w:tcPr>
            <w:tcW w:type="dxa" w:w="4896"/>
            <w:vAlign w:val="center"/>
            <w:shd w:fill="EAF2F8"/>
          </w:tcPr>
          <w:p>
            <w:r/>
            <w:r>
              <w:rPr>
                <w:rFonts w:ascii="Aptos" w:hAnsi="Aptos"/>
                <w:b w:val="0"/>
                <w:sz w:val="17"/>
              </w:rPr>
              <w:t>Préférences, sessions et messages</w:t>
            </w:r>
          </w:p>
        </w:tc>
      </w:tr>
      <w:tr>
        <w:tc>
          <w:tcPr>
            <w:tcW w:type="dxa" w:w="2160"/>
            <w:vAlign w:val="center"/>
          </w:tcPr>
          <w:p>
            <w:r/>
            <w:r>
              <w:rPr>
                <w:rFonts w:ascii="Aptos" w:hAnsi="Aptos"/>
                <w:b w:val="0"/>
                <w:sz w:val="17"/>
              </w:rPr>
              <w:t>Contenu</w:t>
            </w:r>
          </w:p>
        </w:tc>
        <w:tc>
          <w:tcPr>
            <w:tcW w:type="dxa" w:w="3168"/>
            <w:vAlign w:val="center"/>
          </w:tcPr>
          <w:p>
            <w:r/>
            <w:r>
              <w:rPr>
                <w:rFonts w:ascii="Aptos" w:hAnsi="Aptos"/>
                <w:b w:val="0"/>
                <w:sz w:val="17"/>
              </w:rPr>
              <w:t>content_version_id</w:t>
            </w:r>
          </w:p>
        </w:tc>
        <w:tc>
          <w:tcPr>
            <w:tcW w:type="dxa" w:w="4896"/>
            <w:vAlign w:val="center"/>
          </w:tcPr>
          <w:p>
            <w:r/>
            <w:r>
              <w:rPr>
                <w:rFonts w:ascii="Aptos" w:hAnsi="Aptos"/>
                <w:b w:val="0"/>
                <w:sz w:val="17"/>
              </w:rPr>
              <w:t>Version immuable gouvernée</w:t>
            </w:r>
          </w:p>
        </w:tc>
      </w:tr>
    </w:tbl>
    <w:p/>
    <w:p>
      <w:pPr>
        <w:pStyle w:val="LCAICallout"/>
        <w:shd w:fill="FCE4D6"/>
      </w:pPr>
      <w:r>
        <w:t>INTERDICTION — Le prénom, l'e-mail, le username ou une clé Streamlit ne doivent jamais devenir l'identité canonique d'un learner.</w:t>
      </w:r>
    </w:p>
    <w:p>
      <w:pPr>
        <w:pStyle w:val="Heading2"/>
      </w:pPr>
      <w:r>
        <w:t>3.3 Matrice d'autorisation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168"/>
            <w:shd w:fill="1F4E78"/>
            <w:vAlign w:val="center"/>
          </w:tcPr>
          <w:p>
            <w:r/>
            <w:r>
              <w:rPr>
                <w:rFonts w:ascii="Aptos" w:hAnsi="Aptos"/>
                <w:b/>
                <w:color w:val="FFFFFF"/>
                <w:sz w:val="18"/>
              </w:rPr>
              <w:t>Action</w:t>
            </w:r>
          </w:p>
        </w:tc>
        <w:tc>
          <w:tcPr>
            <w:tcW w:type="dxa" w:w="1584"/>
            <w:shd w:fill="1F4E78"/>
            <w:vAlign w:val="center"/>
          </w:tcPr>
          <w:p>
            <w:r/>
            <w:r>
              <w:rPr>
                <w:rFonts w:ascii="Aptos" w:hAnsi="Aptos"/>
                <w:b/>
                <w:color w:val="FFFFFF"/>
                <w:sz w:val="18"/>
              </w:rPr>
              <w:t>Parent</w:t>
            </w:r>
          </w:p>
        </w:tc>
        <w:tc>
          <w:tcPr>
            <w:tcW w:type="dxa" w:w="1584"/>
            <w:shd w:fill="1F4E78"/>
            <w:vAlign w:val="center"/>
          </w:tcPr>
          <w:p>
            <w:r/>
            <w:r>
              <w:rPr>
                <w:rFonts w:ascii="Aptos" w:hAnsi="Aptos"/>
                <w:b/>
                <w:color w:val="FFFFFF"/>
                <w:sz w:val="18"/>
              </w:rPr>
              <w:t>Élève</w:t>
            </w:r>
          </w:p>
        </w:tc>
        <w:tc>
          <w:tcPr>
            <w:tcW w:type="dxa" w:w="4320"/>
            <w:shd w:fill="1F4E78"/>
            <w:vAlign w:val="center"/>
          </w:tcPr>
          <w:p>
            <w:r/>
            <w:r>
              <w:rPr>
                <w:rFonts w:ascii="Aptos" w:hAnsi="Aptos"/>
                <w:b/>
                <w:color w:val="FFFFFF"/>
                <w:sz w:val="18"/>
              </w:rPr>
              <w:t>Contrôle obligatoire</w:t>
            </w:r>
          </w:p>
        </w:tc>
      </w:tr>
      <w:tr>
        <w:tc>
          <w:tcPr>
            <w:tcW w:type="dxa" w:w="3168"/>
            <w:vAlign w:val="center"/>
            <w:shd w:fill="EAF2F8"/>
          </w:tcPr>
          <w:p>
            <w:r/>
            <w:r>
              <w:rPr>
                <w:rFonts w:ascii="Aptos" w:hAnsi="Aptos"/>
                <w:b w:val="0"/>
                <w:sz w:val="17"/>
              </w:rPr>
              <w:t>Voir profil</w:t>
            </w:r>
          </w:p>
        </w:tc>
        <w:tc>
          <w:tcPr>
            <w:tcW w:type="dxa" w:w="1584"/>
            <w:vAlign w:val="center"/>
            <w:shd w:fill="EAF2F8"/>
          </w:tcPr>
          <w:p>
            <w:r/>
            <w:r>
              <w:rPr>
                <w:rFonts w:ascii="Aptos" w:hAnsi="Aptos"/>
                <w:b w:val="0"/>
                <w:sz w:val="17"/>
              </w:rPr>
              <w:t>Ses enfants</w:t>
            </w:r>
          </w:p>
        </w:tc>
        <w:tc>
          <w:tcPr>
            <w:tcW w:type="dxa" w:w="1584"/>
            <w:vAlign w:val="center"/>
            <w:shd w:fill="EAF2F8"/>
          </w:tcPr>
          <w:p>
            <w:r/>
            <w:r>
              <w:rPr>
                <w:rFonts w:ascii="Aptos" w:hAnsi="Aptos"/>
                <w:b w:val="0"/>
                <w:sz w:val="17"/>
              </w:rPr>
              <w:t>Lui-même</w:t>
            </w:r>
          </w:p>
        </w:tc>
        <w:tc>
          <w:tcPr>
            <w:tcW w:type="dxa" w:w="4320"/>
            <w:vAlign w:val="center"/>
            <w:shd w:fill="EAF2F8"/>
          </w:tcPr>
          <w:p>
            <w:r/>
            <w:r>
              <w:rPr>
                <w:rFonts w:ascii="Aptos" w:hAnsi="Aptos"/>
                <w:b w:val="0"/>
                <w:sz w:val="17"/>
              </w:rPr>
              <w:t>Ownership au niveau service</w:t>
            </w:r>
          </w:p>
        </w:tc>
      </w:tr>
      <w:tr>
        <w:tc>
          <w:tcPr>
            <w:tcW w:type="dxa" w:w="3168"/>
            <w:vAlign w:val="center"/>
          </w:tcPr>
          <w:p>
            <w:r/>
            <w:r>
              <w:rPr>
                <w:rFonts w:ascii="Aptos" w:hAnsi="Aptos"/>
                <w:b w:val="0"/>
                <w:sz w:val="17"/>
              </w:rPr>
              <w:t>Modifier profil</w:t>
            </w:r>
          </w:p>
        </w:tc>
        <w:tc>
          <w:tcPr>
            <w:tcW w:type="dxa" w:w="1584"/>
            <w:vAlign w:val="center"/>
          </w:tcPr>
          <w:p>
            <w:r/>
            <w:r>
              <w:rPr>
                <w:rFonts w:ascii="Aptos" w:hAnsi="Aptos"/>
                <w:b w:val="0"/>
                <w:sz w:val="17"/>
              </w:rPr>
              <w:t>Oui</w:t>
            </w:r>
          </w:p>
        </w:tc>
        <w:tc>
          <w:tcPr>
            <w:tcW w:type="dxa" w:w="1584"/>
            <w:vAlign w:val="center"/>
          </w:tcPr>
          <w:p>
            <w:r/>
            <w:r>
              <w:rPr>
                <w:rFonts w:ascii="Aptos" w:hAnsi="Aptos"/>
                <w:b w:val="0"/>
                <w:sz w:val="17"/>
              </w:rPr>
              <w:t>Non ou limité</w:t>
            </w:r>
          </w:p>
        </w:tc>
        <w:tc>
          <w:tcPr>
            <w:tcW w:type="dxa" w:w="4320"/>
            <w:vAlign w:val="center"/>
          </w:tcPr>
          <w:p>
            <w:r/>
            <w:r>
              <w:rPr>
                <w:rFonts w:ascii="Aptos" w:hAnsi="Aptos"/>
                <w:b w:val="0"/>
                <w:sz w:val="17"/>
              </w:rPr>
              <w:t>learner_id explicite</w:t>
            </w:r>
          </w:p>
        </w:tc>
      </w:tr>
      <w:tr>
        <w:tc>
          <w:tcPr>
            <w:tcW w:type="dxa" w:w="3168"/>
            <w:vAlign w:val="center"/>
            <w:shd w:fill="EAF2F8"/>
          </w:tcPr>
          <w:p>
            <w:r/>
            <w:r>
              <w:rPr>
                <w:rFonts w:ascii="Aptos" w:hAnsi="Aptos"/>
                <w:b w:val="0"/>
                <w:sz w:val="17"/>
              </w:rPr>
              <w:t>Créer compte Élève</w:t>
            </w:r>
          </w:p>
        </w:tc>
        <w:tc>
          <w:tcPr>
            <w:tcW w:type="dxa" w:w="1584"/>
            <w:vAlign w:val="center"/>
            <w:shd w:fill="EAF2F8"/>
          </w:tcPr>
          <w:p>
            <w:r/>
            <w:r>
              <w:rPr>
                <w:rFonts w:ascii="Aptos" w:hAnsi="Aptos"/>
                <w:b w:val="0"/>
                <w:sz w:val="17"/>
              </w:rPr>
              <w:t>Oui</w:t>
            </w:r>
          </w:p>
        </w:tc>
        <w:tc>
          <w:tcPr>
            <w:tcW w:type="dxa" w:w="1584"/>
            <w:vAlign w:val="center"/>
            <w:shd w:fill="EAF2F8"/>
          </w:tcPr>
          <w:p>
            <w:r/>
            <w:r>
              <w:rPr>
                <w:rFonts w:ascii="Aptos" w:hAnsi="Aptos"/>
                <w:b w:val="0"/>
                <w:sz w:val="17"/>
              </w:rPr>
              <w:t>Non</w:t>
            </w:r>
          </w:p>
        </w:tc>
        <w:tc>
          <w:tcPr>
            <w:tcW w:type="dxa" w:w="4320"/>
            <w:vAlign w:val="center"/>
            <w:shd w:fill="EAF2F8"/>
          </w:tcPr>
          <w:p>
            <w:r/>
            <w:r>
              <w:rPr>
                <w:rFonts w:ascii="Aptos" w:hAnsi="Aptos"/>
                <w:b w:val="0"/>
                <w:sz w:val="17"/>
              </w:rPr>
              <w:t>Session Parent valide</w:t>
            </w:r>
          </w:p>
        </w:tc>
      </w:tr>
      <w:tr>
        <w:tc>
          <w:tcPr>
            <w:tcW w:type="dxa" w:w="3168"/>
            <w:vAlign w:val="center"/>
          </w:tcPr>
          <w:p>
            <w:r/>
            <w:r>
              <w:rPr>
                <w:rFonts w:ascii="Aptos" w:hAnsi="Aptos"/>
                <w:b w:val="0"/>
                <w:sz w:val="17"/>
              </w:rPr>
              <w:t>Configurer IA</w:t>
            </w:r>
          </w:p>
        </w:tc>
        <w:tc>
          <w:tcPr>
            <w:tcW w:type="dxa" w:w="1584"/>
            <w:vAlign w:val="center"/>
          </w:tcPr>
          <w:p>
            <w:r/>
            <w:r>
              <w:rPr>
                <w:rFonts w:ascii="Aptos" w:hAnsi="Aptos"/>
                <w:b w:val="0"/>
                <w:sz w:val="17"/>
              </w:rPr>
              <w:t>Oui</w:t>
            </w:r>
          </w:p>
        </w:tc>
        <w:tc>
          <w:tcPr>
            <w:tcW w:type="dxa" w:w="1584"/>
            <w:vAlign w:val="center"/>
          </w:tcPr>
          <w:p>
            <w:r/>
            <w:r>
              <w:rPr>
                <w:rFonts w:ascii="Aptos" w:hAnsi="Aptos"/>
                <w:b w:val="0"/>
                <w:sz w:val="17"/>
              </w:rPr>
              <w:t>Préférences limitées</w:t>
            </w:r>
          </w:p>
        </w:tc>
        <w:tc>
          <w:tcPr>
            <w:tcW w:type="dxa" w:w="4320"/>
            <w:vAlign w:val="center"/>
          </w:tcPr>
          <w:p>
            <w:r/>
            <w:r>
              <w:rPr>
                <w:rFonts w:ascii="Aptos" w:hAnsi="Aptos"/>
                <w:b w:val="0"/>
                <w:sz w:val="17"/>
              </w:rPr>
              <w:t>Feature et verrou parent</w:t>
            </w:r>
          </w:p>
        </w:tc>
      </w:tr>
      <w:tr>
        <w:tc>
          <w:tcPr>
            <w:tcW w:type="dxa" w:w="3168"/>
            <w:vAlign w:val="center"/>
            <w:shd w:fill="EAF2F8"/>
          </w:tcPr>
          <w:p>
            <w:r/>
            <w:r>
              <w:rPr>
                <w:rFonts w:ascii="Aptos" w:hAnsi="Aptos"/>
                <w:b w:val="0"/>
                <w:sz w:val="17"/>
              </w:rPr>
              <w:t>Archiver</w:t>
            </w:r>
          </w:p>
        </w:tc>
        <w:tc>
          <w:tcPr>
            <w:tcW w:type="dxa" w:w="1584"/>
            <w:vAlign w:val="center"/>
            <w:shd w:fill="EAF2F8"/>
          </w:tcPr>
          <w:p>
            <w:r/>
            <w:r>
              <w:rPr>
                <w:rFonts w:ascii="Aptos" w:hAnsi="Aptos"/>
                <w:b w:val="0"/>
                <w:sz w:val="17"/>
              </w:rPr>
              <w:t>Oui</w:t>
            </w:r>
          </w:p>
        </w:tc>
        <w:tc>
          <w:tcPr>
            <w:tcW w:type="dxa" w:w="1584"/>
            <w:vAlign w:val="center"/>
            <w:shd w:fill="EAF2F8"/>
          </w:tcPr>
          <w:p>
            <w:r/>
            <w:r>
              <w:rPr>
                <w:rFonts w:ascii="Aptos" w:hAnsi="Aptos"/>
                <w:b w:val="0"/>
                <w:sz w:val="17"/>
              </w:rPr>
              <w:t>Non</w:t>
            </w:r>
          </w:p>
        </w:tc>
        <w:tc>
          <w:tcPr>
            <w:tcW w:type="dxa" w:w="4320"/>
            <w:vAlign w:val="center"/>
            <w:shd w:fill="EAF2F8"/>
          </w:tcPr>
          <w:p>
            <w:r/>
            <w:r>
              <w:rPr>
                <w:rFonts w:ascii="Aptos" w:hAnsi="Aptos"/>
                <w:b w:val="0"/>
                <w:sz w:val="17"/>
              </w:rPr>
              <w:t>Confirmation + audit</w:t>
            </w:r>
          </w:p>
        </w:tc>
      </w:tr>
      <w:tr>
        <w:tc>
          <w:tcPr>
            <w:tcW w:type="dxa" w:w="3168"/>
            <w:vAlign w:val="center"/>
          </w:tcPr>
          <w:p>
            <w:r/>
            <w:r>
              <w:rPr>
                <w:rFonts w:ascii="Aptos" w:hAnsi="Aptos"/>
                <w:b w:val="0"/>
                <w:sz w:val="17"/>
              </w:rPr>
              <w:t>Supprimer</w:t>
            </w:r>
          </w:p>
        </w:tc>
        <w:tc>
          <w:tcPr>
            <w:tcW w:type="dxa" w:w="1584"/>
            <w:vAlign w:val="center"/>
          </w:tcPr>
          <w:p>
            <w:r/>
            <w:r>
              <w:rPr>
                <w:rFonts w:ascii="Aptos" w:hAnsi="Aptos"/>
                <w:b w:val="0"/>
                <w:sz w:val="17"/>
              </w:rPr>
              <w:t>Oui</w:t>
            </w:r>
          </w:p>
        </w:tc>
        <w:tc>
          <w:tcPr>
            <w:tcW w:type="dxa" w:w="1584"/>
            <w:vAlign w:val="center"/>
          </w:tcPr>
          <w:p>
            <w:r/>
            <w:r>
              <w:rPr>
                <w:rFonts w:ascii="Aptos" w:hAnsi="Aptos"/>
                <w:b w:val="0"/>
                <w:sz w:val="17"/>
              </w:rPr>
              <w:t>Non</w:t>
            </w:r>
          </w:p>
        </w:tc>
        <w:tc>
          <w:tcPr>
            <w:tcW w:type="dxa" w:w="4320"/>
            <w:vAlign w:val="center"/>
          </w:tcPr>
          <w:p>
            <w:r/>
            <w:r>
              <w:rPr>
                <w:rFonts w:ascii="Aptos" w:hAnsi="Aptos"/>
                <w:b w:val="0"/>
                <w:sz w:val="17"/>
              </w:rPr>
              <w:t>Confirmation forte + dépendances</w:t>
            </w:r>
          </w:p>
        </w:tc>
      </w:tr>
    </w:tbl>
    <w:p/>
    <w:p>
      <w:r>
        <w:br w:type="page"/>
      </w:r>
    </w:p>
    <w:p>
      <w:pPr>
        <w:pStyle w:val="Heading1"/>
      </w:pPr>
      <w:r>
        <w:t>4. Périmètre éducatif et principes pédagogiques</w:t>
      </w:r>
    </w:p>
    <w:p>
      <w:r>
        <w:t>Le périmètre prioritaire couvre CM1, CM2, 6e, 5e, 4e et 3e. Le lycée reste différé. La disponibilité d'une matière ou d'un chapitre ne se déduit pas d'une liste statique : elle dépend de la présence du référentiel et de contenus Approved autorisés par les gates de production.</w:t>
      </w:r>
    </w:p>
    <w:p>
      <w:pPr>
        <w:pStyle w:val="Heading2"/>
      </w:pPr>
      <w:r>
        <w:t>4.1 Matières cibles</w:t>
      </w:r>
    </w:p>
    <w:p>
      <w:pPr>
        <w:pStyle w:val="ListBullet"/>
        <w:spacing w:after="40"/>
      </w:pPr>
      <w:r>
        <w:t>Mathématiques</w:t>
      </w:r>
    </w:p>
    <w:p>
      <w:pPr>
        <w:pStyle w:val="ListBullet"/>
        <w:spacing w:after="40"/>
      </w:pPr>
      <w:r>
        <w:t>Français</w:t>
      </w:r>
    </w:p>
    <w:p>
      <w:pPr>
        <w:pStyle w:val="ListBullet"/>
        <w:spacing w:after="40"/>
      </w:pPr>
      <w:r>
        <w:t>Anglais</w:t>
      </w:r>
    </w:p>
    <w:p>
      <w:pPr>
        <w:pStyle w:val="ListBullet"/>
        <w:spacing w:after="40"/>
      </w:pPr>
      <w:r>
        <w:t>Espagnol</w:t>
      </w:r>
    </w:p>
    <w:p>
      <w:pPr>
        <w:pStyle w:val="ListBullet"/>
        <w:spacing w:after="40"/>
      </w:pPr>
      <w:r>
        <w:t>Histoire</w:t>
      </w:r>
    </w:p>
    <w:p>
      <w:pPr>
        <w:pStyle w:val="ListBullet"/>
        <w:spacing w:after="40"/>
      </w:pPr>
      <w:r>
        <w:t>Géographie</w:t>
      </w:r>
    </w:p>
    <w:p>
      <w:pPr>
        <w:pStyle w:val="ListBullet"/>
        <w:spacing w:after="40"/>
      </w:pPr>
      <w:r>
        <w:t>EMC</w:t>
      </w:r>
    </w:p>
    <w:p>
      <w:pPr>
        <w:pStyle w:val="ListBullet"/>
        <w:spacing w:after="40"/>
      </w:pPr>
      <w:r>
        <w:t>SVT</w:t>
      </w:r>
    </w:p>
    <w:p>
      <w:pPr>
        <w:pStyle w:val="ListBullet"/>
        <w:spacing w:after="40"/>
      </w:pPr>
      <w:r>
        <w:t>Physique-Chimie</w:t>
      </w:r>
    </w:p>
    <w:p>
      <w:pPr>
        <w:pStyle w:val="Heading2"/>
      </w:pPr>
      <w:r>
        <w:t>4.2 Principes non négociables</w:t>
      </w:r>
    </w:p>
    <w:p>
      <w:pPr>
        <w:pStyle w:val="ListNumber"/>
        <w:spacing w:after="40"/>
      </w:pPr>
      <w:r>
        <w:t>Seuls les contenus Approved, actifs, placés et autorisés sont exécutables.</w:t>
      </w:r>
    </w:p>
    <w:p>
      <w:pPr>
        <w:pStyle w:val="ListNumber"/>
        <w:spacing w:after="40"/>
      </w:pPr>
      <w:r>
        <w:t>L'évaluation déterministe reste reproductible.</w:t>
      </w:r>
    </w:p>
    <w:p>
      <w:pPr>
        <w:pStyle w:val="ListNumber"/>
        <w:spacing w:after="40"/>
      </w:pPr>
      <w:r>
        <w:t>La difficulté et le type d'activité sont explicites.</w:t>
      </w:r>
    </w:p>
    <w:p>
      <w:pPr>
        <w:pStyle w:val="ListNumber"/>
        <w:spacing w:after="40"/>
      </w:pPr>
      <w:r>
        <w:t>Les prérequis sont des données de domaine, pas des règles cachées dans l'UI.</w:t>
      </w:r>
    </w:p>
    <w:p>
      <w:pPr>
        <w:pStyle w:val="ListNumber"/>
        <w:spacing w:after="40"/>
      </w:pPr>
      <w:r>
        <w:t>Un état vide doit être honnête : aucune invention de contenu.</w:t>
      </w:r>
    </w:p>
    <w:p>
      <w:pPr>
        <w:pStyle w:val="ListNumber"/>
        <w:spacing w:after="40"/>
      </w:pPr>
      <w:r>
        <w:t>La progression est longitudinale et ne supprime pas l'historique.</w:t>
      </w:r>
    </w:p>
    <w:p>
      <w:pPr>
        <w:pStyle w:val="Heading2"/>
      </w:pPr>
      <w:r>
        <w:t>4.3 Structure pédagogique</w:t>
      </w:r>
    </w:p>
    <w:tbl>
      <w:tblPr>
        <w:tblStyle w:val="TableGrid"/>
        <w:tblW w:type="auto" w:w="0"/>
        <w:jc w:val="center"/>
        <w:tblLook w:firstColumn="1" w:firstRow="1" w:lastColumn="0" w:lastRow="0" w:noHBand="0" w:noVBand="1" w:val="04A0"/>
      </w:tblPr>
      <w:tblGrid>
        <w:gridCol w:w="3389"/>
        <w:gridCol w:w="3389"/>
        <w:gridCol w:w="3389"/>
      </w:tblGrid>
      <w:tr>
        <w:tc>
          <w:tcPr>
            <w:tcW w:type="dxa" w:w="864"/>
            <w:shd w:fill="1F4E78"/>
            <w:vAlign w:val="center"/>
          </w:tcPr>
          <w:p>
            <w:r/>
            <w:r>
              <w:rPr>
                <w:rFonts w:ascii="Aptos" w:hAnsi="Aptos"/>
                <w:b/>
                <w:color w:val="FFFFFF"/>
                <w:sz w:val="18"/>
              </w:rPr>
              <w:t>Niveau</w:t>
            </w:r>
          </w:p>
        </w:tc>
        <w:tc>
          <w:tcPr>
            <w:tcW w:type="dxa" w:w="2880"/>
            <w:shd w:fill="1F4E78"/>
            <w:vAlign w:val="center"/>
          </w:tcPr>
          <w:p>
            <w:r/>
            <w:r>
              <w:rPr>
                <w:rFonts w:ascii="Aptos" w:hAnsi="Aptos"/>
                <w:b/>
                <w:color w:val="FFFFFF"/>
                <w:sz w:val="18"/>
              </w:rPr>
              <w:t>Objet</w:t>
            </w:r>
          </w:p>
        </w:tc>
        <w:tc>
          <w:tcPr>
            <w:tcW w:type="dxa" w:w="6912"/>
            <w:shd w:fill="1F4E78"/>
            <w:vAlign w:val="center"/>
          </w:tcPr>
          <w:p>
            <w:r/>
            <w:r>
              <w:rPr>
                <w:rFonts w:ascii="Aptos" w:hAnsi="Aptos"/>
                <w:b/>
                <w:color w:val="FFFFFF"/>
                <w:sz w:val="18"/>
              </w:rPr>
              <w:t>Responsabilité</w:t>
            </w:r>
          </w:p>
        </w:tc>
      </w:tr>
      <w:tr>
        <w:tc>
          <w:tcPr>
            <w:tcW w:type="dxa" w:w="864"/>
            <w:vAlign w:val="center"/>
            <w:shd w:fill="EAF2F8"/>
          </w:tcPr>
          <w:p>
            <w:r/>
            <w:r>
              <w:rPr>
                <w:rFonts w:ascii="Aptos" w:hAnsi="Aptos"/>
                <w:b w:val="0"/>
                <w:sz w:val="17"/>
              </w:rPr>
              <w:t>1</w:t>
            </w:r>
          </w:p>
        </w:tc>
        <w:tc>
          <w:tcPr>
            <w:tcW w:type="dxa" w:w="2880"/>
            <w:vAlign w:val="center"/>
            <w:shd w:fill="EAF2F8"/>
          </w:tcPr>
          <w:p>
            <w:r/>
            <w:r>
              <w:rPr>
                <w:rFonts w:ascii="Aptos" w:hAnsi="Aptos"/>
                <w:b w:val="0"/>
                <w:sz w:val="17"/>
              </w:rPr>
              <w:t>Programme</w:t>
            </w:r>
          </w:p>
        </w:tc>
        <w:tc>
          <w:tcPr>
            <w:tcW w:type="dxa" w:w="6912"/>
            <w:vAlign w:val="center"/>
            <w:shd w:fill="EAF2F8"/>
          </w:tcPr>
          <w:p>
            <w:r/>
            <w:r>
              <w:rPr>
                <w:rFonts w:ascii="Aptos" w:hAnsi="Aptos"/>
                <w:b w:val="0"/>
                <w:sz w:val="17"/>
              </w:rPr>
              <w:t>Version nationale et période d'application</w:t>
            </w:r>
          </w:p>
        </w:tc>
      </w:tr>
      <w:tr>
        <w:tc>
          <w:tcPr>
            <w:tcW w:type="dxa" w:w="864"/>
            <w:vAlign w:val="center"/>
          </w:tcPr>
          <w:p>
            <w:r/>
            <w:r>
              <w:rPr>
                <w:rFonts w:ascii="Aptos" w:hAnsi="Aptos"/>
                <w:b w:val="0"/>
                <w:sz w:val="17"/>
              </w:rPr>
              <w:t>2</w:t>
            </w:r>
          </w:p>
        </w:tc>
        <w:tc>
          <w:tcPr>
            <w:tcW w:type="dxa" w:w="2880"/>
            <w:vAlign w:val="center"/>
          </w:tcPr>
          <w:p>
            <w:r/>
            <w:r>
              <w:rPr>
                <w:rFonts w:ascii="Aptos" w:hAnsi="Aptos"/>
                <w:b w:val="0"/>
                <w:sz w:val="17"/>
              </w:rPr>
              <w:t>Niveau scolaire</w:t>
            </w:r>
          </w:p>
        </w:tc>
        <w:tc>
          <w:tcPr>
            <w:tcW w:type="dxa" w:w="6912"/>
            <w:vAlign w:val="center"/>
          </w:tcPr>
          <w:p>
            <w:r/>
            <w:r>
              <w:rPr>
                <w:rFonts w:ascii="Aptos" w:hAnsi="Aptos"/>
                <w:b w:val="0"/>
                <w:sz w:val="17"/>
              </w:rPr>
              <w:t>CM1 à 3e</w:t>
            </w:r>
          </w:p>
        </w:tc>
      </w:tr>
      <w:tr>
        <w:tc>
          <w:tcPr>
            <w:tcW w:type="dxa" w:w="864"/>
            <w:vAlign w:val="center"/>
            <w:shd w:fill="EAF2F8"/>
          </w:tcPr>
          <w:p>
            <w:r/>
            <w:r>
              <w:rPr>
                <w:rFonts w:ascii="Aptos" w:hAnsi="Aptos"/>
                <w:b w:val="0"/>
                <w:sz w:val="17"/>
              </w:rPr>
              <w:t>3</w:t>
            </w:r>
          </w:p>
        </w:tc>
        <w:tc>
          <w:tcPr>
            <w:tcW w:type="dxa" w:w="2880"/>
            <w:vAlign w:val="center"/>
            <w:shd w:fill="EAF2F8"/>
          </w:tcPr>
          <w:p>
            <w:r/>
            <w:r>
              <w:rPr>
                <w:rFonts w:ascii="Aptos" w:hAnsi="Aptos"/>
                <w:b w:val="0"/>
                <w:sz w:val="17"/>
              </w:rPr>
              <w:t>Matière</w:t>
            </w:r>
          </w:p>
        </w:tc>
        <w:tc>
          <w:tcPr>
            <w:tcW w:type="dxa" w:w="6912"/>
            <w:vAlign w:val="center"/>
            <w:shd w:fill="EAF2F8"/>
          </w:tcPr>
          <w:p>
            <w:r/>
            <w:r>
              <w:rPr>
                <w:rFonts w:ascii="Aptos" w:hAnsi="Aptos"/>
                <w:b w:val="0"/>
                <w:sz w:val="17"/>
              </w:rPr>
              <w:t>Code stable et libellé localisé</w:t>
            </w:r>
          </w:p>
        </w:tc>
      </w:tr>
      <w:tr>
        <w:tc>
          <w:tcPr>
            <w:tcW w:type="dxa" w:w="864"/>
            <w:vAlign w:val="center"/>
          </w:tcPr>
          <w:p>
            <w:r/>
            <w:r>
              <w:rPr>
                <w:rFonts w:ascii="Aptos" w:hAnsi="Aptos"/>
                <w:b w:val="0"/>
                <w:sz w:val="17"/>
              </w:rPr>
              <w:t>4</w:t>
            </w:r>
          </w:p>
        </w:tc>
        <w:tc>
          <w:tcPr>
            <w:tcW w:type="dxa" w:w="2880"/>
            <w:vAlign w:val="center"/>
          </w:tcPr>
          <w:p>
            <w:r/>
            <w:r>
              <w:rPr>
                <w:rFonts w:ascii="Aptos" w:hAnsi="Aptos"/>
                <w:b w:val="0"/>
                <w:sz w:val="17"/>
              </w:rPr>
              <w:t>Domaine</w:t>
            </w:r>
          </w:p>
        </w:tc>
        <w:tc>
          <w:tcPr>
            <w:tcW w:type="dxa" w:w="6912"/>
            <w:vAlign w:val="center"/>
          </w:tcPr>
          <w:p>
            <w:r/>
            <w:r>
              <w:rPr>
                <w:rFonts w:ascii="Aptos" w:hAnsi="Aptos"/>
                <w:b w:val="0"/>
                <w:sz w:val="17"/>
              </w:rPr>
              <w:t>Regroupement didactique</w:t>
            </w:r>
          </w:p>
        </w:tc>
      </w:tr>
      <w:tr>
        <w:tc>
          <w:tcPr>
            <w:tcW w:type="dxa" w:w="864"/>
            <w:vAlign w:val="center"/>
            <w:shd w:fill="EAF2F8"/>
          </w:tcPr>
          <w:p>
            <w:r/>
            <w:r>
              <w:rPr>
                <w:rFonts w:ascii="Aptos" w:hAnsi="Aptos"/>
                <w:b w:val="0"/>
                <w:sz w:val="17"/>
              </w:rPr>
              <w:t>5</w:t>
            </w:r>
          </w:p>
        </w:tc>
        <w:tc>
          <w:tcPr>
            <w:tcW w:type="dxa" w:w="2880"/>
            <w:vAlign w:val="center"/>
            <w:shd w:fill="EAF2F8"/>
          </w:tcPr>
          <w:p>
            <w:r/>
            <w:r>
              <w:rPr>
                <w:rFonts w:ascii="Aptos" w:hAnsi="Aptos"/>
                <w:b w:val="0"/>
                <w:sz w:val="17"/>
              </w:rPr>
              <w:t>Chapitre</w:t>
            </w:r>
          </w:p>
        </w:tc>
        <w:tc>
          <w:tcPr>
            <w:tcW w:type="dxa" w:w="6912"/>
            <w:vAlign w:val="center"/>
            <w:shd w:fill="EAF2F8"/>
          </w:tcPr>
          <w:p>
            <w:r/>
            <w:r>
              <w:rPr>
                <w:rFonts w:ascii="Aptos" w:hAnsi="Aptos"/>
                <w:b w:val="0"/>
                <w:sz w:val="17"/>
              </w:rPr>
              <w:t>Unité de progression</w:t>
            </w:r>
          </w:p>
        </w:tc>
      </w:tr>
      <w:tr>
        <w:tc>
          <w:tcPr>
            <w:tcW w:type="dxa" w:w="864"/>
            <w:vAlign w:val="center"/>
          </w:tcPr>
          <w:p>
            <w:r/>
            <w:r>
              <w:rPr>
                <w:rFonts w:ascii="Aptos" w:hAnsi="Aptos"/>
                <w:b w:val="0"/>
                <w:sz w:val="17"/>
              </w:rPr>
              <w:t>6</w:t>
            </w:r>
          </w:p>
        </w:tc>
        <w:tc>
          <w:tcPr>
            <w:tcW w:type="dxa" w:w="2880"/>
            <w:vAlign w:val="center"/>
          </w:tcPr>
          <w:p>
            <w:r/>
            <w:r>
              <w:rPr>
                <w:rFonts w:ascii="Aptos" w:hAnsi="Aptos"/>
                <w:b w:val="0"/>
                <w:sz w:val="17"/>
              </w:rPr>
              <w:t>Compétence</w:t>
            </w:r>
          </w:p>
        </w:tc>
        <w:tc>
          <w:tcPr>
            <w:tcW w:type="dxa" w:w="6912"/>
            <w:vAlign w:val="center"/>
          </w:tcPr>
          <w:p>
            <w:r/>
            <w:r>
              <w:rPr>
                <w:rFonts w:ascii="Aptos" w:hAnsi="Aptos"/>
                <w:b w:val="0"/>
                <w:sz w:val="17"/>
              </w:rPr>
              <w:t>Capacité mesurable</w:t>
            </w:r>
          </w:p>
        </w:tc>
      </w:tr>
      <w:tr>
        <w:tc>
          <w:tcPr>
            <w:tcW w:type="dxa" w:w="864"/>
            <w:vAlign w:val="center"/>
            <w:shd w:fill="EAF2F8"/>
          </w:tcPr>
          <w:p>
            <w:r/>
            <w:r>
              <w:rPr>
                <w:rFonts w:ascii="Aptos" w:hAnsi="Aptos"/>
                <w:b w:val="0"/>
                <w:sz w:val="17"/>
              </w:rPr>
              <w:t>7</w:t>
            </w:r>
          </w:p>
        </w:tc>
        <w:tc>
          <w:tcPr>
            <w:tcW w:type="dxa" w:w="2880"/>
            <w:vAlign w:val="center"/>
            <w:shd w:fill="EAF2F8"/>
          </w:tcPr>
          <w:p>
            <w:r/>
            <w:r>
              <w:rPr>
                <w:rFonts w:ascii="Aptos" w:hAnsi="Aptos"/>
                <w:b w:val="0"/>
                <w:sz w:val="17"/>
              </w:rPr>
              <w:t>Sous-compétence</w:t>
            </w:r>
          </w:p>
        </w:tc>
        <w:tc>
          <w:tcPr>
            <w:tcW w:type="dxa" w:w="6912"/>
            <w:vAlign w:val="center"/>
            <w:shd w:fill="EAF2F8"/>
          </w:tcPr>
          <w:p>
            <w:r/>
            <w:r>
              <w:rPr>
                <w:rFonts w:ascii="Aptos" w:hAnsi="Aptos"/>
                <w:b w:val="0"/>
                <w:sz w:val="17"/>
              </w:rPr>
              <w:t>Granularité d'exercice</w:t>
            </w:r>
          </w:p>
        </w:tc>
      </w:tr>
      <w:tr>
        <w:tc>
          <w:tcPr>
            <w:tcW w:type="dxa" w:w="864"/>
            <w:vAlign w:val="center"/>
          </w:tcPr>
          <w:p>
            <w:r/>
            <w:r>
              <w:rPr>
                <w:rFonts w:ascii="Aptos" w:hAnsi="Aptos"/>
                <w:b w:val="0"/>
                <w:sz w:val="17"/>
              </w:rPr>
              <w:t>8</w:t>
            </w:r>
          </w:p>
        </w:tc>
        <w:tc>
          <w:tcPr>
            <w:tcW w:type="dxa" w:w="2880"/>
            <w:vAlign w:val="center"/>
          </w:tcPr>
          <w:p>
            <w:r/>
            <w:r>
              <w:rPr>
                <w:rFonts w:ascii="Aptos" w:hAnsi="Aptos"/>
                <w:b w:val="0"/>
                <w:sz w:val="17"/>
              </w:rPr>
              <w:t>Contenu/version</w:t>
            </w:r>
          </w:p>
        </w:tc>
        <w:tc>
          <w:tcPr>
            <w:tcW w:type="dxa" w:w="6912"/>
            <w:vAlign w:val="center"/>
          </w:tcPr>
          <w:p>
            <w:r/>
            <w:r>
              <w:rPr>
                <w:rFonts w:ascii="Aptos" w:hAnsi="Aptos"/>
                <w:b w:val="0"/>
                <w:sz w:val="17"/>
              </w:rPr>
              <w:t>Objet pédagogique versionné</w:t>
            </w:r>
          </w:p>
        </w:tc>
      </w:tr>
      <w:tr>
        <w:tc>
          <w:tcPr>
            <w:tcW w:type="dxa" w:w="864"/>
            <w:vAlign w:val="center"/>
            <w:shd w:fill="EAF2F8"/>
          </w:tcPr>
          <w:p>
            <w:r/>
            <w:r>
              <w:rPr>
                <w:rFonts w:ascii="Aptos" w:hAnsi="Aptos"/>
                <w:b w:val="0"/>
                <w:sz w:val="17"/>
              </w:rPr>
              <w:t>9</w:t>
            </w:r>
          </w:p>
        </w:tc>
        <w:tc>
          <w:tcPr>
            <w:tcW w:type="dxa" w:w="2880"/>
            <w:vAlign w:val="center"/>
            <w:shd w:fill="EAF2F8"/>
          </w:tcPr>
          <w:p>
            <w:r/>
            <w:r>
              <w:rPr>
                <w:rFonts w:ascii="Aptos" w:hAnsi="Aptos"/>
                <w:b w:val="0"/>
                <w:sz w:val="17"/>
              </w:rPr>
              <w:t>Placement</w:t>
            </w:r>
          </w:p>
        </w:tc>
        <w:tc>
          <w:tcPr>
            <w:tcW w:type="dxa" w:w="6912"/>
            <w:vAlign w:val="center"/>
            <w:shd w:fill="EAF2F8"/>
          </w:tcPr>
          <w:p>
            <w:r/>
            <w:r>
              <w:rPr>
                <w:rFonts w:ascii="Aptos" w:hAnsi="Aptos"/>
                <w:b w:val="0"/>
                <w:sz w:val="17"/>
              </w:rPr>
              <w:t>Lien curriculum-contenu</w:t>
            </w:r>
          </w:p>
        </w:tc>
      </w:tr>
      <w:tr>
        <w:tc>
          <w:tcPr>
            <w:tcW w:type="dxa" w:w="864"/>
            <w:vAlign w:val="center"/>
          </w:tcPr>
          <w:p>
            <w:r/>
            <w:r>
              <w:rPr>
                <w:rFonts w:ascii="Aptos" w:hAnsi="Aptos"/>
                <w:b w:val="0"/>
                <w:sz w:val="17"/>
              </w:rPr>
              <w:t>10</w:t>
            </w:r>
          </w:p>
        </w:tc>
        <w:tc>
          <w:tcPr>
            <w:tcW w:type="dxa" w:w="2880"/>
            <w:vAlign w:val="center"/>
          </w:tcPr>
          <w:p>
            <w:r/>
            <w:r>
              <w:rPr>
                <w:rFonts w:ascii="Aptos" w:hAnsi="Aptos"/>
                <w:b w:val="0"/>
                <w:sz w:val="17"/>
              </w:rPr>
              <w:t>Gate</w:t>
            </w:r>
          </w:p>
        </w:tc>
        <w:tc>
          <w:tcPr>
            <w:tcW w:type="dxa" w:w="6912"/>
            <w:vAlign w:val="center"/>
          </w:tcPr>
          <w:p>
            <w:r/>
            <w:r>
              <w:rPr>
                <w:rFonts w:ascii="Aptos" w:hAnsi="Aptos"/>
                <w:b w:val="0"/>
                <w:sz w:val="17"/>
              </w:rPr>
              <w:t>Autorisation réelle de production</w:t>
            </w:r>
          </w:p>
        </w:tc>
      </w:tr>
    </w:tbl>
    <w:p/>
    <w:p>
      <w:r>
        <w:br w:type="page"/>
      </w:r>
    </w:p>
    <w:p>
      <w:pPr>
        <w:pStyle w:val="Heading1"/>
      </w:pPr>
      <w:r>
        <w:t>5. État actuel et trajectoire V1 vers V2</w:t>
      </w:r>
    </w:p>
    <w:p>
      <w:r>
        <w:t>Le produit assume une coexistence transitoire entre deux bases DuckDB. Cette coexistence n'est pas un accident : elle permet de préserver l'authentification et les usages historiques tout en développant le nouveau domaine pédagogique. Toute tentative de fusion improvisée est interdite.</w:t>
      </w:r>
    </w:p>
    <w:p>
      <w:pPr>
        <w:pStyle w:val="Heading2"/>
      </w:pPr>
      <w:r>
        <w:t>5.1 Rôle de la V1</w:t>
      </w:r>
    </w:p>
    <w:p>
      <w:pPr>
        <w:pStyle w:val="ListBullet"/>
        <w:spacing w:after="40"/>
      </w:pPr>
      <w:r>
        <w:t>Authentification Parent et Élève.</w:t>
      </w:r>
    </w:p>
    <w:p>
      <w:pPr>
        <w:pStyle w:val="ListBullet"/>
        <w:spacing w:after="40"/>
      </w:pPr>
      <w:r>
        <w:t>Compatibilité avec l'application historique.</w:t>
      </w:r>
    </w:p>
    <w:p>
      <w:pPr>
        <w:pStyle w:val="ListBullet"/>
        <w:spacing w:after="40"/>
      </w:pPr>
      <w:r>
        <w:t>Stockage du lien learner_external_ref dans les comptes Élève.</w:t>
      </w:r>
    </w:p>
    <w:p>
      <w:pPr>
        <w:pStyle w:val="ListBullet"/>
        <w:spacing w:after="40"/>
      </w:pPr>
      <w:r>
        <w:t>Gestion de session, récupération et invalidation des accès.</w:t>
      </w:r>
    </w:p>
    <w:p>
      <w:pPr>
        <w:pStyle w:val="Heading2"/>
      </w:pPr>
      <w:r>
        <w:t>5.2 Rôle de la V2</w:t>
      </w:r>
    </w:p>
    <w:p>
      <w:pPr>
        <w:pStyle w:val="ListBullet"/>
        <w:spacing w:after="40"/>
      </w:pPr>
      <w:r>
        <w:t>Curriculum, contenus, placements et gates.</w:t>
      </w:r>
    </w:p>
    <w:p>
      <w:pPr>
        <w:pStyle w:val="ListBullet"/>
        <w:spacing w:after="40"/>
      </w:pPr>
      <w:r>
        <w:t>Learners, profils, parcours et liens familiaux.</w:t>
      </w:r>
    </w:p>
    <w:p>
      <w:pPr>
        <w:pStyle w:val="ListBullet"/>
        <w:spacing w:after="40"/>
      </w:pPr>
      <w:r>
        <w:t>Devoirs, séances, réponses, résultats et maîtrise.</w:t>
      </w:r>
    </w:p>
    <w:p>
      <w:pPr>
        <w:pStyle w:val="ListBullet"/>
        <w:spacing w:after="40"/>
      </w:pPr>
      <w:r>
        <w:t>Professeur IA, préférences, conversations et événements.</w:t>
      </w:r>
    </w:p>
    <w:p>
      <w:pPr>
        <w:pStyle w:val="Heading2"/>
      </w:pPr>
      <w:r>
        <w:t>5.3 Contrat de coexistence</w:t>
      </w:r>
    </w:p>
    <w:tbl>
      <w:tblPr>
        <w:tblStyle w:val="TableGrid"/>
        <w:tblW w:type="auto" w:w="0"/>
        <w:jc w:val="center"/>
        <w:tblLook w:firstColumn="1" w:firstRow="1" w:lastColumn="0" w:lastRow="0" w:noHBand="0" w:noVBand="1" w:val="04A0"/>
      </w:tblPr>
      <w:tblGrid>
        <w:gridCol w:w="5083"/>
        <w:gridCol w:w="5083"/>
      </w:tblGrid>
      <w:tr>
        <w:tc>
          <w:tcPr>
            <w:tcW w:type="dxa" w:w="2304"/>
            <w:shd w:fill="1F4E78"/>
            <w:vAlign w:val="center"/>
          </w:tcPr>
          <w:p>
            <w:r/>
            <w:r>
              <w:rPr>
                <w:rFonts w:ascii="Aptos" w:hAnsi="Aptos"/>
                <w:b/>
                <w:color w:val="FFFFFF"/>
                <w:sz w:val="18"/>
              </w:rPr>
              <w:t>Règle</w:t>
            </w:r>
          </w:p>
        </w:tc>
        <w:tc>
          <w:tcPr>
            <w:tcW w:type="dxa" w:w="8064"/>
            <w:shd w:fill="1F4E78"/>
            <w:vAlign w:val="center"/>
          </w:tcPr>
          <w:p>
            <w:r/>
            <w:r>
              <w:rPr>
                <w:rFonts w:ascii="Aptos" w:hAnsi="Aptos"/>
                <w:b/>
                <w:color w:val="FFFFFF"/>
                <w:sz w:val="18"/>
              </w:rPr>
              <w:t>Exigence</w:t>
            </w:r>
          </w:p>
        </w:tc>
      </w:tr>
      <w:tr>
        <w:tc>
          <w:tcPr>
            <w:tcW w:type="dxa" w:w="2304"/>
            <w:vAlign w:val="center"/>
            <w:shd w:fill="EAF2F8"/>
          </w:tcPr>
          <w:p>
            <w:r/>
            <w:r>
              <w:rPr>
                <w:rFonts w:ascii="Aptos" w:hAnsi="Aptos"/>
                <w:b w:val="0"/>
                <w:sz w:val="17"/>
              </w:rPr>
              <w:t>Pont stable</w:t>
            </w:r>
          </w:p>
        </w:tc>
        <w:tc>
          <w:tcPr>
            <w:tcW w:type="dxa" w:w="8064"/>
            <w:vAlign w:val="center"/>
            <w:shd w:fill="EAF2F8"/>
          </w:tcPr>
          <w:p>
            <w:r/>
            <w:r>
              <w:rPr>
                <w:rFonts w:ascii="Aptos" w:hAnsi="Aptos"/>
                <w:b w:val="0"/>
                <w:sz w:val="17"/>
              </w:rPr>
              <w:t>users.learner_external_ref ↔ learners.external_ref</w:t>
            </w:r>
          </w:p>
        </w:tc>
      </w:tr>
      <w:tr>
        <w:tc>
          <w:tcPr>
            <w:tcW w:type="dxa" w:w="2304"/>
            <w:vAlign w:val="center"/>
          </w:tcPr>
          <w:p>
            <w:r/>
            <w:r>
              <w:rPr>
                <w:rFonts w:ascii="Aptos" w:hAnsi="Aptos"/>
                <w:b w:val="0"/>
                <w:sz w:val="17"/>
              </w:rPr>
              <w:t>Parent ref</w:t>
            </w:r>
          </w:p>
        </w:tc>
        <w:tc>
          <w:tcPr>
            <w:tcW w:type="dxa" w:w="8064"/>
            <w:vAlign w:val="center"/>
          </w:tcPr>
          <w:p>
            <w:r/>
            <w:r>
              <w:rPr>
                <w:rFonts w:ascii="Aptos" w:hAnsi="Aptos"/>
                <w:b w:val="0"/>
                <w:sz w:val="17"/>
              </w:rPr>
              <w:t>str(users.id) utilisé de manière centralisée</w:t>
            </w:r>
          </w:p>
        </w:tc>
      </w:tr>
      <w:tr>
        <w:tc>
          <w:tcPr>
            <w:tcW w:type="dxa" w:w="2304"/>
            <w:vAlign w:val="center"/>
            <w:shd w:fill="EAF2F8"/>
          </w:tcPr>
          <w:p>
            <w:r/>
            <w:r>
              <w:rPr>
                <w:rFonts w:ascii="Aptos" w:hAnsi="Aptos"/>
                <w:b w:val="0"/>
                <w:sz w:val="17"/>
              </w:rPr>
              <w:t>Transaction</w:t>
            </w:r>
          </w:p>
        </w:tc>
        <w:tc>
          <w:tcPr>
            <w:tcW w:type="dxa" w:w="8064"/>
            <w:vAlign w:val="center"/>
            <w:shd w:fill="EAF2F8"/>
          </w:tcPr>
          <w:p>
            <w:r/>
            <w:r>
              <w:rPr>
                <w:rFonts w:ascii="Aptos" w:hAnsi="Aptos"/>
                <w:b w:val="0"/>
                <w:sz w:val="17"/>
              </w:rPr>
              <w:t>Pas de transaction unique entre deux fichiers DuckDB</w:t>
            </w:r>
          </w:p>
        </w:tc>
      </w:tr>
      <w:tr>
        <w:tc>
          <w:tcPr>
            <w:tcW w:type="dxa" w:w="2304"/>
            <w:vAlign w:val="center"/>
          </w:tcPr>
          <w:p>
            <w:r/>
            <w:r>
              <w:rPr>
                <w:rFonts w:ascii="Aptos" w:hAnsi="Aptos"/>
                <w:b w:val="0"/>
                <w:sz w:val="17"/>
              </w:rPr>
              <w:t>Compensation</w:t>
            </w:r>
          </w:p>
        </w:tc>
        <w:tc>
          <w:tcPr>
            <w:tcW w:type="dxa" w:w="8064"/>
            <w:vAlign w:val="center"/>
          </w:tcPr>
          <w:p>
            <w:r/>
            <w:r>
              <w:rPr>
                <w:rFonts w:ascii="Aptos" w:hAnsi="Aptos"/>
                <w:b w:val="0"/>
                <w:sz w:val="17"/>
              </w:rPr>
              <w:t>Toute orchestration multi-base est idempotente et compensable</w:t>
            </w:r>
          </w:p>
        </w:tc>
      </w:tr>
      <w:tr>
        <w:tc>
          <w:tcPr>
            <w:tcW w:type="dxa" w:w="2304"/>
            <w:vAlign w:val="center"/>
            <w:shd w:fill="EAF2F8"/>
          </w:tcPr>
          <w:p>
            <w:r/>
            <w:r>
              <w:rPr>
                <w:rFonts w:ascii="Aptos" w:hAnsi="Aptos"/>
                <w:b w:val="0"/>
                <w:sz w:val="17"/>
              </w:rPr>
              <w:t>Migration</w:t>
            </w:r>
          </w:p>
        </w:tc>
        <w:tc>
          <w:tcPr>
            <w:tcW w:type="dxa" w:w="8064"/>
            <w:vAlign w:val="center"/>
            <w:shd w:fill="EAF2F8"/>
          </w:tcPr>
          <w:p>
            <w:r/>
            <w:r>
              <w:rPr>
                <w:rFonts w:ascii="Aptos" w:hAnsi="Aptos"/>
                <w:b w:val="0"/>
                <w:sz w:val="17"/>
              </w:rPr>
              <w:t>Additive, séquentielle, jamais réécrite</w:t>
            </w:r>
          </w:p>
        </w:tc>
      </w:tr>
      <w:tr>
        <w:tc>
          <w:tcPr>
            <w:tcW w:type="dxa" w:w="2304"/>
            <w:vAlign w:val="center"/>
          </w:tcPr>
          <w:p>
            <w:r/>
            <w:r>
              <w:rPr>
                <w:rFonts w:ascii="Aptos" w:hAnsi="Aptos"/>
                <w:b w:val="0"/>
                <w:sz w:val="17"/>
              </w:rPr>
              <w:t>Runtime</w:t>
            </w:r>
          </w:p>
        </w:tc>
        <w:tc>
          <w:tcPr>
            <w:tcW w:type="dxa" w:w="8064"/>
            <w:vAlign w:val="center"/>
          </w:tcPr>
          <w:p>
            <w:r/>
            <w:r>
              <w:rPr>
                <w:rFonts w:ascii="Aptos" w:hAnsi="Aptos"/>
                <w:b w:val="0"/>
                <w:sz w:val="17"/>
              </w:rPr>
              <w:t>Migration vérifiée une fois au démarrage, pas à chaque rerun</w:t>
            </w:r>
          </w:p>
        </w:tc>
      </w:tr>
    </w:tbl>
    <w:p/>
    <w:p>
      <w:pPr>
        <w:pStyle w:val="LCAICallout"/>
        <w:shd w:fill="FCE4D6"/>
      </w:pPr>
      <w:r>
        <w:t>RISQUE MAJEUR — Une création partielle entre V1 et V2 doit être détectée et réparée ; elle ne doit jamais être masquée par l'interface.</w:t>
      </w:r>
    </w:p>
    <w:p>
      <w:r>
        <w:br w:type="page"/>
      </w:r>
    </w:p>
    <w:p>
      <w:pPr>
        <w:pStyle w:val="Heading1"/>
      </w:pPr>
      <w:r>
        <w:t>6. Architecture globale</w:t>
      </w:r>
    </w:p>
    <w:p>
      <w:r>
        <w:t>L'architecture suit une séparation en couches proche du Domain-Driven Design. Les couches ne sont pas de simples dossiers : elles définissent les responsabilités et les dépendances autorisées.</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F4E78"/>
            <w:vAlign w:val="center"/>
          </w:tcPr>
          <w:p>
            <w:r/>
            <w:r>
              <w:rPr>
                <w:rFonts w:ascii="Aptos" w:hAnsi="Aptos"/>
                <w:b/>
                <w:color w:val="FFFFFF"/>
                <w:sz w:val="18"/>
              </w:rPr>
              <w:t>Couche</w:t>
            </w:r>
          </w:p>
        </w:tc>
        <w:tc>
          <w:tcPr>
            <w:tcW w:type="dxa" w:w="4608"/>
            <w:shd w:fill="1F4E78"/>
            <w:vAlign w:val="center"/>
          </w:tcPr>
          <w:p>
            <w:r/>
            <w:r>
              <w:rPr>
                <w:rFonts w:ascii="Aptos" w:hAnsi="Aptos"/>
                <w:b/>
                <w:color w:val="FFFFFF"/>
                <w:sz w:val="18"/>
              </w:rPr>
              <w:t>Responsabilité</w:t>
            </w:r>
          </w:p>
        </w:tc>
        <w:tc>
          <w:tcPr>
            <w:tcW w:type="dxa" w:w="4320"/>
            <w:shd w:fill="1F4E78"/>
            <w:vAlign w:val="center"/>
          </w:tcPr>
          <w:p>
            <w:r/>
            <w:r>
              <w:rPr>
                <w:rFonts w:ascii="Aptos" w:hAnsi="Aptos"/>
                <w:b/>
                <w:color w:val="FFFFFF"/>
                <w:sz w:val="18"/>
              </w:rPr>
              <w:t>Dépendances autorisées</w:t>
            </w:r>
          </w:p>
        </w:tc>
      </w:tr>
      <w:tr>
        <w:tc>
          <w:tcPr>
            <w:tcW w:type="dxa" w:w="1872"/>
            <w:vAlign w:val="center"/>
            <w:shd w:fill="EAF2F8"/>
          </w:tcPr>
          <w:p>
            <w:r/>
            <w:r>
              <w:rPr>
                <w:rFonts w:ascii="Aptos" w:hAnsi="Aptos"/>
                <w:b w:val="0"/>
                <w:sz w:val="17"/>
              </w:rPr>
              <w:t>UI</w:t>
            </w:r>
          </w:p>
        </w:tc>
        <w:tc>
          <w:tcPr>
            <w:tcW w:type="dxa" w:w="4608"/>
            <w:vAlign w:val="center"/>
            <w:shd w:fill="EAF2F8"/>
          </w:tcPr>
          <w:p>
            <w:r/>
            <w:r>
              <w:rPr>
                <w:rFonts w:ascii="Aptos" w:hAnsi="Aptos"/>
                <w:b w:val="0"/>
                <w:sz w:val="17"/>
              </w:rPr>
              <w:t>Présentation, navigation, saisie et feedback</w:t>
            </w:r>
          </w:p>
        </w:tc>
        <w:tc>
          <w:tcPr>
            <w:tcW w:type="dxa" w:w="4320"/>
            <w:vAlign w:val="center"/>
            <w:shd w:fill="EAF2F8"/>
          </w:tcPr>
          <w:p>
            <w:r/>
            <w:r>
              <w:rPr>
                <w:rFonts w:ascii="Aptos" w:hAnsi="Aptos"/>
                <w:b w:val="0"/>
                <w:sz w:val="17"/>
              </w:rPr>
              <w:t>Application/services, jamais repositories directs</w:t>
            </w:r>
          </w:p>
        </w:tc>
      </w:tr>
      <w:tr>
        <w:tc>
          <w:tcPr>
            <w:tcW w:type="dxa" w:w="1872"/>
            <w:vAlign w:val="center"/>
          </w:tcPr>
          <w:p>
            <w:r/>
            <w:r>
              <w:rPr>
                <w:rFonts w:ascii="Aptos" w:hAnsi="Aptos"/>
                <w:b w:val="0"/>
                <w:sz w:val="17"/>
              </w:rPr>
              <w:t>Application</w:t>
            </w:r>
          </w:p>
        </w:tc>
        <w:tc>
          <w:tcPr>
            <w:tcW w:type="dxa" w:w="4608"/>
            <w:vAlign w:val="center"/>
          </w:tcPr>
          <w:p>
            <w:r/>
            <w:r>
              <w:rPr>
                <w:rFonts w:ascii="Aptos" w:hAnsi="Aptos"/>
                <w:b w:val="0"/>
                <w:sz w:val="17"/>
              </w:rPr>
              <w:t>Orchestration des cas d'usage et DTO</w:t>
            </w:r>
          </w:p>
        </w:tc>
        <w:tc>
          <w:tcPr>
            <w:tcW w:type="dxa" w:w="4320"/>
            <w:vAlign w:val="center"/>
          </w:tcPr>
          <w:p>
            <w:r/>
            <w:r>
              <w:rPr>
                <w:rFonts w:ascii="Aptos" w:hAnsi="Aptos"/>
                <w:b w:val="0"/>
                <w:sz w:val="17"/>
              </w:rPr>
              <w:t>Domain + services + ports</w:t>
            </w:r>
          </w:p>
        </w:tc>
      </w:tr>
      <w:tr>
        <w:tc>
          <w:tcPr>
            <w:tcW w:type="dxa" w:w="1872"/>
            <w:vAlign w:val="center"/>
            <w:shd w:fill="EAF2F8"/>
          </w:tcPr>
          <w:p>
            <w:r/>
            <w:r>
              <w:rPr>
                <w:rFonts w:ascii="Aptos" w:hAnsi="Aptos"/>
                <w:b w:val="0"/>
                <w:sz w:val="17"/>
              </w:rPr>
              <w:t>Domain</w:t>
            </w:r>
          </w:p>
        </w:tc>
        <w:tc>
          <w:tcPr>
            <w:tcW w:type="dxa" w:w="4608"/>
            <w:vAlign w:val="center"/>
            <w:shd w:fill="EAF2F8"/>
          </w:tcPr>
          <w:p>
            <w:r/>
            <w:r>
              <w:rPr>
                <w:rFonts w:ascii="Aptos" w:hAnsi="Aptos"/>
                <w:b w:val="0"/>
                <w:sz w:val="17"/>
              </w:rPr>
              <w:t>Entités, règles, invariants, politiques</w:t>
            </w:r>
          </w:p>
        </w:tc>
        <w:tc>
          <w:tcPr>
            <w:tcW w:type="dxa" w:w="4320"/>
            <w:vAlign w:val="center"/>
            <w:shd w:fill="EAF2F8"/>
          </w:tcPr>
          <w:p>
            <w:r/>
            <w:r>
              <w:rPr>
                <w:rFonts w:ascii="Aptos" w:hAnsi="Aptos"/>
                <w:b w:val="0"/>
                <w:sz w:val="17"/>
              </w:rPr>
              <w:t>Aucun framework</w:t>
            </w:r>
          </w:p>
        </w:tc>
      </w:tr>
      <w:tr>
        <w:tc>
          <w:tcPr>
            <w:tcW w:type="dxa" w:w="1872"/>
            <w:vAlign w:val="center"/>
          </w:tcPr>
          <w:p>
            <w:r/>
            <w:r>
              <w:rPr>
                <w:rFonts w:ascii="Aptos" w:hAnsi="Aptos"/>
                <w:b w:val="0"/>
                <w:sz w:val="17"/>
              </w:rPr>
              <w:t>Services</w:t>
            </w:r>
          </w:p>
        </w:tc>
        <w:tc>
          <w:tcPr>
            <w:tcW w:type="dxa" w:w="4608"/>
            <w:vAlign w:val="center"/>
          </w:tcPr>
          <w:p>
            <w:r/>
            <w:r>
              <w:rPr>
                <w:rFonts w:ascii="Aptos" w:hAnsi="Aptos"/>
                <w:b w:val="0"/>
                <w:sz w:val="17"/>
              </w:rPr>
              <w:t>Cas d'usage, autorisations et coordination</w:t>
            </w:r>
          </w:p>
        </w:tc>
        <w:tc>
          <w:tcPr>
            <w:tcW w:type="dxa" w:w="4320"/>
            <w:vAlign w:val="center"/>
          </w:tcPr>
          <w:p>
            <w:r/>
            <w:r>
              <w:rPr>
                <w:rFonts w:ascii="Aptos" w:hAnsi="Aptos"/>
                <w:b w:val="0"/>
                <w:sz w:val="17"/>
              </w:rPr>
              <w:t>Domain + repositories</w:t>
            </w:r>
          </w:p>
        </w:tc>
      </w:tr>
      <w:tr>
        <w:tc>
          <w:tcPr>
            <w:tcW w:type="dxa" w:w="1872"/>
            <w:vAlign w:val="center"/>
            <w:shd w:fill="EAF2F8"/>
          </w:tcPr>
          <w:p>
            <w:r/>
            <w:r>
              <w:rPr>
                <w:rFonts w:ascii="Aptos" w:hAnsi="Aptos"/>
                <w:b w:val="0"/>
                <w:sz w:val="17"/>
              </w:rPr>
              <w:t>Infrastructure</w:t>
            </w:r>
          </w:p>
        </w:tc>
        <w:tc>
          <w:tcPr>
            <w:tcW w:type="dxa" w:w="4608"/>
            <w:vAlign w:val="center"/>
            <w:shd w:fill="EAF2F8"/>
          </w:tcPr>
          <w:p>
            <w:r/>
            <w:r>
              <w:rPr>
                <w:rFonts w:ascii="Aptos" w:hAnsi="Aptos"/>
                <w:b w:val="0"/>
                <w:sz w:val="17"/>
              </w:rPr>
              <w:t>DuckDB, configuration, générateurs, logging</w:t>
            </w:r>
          </w:p>
        </w:tc>
        <w:tc>
          <w:tcPr>
            <w:tcW w:type="dxa" w:w="4320"/>
            <w:vAlign w:val="center"/>
            <w:shd w:fill="EAF2F8"/>
          </w:tcPr>
          <w:p>
            <w:r/>
            <w:r>
              <w:rPr>
                <w:rFonts w:ascii="Aptos" w:hAnsi="Aptos"/>
                <w:b w:val="0"/>
                <w:sz w:val="17"/>
              </w:rPr>
              <w:t>Implémente les ports</w:t>
            </w:r>
          </w:p>
        </w:tc>
      </w:tr>
      <w:tr>
        <w:tc>
          <w:tcPr>
            <w:tcW w:type="dxa" w:w="1872"/>
            <w:vAlign w:val="center"/>
          </w:tcPr>
          <w:p>
            <w:r/>
            <w:r>
              <w:rPr>
                <w:rFonts w:ascii="Aptos" w:hAnsi="Aptos"/>
                <w:b w:val="0"/>
                <w:sz w:val="17"/>
              </w:rPr>
              <w:t>Migrations</w:t>
            </w:r>
          </w:p>
        </w:tc>
        <w:tc>
          <w:tcPr>
            <w:tcW w:type="dxa" w:w="4608"/>
            <w:vAlign w:val="center"/>
          </w:tcPr>
          <w:p>
            <w:r/>
            <w:r>
              <w:rPr>
                <w:rFonts w:ascii="Aptos" w:hAnsi="Aptos"/>
                <w:b w:val="0"/>
                <w:sz w:val="17"/>
              </w:rPr>
              <w:t>Évolution du schéma V2</w:t>
            </w:r>
          </w:p>
        </w:tc>
        <w:tc>
          <w:tcPr>
            <w:tcW w:type="dxa" w:w="4320"/>
            <w:vAlign w:val="center"/>
          </w:tcPr>
          <w:p>
            <w:r/>
            <w:r>
              <w:rPr>
                <w:rFonts w:ascii="Aptos" w:hAnsi="Aptos"/>
                <w:b w:val="0"/>
                <w:sz w:val="17"/>
              </w:rPr>
              <w:t>Séquentielles et idempotentes</w:t>
            </w:r>
          </w:p>
        </w:tc>
      </w:tr>
      <w:tr>
        <w:tc>
          <w:tcPr>
            <w:tcW w:type="dxa" w:w="1872"/>
            <w:vAlign w:val="center"/>
            <w:shd w:fill="EAF2F8"/>
          </w:tcPr>
          <w:p>
            <w:r/>
            <w:r>
              <w:rPr>
                <w:rFonts w:ascii="Aptos" w:hAnsi="Aptos"/>
                <w:b w:val="0"/>
                <w:sz w:val="17"/>
              </w:rPr>
              <w:t>Scripts</w:t>
            </w:r>
          </w:p>
        </w:tc>
        <w:tc>
          <w:tcPr>
            <w:tcW w:type="dxa" w:w="4608"/>
            <w:vAlign w:val="center"/>
            <w:shd w:fill="EAF2F8"/>
          </w:tcPr>
          <w:p>
            <w:r/>
            <w:r>
              <w:rPr>
                <w:rFonts w:ascii="Aptos" w:hAnsi="Aptos"/>
                <w:b w:val="0"/>
                <w:sz w:val="17"/>
              </w:rPr>
              <w:t>Import, audit, génération, réparation</w:t>
            </w:r>
          </w:p>
        </w:tc>
        <w:tc>
          <w:tcPr>
            <w:tcW w:type="dxa" w:w="4320"/>
            <w:vAlign w:val="center"/>
            <w:shd w:fill="EAF2F8"/>
          </w:tcPr>
          <w:p>
            <w:r/>
            <w:r>
              <w:rPr>
                <w:rFonts w:ascii="Aptos" w:hAnsi="Aptos"/>
                <w:b w:val="0"/>
                <w:sz w:val="17"/>
              </w:rPr>
              <w:t>Réutilisent services/repositories</w:t>
            </w:r>
          </w:p>
        </w:tc>
      </w:tr>
      <w:tr>
        <w:tc>
          <w:tcPr>
            <w:tcW w:type="dxa" w:w="1872"/>
            <w:vAlign w:val="center"/>
          </w:tcPr>
          <w:p>
            <w:r/>
            <w:r>
              <w:rPr>
                <w:rFonts w:ascii="Aptos" w:hAnsi="Aptos"/>
                <w:b w:val="0"/>
                <w:sz w:val="17"/>
              </w:rPr>
              <w:t>Tests</w:t>
            </w:r>
          </w:p>
        </w:tc>
        <w:tc>
          <w:tcPr>
            <w:tcW w:type="dxa" w:w="4608"/>
            <w:vAlign w:val="center"/>
          </w:tcPr>
          <w:p>
            <w:r/>
            <w:r>
              <w:rPr>
                <w:rFonts w:ascii="Aptos" w:hAnsi="Aptos"/>
                <w:b w:val="0"/>
                <w:sz w:val="17"/>
              </w:rPr>
              <w:t>Unitaires, intégration, sécurité, runtime</w:t>
            </w:r>
          </w:p>
        </w:tc>
        <w:tc>
          <w:tcPr>
            <w:tcW w:type="dxa" w:w="4320"/>
            <w:vAlign w:val="center"/>
          </w:tcPr>
          <w:p>
            <w:r/>
            <w:r>
              <w:rPr>
                <w:rFonts w:ascii="Aptos" w:hAnsi="Aptos"/>
                <w:b w:val="0"/>
                <w:sz w:val="17"/>
              </w:rPr>
              <w:t>Tous niveaux</w:t>
            </w:r>
          </w:p>
        </w:tc>
      </w:tr>
    </w:tbl>
    <w:p/>
    <w:p>
      <w:pPr>
        <w:pStyle w:val="Heading2"/>
      </w:pPr>
      <w:r>
        <w:t>6.1 Dépendance descendante</w:t>
      </w:r>
    </w:p>
    <w:p>
      <w:r>
        <w:t>La direction normale est UI → Application/Services → Domain/Repositories → Infrastructure. Le domain ne dépend jamais de Streamlit, DuckDB ou d'un fournisseur LLM. L'UI ne contient pas de SQL et n'encode pas les règles d'autorisation.</w:t>
      </w:r>
    </w:p>
    <w:p>
      <w:pPr>
        <w:pStyle w:val="Heading2"/>
      </w:pPr>
      <w:r>
        <w:t>6.2 Architecture cible simplifiée</w:t>
      </w:r>
    </w:p>
    <w:p>
      <w:r>
        <w:rPr>
          <w:rFonts w:ascii="Consolas" w:hAnsi="Consolas"/>
          <w:sz w:val="18"/>
        </w:rPr>
        <w:br/>
        <w:t>Parent / Élève</w:t>
        <w:br/>
        <w:t xml:space="preserve">      ↓</w:t>
        <w:br/>
        <w:t>Streamlit UI</w:t>
        <w:br/>
        <w:t xml:space="preserve">      ↓</w:t>
        <w:br/>
        <w:t>Controllers / Application Services</w:t>
        <w:br/>
        <w:t xml:space="preserve">      ↓</w:t>
        <w:br/>
        <w:t>Domain Services / Authorization Policies</w:t>
        <w:br/>
        <w:t xml:space="preserve">      ↓</w:t>
        <w:br/>
        <w:t>Repository Interfaces</w:t>
        <w:br/>
        <w:t xml:space="preserve">      ↓</w:t>
        <w:br/>
        <w:t>DuckDB V1 / DuckDB V2 / LLM Provider</w:t>
        <w:br/>
      </w:r>
    </w:p>
    <w:p>
      <w:pPr>
        <w:pStyle w:val="LCAICallout"/>
        <w:shd w:fill="FCE4D6"/>
      </w:pPr>
      <w:r>
        <w:t>RÈGLE DE REVUE — Toute nouvelle classe ou table doit être rattachée à un bounded context et justifiée par un cas d'usage.</w:t>
      </w:r>
    </w:p>
    <w:p>
      <w:r>
        <w:br w:type="page"/>
      </w:r>
    </w:p>
    <w:p>
      <w:pPr>
        <w:pStyle w:val="Heading1"/>
      </w:pPr>
      <w:r>
        <w:t>7. Cartographie des couches et modules</w:t>
      </w:r>
    </w:p>
    <w:p>
      <w:r>
        <w:t>La cartographie ci-dessous est une base de navigation. Elle ne remplace pas l'inventaire automatique du dépôt, mais indique les modules à réutiliser avant toute création.</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F4E78"/>
            <w:vAlign w:val="center"/>
          </w:tcPr>
          <w:p>
            <w:r/>
            <w:r>
              <w:rPr>
                <w:rFonts w:ascii="Aptos" w:hAnsi="Aptos"/>
                <w:b/>
                <w:color w:val="FFFFFF"/>
                <w:sz w:val="18"/>
              </w:rPr>
              <w:t>Zone</w:t>
            </w:r>
          </w:p>
        </w:tc>
        <w:tc>
          <w:tcPr>
            <w:tcW w:type="dxa" w:w="4320"/>
            <w:shd w:fill="1F4E78"/>
            <w:vAlign w:val="center"/>
          </w:tcPr>
          <w:p>
            <w:r/>
            <w:r>
              <w:rPr>
                <w:rFonts w:ascii="Aptos" w:hAnsi="Aptos"/>
                <w:b/>
                <w:color w:val="FFFFFF"/>
                <w:sz w:val="18"/>
              </w:rPr>
              <w:t>Exemples</w:t>
            </w:r>
          </w:p>
        </w:tc>
        <w:tc>
          <w:tcPr>
            <w:tcW w:type="dxa" w:w="4608"/>
            <w:shd w:fill="1F4E78"/>
            <w:vAlign w:val="center"/>
          </w:tcPr>
          <w:p>
            <w:r/>
            <w:r>
              <w:rPr>
                <w:rFonts w:ascii="Aptos" w:hAnsi="Aptos"/>
                <w:b/>
                <w:color w:val="FFFFFF"/>
                <w:sz w:val="18"/>
              </w:rPr>
              <w:t>Usage attendu</w:t>
            </w:r>
          </w:p>
        </w:tc>
      </w:tr>
      <w:tr>
        <w:tc>
          <w:tcPr>
            <w:tcW w:type="dxa" w:w="1872"/>
            <w:vAlign w:val="center"/>
            <w:shd w:fill="EAF2F8"/>
          </w:tcPr>
          <w:p>
            <w:r/>
            <w:r>
              <w:rPr>
                <w:rFonts w:ascii="Aptos" w:hAnsi="Aptos"/>
                <w:b w:val="0"/>
                <w:sz w:val="17"/>
              </w:rPr>
              <w:t>Entrées</w:t>
            </w:r>
          </w:p>
        </w:tc>
        <w:tc>
          <w:tcPr>
            <w:tcW w:type="dxa" w:w="4320"/>
            <w:vAlign w:val="center"/>
            <w:shd w:fill="EAF2F8"/>
          </w:tcPr>
          <w:p>
            <w:r/>
            <w:r>
              <w:rPr>
                <w:rFonts w:ascii="Aptos" w:hAnsi="Aptos"/>
                <w:b w:val="0"/>
                <w:sz w:val="17"/>
              </w:rPr>
              <w:t>app.py, v2_app.py</w:t>
            </w:r>
          </w:p>
        </w:tc>
        <w:tc>
          <w:tcPr>
            <w:tcW w:type="dxa" w:w="4608"/>
            <w:vAlign w:val="center"/>
            <w:shd w:fill="EAF2F8"/>
          </w:tcPr>
          <w:p>
            <w:r/>
            <w:r>
              <w:rPr>
                <w:rFonts w:ascii="Aptos" w:hAnsi="Aptos"/>
                <w:b w:val="0"/>
                <w:sz w:val="17"/>
              </w:rPr>
              <w:t>Démarrage et feature flags</w:t>
            </w:r>
          </w:p>
        </w:tc>
      </w:tr>
      <w:tr>
        <w:tc>
          <w:tcPr>
            <w:tcW w:type="dxa" w:w="1872"/>
            <w:vAlign w:val="center"/>
          </w:tcPr>
          <w:p>
            <w:r/>
            <w:r>
              <w:rPr>
                <w:rFonts w:ascii="Aptos" w:hAnsi="Aptos"/>
                <w:b w:val="0"/>
                <w:sz w:val="17"/>
              </w:rPr>
              <w:t>UI</w:t>
            </w:r>
          </w:p>
        </w:tc>
        <w:tc>
          <w:tcPr>
            <w:tcW w:type="dxa" w:w="4320"/>
            <w:vAlign w:val="center"/>
          </w:tcPr>
          <w:p>
            <w:r/>
            <w:r>
              <w:rPr>
                <w:rFonts w:ascii="Aptos" w:hAnsi="Aptos"/>
                <w:b w:val="0"/>
                <w:sz w:val="17"/>
              </w:rPr>
              <w:t>ui/streamlit_app.py, ui/unified_app.py</w:t>
            </w:r>
          </w:p>
        </w:tc>
        <w:tc>
          <w:tcPr>
            <w:tcW w:type="dxa" w:w="4608"/>
            <w:vAlign w:val="center"/>
          </w:tcPr>
          <w:p>
            <w:r/>
            <w:r>
              <w:rPr>
                <w:rFonts w:ascii="Aptos" w:hAnsi="Aptos"/>
                <w:b w:val="0"/>
                <w:sz w:val="17"/>
              </w:rPr>
              <w:t>Shells Parent/Élève</w:t>
            </w:r>
          </w:p>
        </w:tc>
      </w:tr>
      <w:tr>
        <w:tc>
          <w:tcPr>
            <w:tcW w:type="dxa" w:w="1872"/>
            <w:vAlign w:val="center"/>
            <w:shd w:fill="EAF2F8"/>
          </w:tcPr>
          <w:p>
            <w:r/>
            <w:r>
              <w:rPr>
                <w:rFonts w:ascii="Aptos" w:hAnsi="Aptos"/>
                <w:b w:val="0"/>
                <w:sz w:val="17"/>
              </w:rPr>
              <w:t>Famille</w:t>
            </w:r>
          </w:p>
        </w:tc>
        <w:tc>
          <w:tcPr>
            <w:tcW w:type="dxa" w:w="4320"/>
            <w:vAlign w:val="center"/>
            <w:shd w:fill="EAF2F8"/>
          </w:tcPr>
          <w:p>
            <w:r/>
            <w:r>
              <w:rPr>
                <w:rFonts w:ascii="Aptos" w:hAnsi="Aptos"/>
                <w:b w:val="0"/>
                <w:sz w:val="17"/>
              </w:rPr>
              <w:t>ui/parent_child_wizard.py, services/family_learner_management.py</w:t>
            </w:r>
          </w:p>
        </w:tc>
        <w:tc>
          <w:tcPr>
            <w:tcW w:type="dxa" w:w="4608"/>
            <w:vAlign w:val="center"/>
            <w:shd w:fill="EAF2F8"/>
          </w:tcPr>
          <w:p>
            <w:r/>
            <w:r>
              <w:rPr>
                <w:rFonts w:ascii="Aptos" w:hAnsi="Aptos"/>
                <w:b w:val="0"/>
                <w:sz w:val="17"/>
              </w:rPr>
              <w:t>Gestion Parent-Élève</w:t>
            </w:r>
          </w:p>
        </w:tc>
      </w:tr>
      <w:tr>
        <w:tc>
          <w:tcPr>
            <w:tcW w:type="dxa" w:w="1872"/>
            <w:vAlign w:val="center"/>
          </w:tcPr>
          <w:p>
            <w:r/>
            <w:r>
              <w:rPr>
                <w:rFonts w:ascii="Aptos" w:hAnsi="Aptos"/>
                <w:b w:val="0"/>
                <w:sz w:val="17"/>
              </w:rPr>
              <w:t>IA</w:t>
            </w:r>
          </w:p>
        </w:tc>
        <w:tc>
          <w:tcPr>
            <w:tcW w:type="dxa" w:w="4320"/>
            <w:vAlign w:val="center"/>
          </w:tcPr>
          <w:p>
            <w:r/>
            <w:r>
              <w:rPr>
                <w:rFonts w:ascii="Aptos" w:hAnsi="Aptos"/>
                <w:b w:val="0"/>
                <w:sz w:val="17"/>
              </w:rPr>
              <w:t>ui/virtual_teacher.py, services/virtual_teacher</w:t>
            </w:r>
          </w:p>
        </w:tc>
        <w:tc>
          <w:tcPr>
            <w:tcW w:type="dxa" w:w="4608"/>
            <w:vAlign w:val="center"/>
          </w:tcPr>
          <w:p>
            <w:r/>
            <w:r>
              <w:rPr>
                <w:rFonts w:ascii="Aptos" w:hAnsi="Aptos"/>
                <w:b w:val="0"/>
                <w:sz w:val="17"/>
              </w:rPr>
              <w:t>Professeur IA</w:t>
            </w:r>
          </w:p>
        </w:tc>
      </w:tr>
      <w:tr>
        <w:tc>
          <w:tcPr>
            <w:tcW w:type="dxa" w:w="1872"/>
            <w:vAlign w:val="center"/>
            <w:shd w:fill="EAF2F8"/>
          </w:tcPr>
          <w:p>
            <w:r/>
            <w:r>
              <w:rPr>
                <w:rFonts w:ascii="Aptos" w:hAnsi="Aptos"/>
                <w:b w:val="0"/>
                <w:sz w:val="17"/>
              </w:rPr>
              <w:t>Curriculum</w:t>
            </w:r>
          </w:p>
        </w:tc>
        <w:tc>
          <w:tcPr>
            <w:tcW w:type="dxa" w:w="4320"/>
            <w:vAlign w:val="center"/>
            <w:shd w:fill="EAF2F8"/>
          </w:tcPr>
          <w:p>
            <w:r/>
            <w:r>
              <w:rPr>
                <w:rFonts w:ascii="Aptos" w:hAnsi="Aptos"/>
                <w:b w:val="0"/>
                <w:sz w:val="17"/>
              </w:rPr>
              <w:t>domain/curriculum, services/curriculum</w:t>
            </w:r>
          </w:p>
        </w:tc>
        <w:tc>
          <w:tcPr>
            <w:tcW w:type="dxa" w:w="4608"/>
            <w:vAlign w:val="center"/>
            <w:shd w:fill="EAF2F8"/>
          </w:tcPr>
          <w:p>
            <w:r/>
            <w:r>
              <w:rPr>
                <w:rFonts w:ascii="Aptos" w:hAnsi="Aptos"/>
                <w:b w:val="0"/>
                <w:sz w:val="17"/>
              </w:rPr>
              <w:t>Référentiel</w:t>
            </w:r>
          </w:p>
        </w:tc>
      </w:tr>
      <w:tr>
        <w:tc>
          <w:tcPr>
            <w:tcW w:type="dxa" w:w="1872"/>
            <w:vAlign w:val="center"/>
          </w:tcPr>
          <w:p>
            <w:r/>
            <w:r>
              <w:rPr>
                <w:rFonts w:ascii="Aptos" w:hAnsi="Aptos"/>
                <w:b w:val="0"/>
                <w:sz w:val="17"/>
              </w:rPr>
              <w:t>Contenu</w:t>
            </w:r>
          </w:p>
        </w:tc>
        <w:tc>
          <w:tcPr>
            <w:tcW w:type="dxa" w:w="4320"/>
            <w:vAlign w:val="center"/>
          </w:tcPr>
          <w:p>
            <w:r/>
            <w:r>
              <w:rPr>
                <w:rFonts w:ascii="Aptos" w:hAnsi="Aptos"/>
                <w:b w:val="0"/>
                <w:sz w:val="17"/>
              </w:rPr>
              <w:t>domain/content, services/content</w:t>
            </w:r>
          </w:p>
        </w:tc>
        <w:tc>
          <w:tcPr>
            <w:tcW w:type="dxa" w:w="4608"/>
            <w:vAlign w:val="center"/>
          </w:tcPr>
          <w:p>
            <w:r/>
            <w:r>
              <w:rPr>
                <w:rFonts w:ascii="Aptos" w:hAnsi="Aptos"/>
                <w:b w:val="0"/>
                <w:sz w:val="17"/>
              </w:rPr>
              <w:t>Lifecycle et qualité</w:t>
            </w:r>
          </w:p>
        </w:tc>
      </w:tr>
      <w:tr>
        <w:tc>
          <w:tcPr>
            <w:tcW w:type="dxa" w:w="1872"/>
            <w:vAlign w:val="center"/>
            <w:shd w:fill="EAF2F8"/>
          </w:tcPr>
          <w:p>
            <w:r/>
            <w:r>
              <w:rPr>
                <w:rFonts w:ascii="Aptos" w:hAnsi="Aptos"/>
                <w:b w:val="0"/>
                <w:sz w:val="17"/>
              </w:rPr>
              <w:t>Learning</w:t>
            </w:r>
          </w:p>
        </w:tc>
        <w:tc>
          <w:tcPr>
            <w:tcW w:type="dxa" w:w="4320"/>
            <w:vAlign w:val="center"/>
            <w:shd w:fill="EAF2F8"/>
          </w:tcPr>
          <w:p>
            <w:r/>
            <w:r>
              <w:rPr>
                <w:rFonts w:ascii="Aptos" w:hAnsi="Aptos"/>
                <w:b w:val="0"/>
                <w:sz w:val="17"/>
              </w:rPr>
              <w:t>domain/learning, services/learning</w:t>
            </w:r>
          </w:p>
        </w:tc>
        <w:tc>
          <w:tcPr>
            <w:tcW w:type="dxa" w:w="4608"/>
            <w:vAlign w:val="center"/>
            <w:shd w:fill="EAF2F8"/>
          </w:tcPr>
          <w:p>
            <w:r/>
            <w:r>
              <w:rPr>
                <w:rFonts w:ascii="Aptos" w:hAnsi="Aptos"/>
                <w:b w:val="0"/>
                <w:sz w:val="17"/>
              </w:rPr>
              <w:t>Maîtrise longitudinale</w:t>
            </w:r>
          </w:p>
        </w:tc>
      </w:tr>
      <w:tr>
        <w:tc>
          <w:tcPr>
            <w:tcW w:type="dxa" w:w="1872"/>
            <w:vAlign w:val="center"/>
          </w:tcPr>
          <w:p>
            <w:r/>
            <w:r>
              <w:rPr>
                <w:rFonts w:ascii="Aptos" w:hAnsi="Aptos"/>
                <w:b w:val="0"/>
                <w:sz w:val="17"/>
              </w:rPr>
              <w:t>Session</w:t>
            </w:r>
          </w:p>
        </w:tc>
        <w:tc>
          <w:tcPr>
            <w:tcW w:type="dxa" w:w="4320"/>
            <w:vAlign w:val="center"/>
          </w:tcPr>
          <w:p>
            <w:r/>
            <w:r>
              <w:rPr>
                <w:rFonts w:ascii="Aptos" w:hAnsi="Aptos"/>
                <w:b w:val="0"/>
                <w:sz w:val="17"/>
              </w:rPr>
              <w:t>domain/learning_session, services/session</w:t>
            </w:r>
          </w:p>
        </w:tc>
        <w:tc>
          <w:tcPr>
            <w:tcW w:type="dxa" w:w="4608"/>
            <w:vAlign w:val="center"/>
          </w:tcPr>
          <w:p>
            <w:r/>
            <w:r>
              <w:rPr>
                <w:rFonts w:ascii="Aptos" w:hAnsi="Aptos"/>
                <w:b w:val="0"/>
                <w:sz w:val="17"/>
              </w:rPr>
              <w:t>Exécution pédagogique</w:t>
            </w:r>
          </w:p>
        </w:tc>
      </w:tr>
      <w:tr>
        <w:tc>
          <w:tcPr>
            <w:tcW w:type="dxa" w:w="1872"/>
            <w:vAlign w:val="center"/>
            <w:shd w:fill="EAF2F8"/>
          </w:tcPr>
          <w:p>
            <w:r/>
            <w:r>
              <w:rPr>
                <w:rFonts w:ascii="Aptos" w:hAnsi="Aptos"/>
                <w:b w:val="0"/>
                <w:sz w:val="17"/>
              </w:rPr>
              <w:t>Infrastructure</w:t>
            </w:r>
          </w:p>
        </w:tc>
        <w:tc>
          <w:tcPr>
            <w:tcW w:type="dxa" w:w="4320"/>
            <w:vAlign w:val="center"/>
            <w:shd w:fill="EAF2F8"/>
          </w:tcPr>
          <w:p>
            <w:r/>
            <w:r>
              <w:rPr>
                <w:rFonts w:ascii="Aptos" w:hAnsi="Aptos"/>
                <w:b w:val="0"/>
                <w:sz w:val="17"/>
              </w:rPr>
              <w:t>infrastructure/repositories</w:t>
            </w:r>
          </w:p>
        </w:tc>
        <w:tc>
          <w:tcPr>
            <w:tcW w:type="dxa" w:w="4608"/>
            <w:vAlign w:val="center"/>
            <w:shd w:fill="EAF2F8"/>
          </w:tcPr>
          <w:p>
            <w:r/>
            <w:r>
              <w:rPr>
                <w:rFonts w:ascii="Aptos" w:hAnsi="Aptos"/>
                <w:b w:val="0"/>
                <w:sz w:val="17"/>
              </w:rPr>
              <w:t>Persistance</w:t>
            </w:r>
          </w:p>
        </w:tc>
      </w:tr>
      <w:tr>
        <w:tc>
          <w:tcPr>
            <w:tcW w:type="dxa" w:w="1872"/>
            <w:vAlign w:val="center"/>
          </w:tcPr>
          <w:p>
            <w:r/>
            <w:r>
              <w:rPr>
                <w:rFonts w:ascii="Aptos" w:hAnsi="Aptos"/>
                <w:b w:val="0"/>
                <w:sz w:val="17"/>
              </w:rPr>
              <w:t>Migrations</w:t>
            </w:r>
          </w:p>
        </w:tc>
        <w:tc>
          <w:tcPr>
            <w:tcW w:type="dxa" w:w="4320"/>
            <w:vAlign w:val="center"/>
          </w:tcPr>
          <w:p>
            <w:r/>
            <w:r>
              <w:rPr>
                <w:rFonts w:ascii="Aptos" w:hAnsi="Aptos"/>
                <w:b w:val="0"/>
                <w:sz w:val="17"/>
              </w:rPr>
              <w:t>migrations/v2/001…018</w:t>
            </w:r>
          </w:p>
        </w:tc>
        <w:tc>
          <w:tcPr>
            <w:tcW w:type="dxa" w:w="4608"/>
            <w:vAlign w:val="center"/>
          </w:tcPr>
          <w:p>
            <w:r/>
            <w:r>
              <w:rPr>
                <w:rFonts w:ascii="Aptos" w:hAnsi="Aptos"/>
                <w:b w:val="0"/>
                <w:sz w:val="17"/>
              </w:rPr>
              <w:t>Évolution V2</w:t>
            </w:r>
          </w:p>
        </w:tc>
      </w:tr>
      <w:tr>
        <w:tc>
          <w:tcPr>
            <w:tcW w:type="dxa" w:w="1872"/>
            <w:vAlign w:val="center"/>
            <w:shd w:fill="EAF2F8"/>
          </w:tcPr>
          <w:p>
            <w:r/>
            <w:r>
              <w:rPr>
                <w:rFonts w:ascii="Aptos" w:hAnsi="Aptos"/>
                <w:b w:val="0"/>
                <w:sz w:val="17"/>
              </w:rPr>
              <w:t>Tests</w:t>
            </w:r>
          </w:p>
        </w:tc>
        <w:tc>
          <w:tcPr>
            <w:tcW w:type="dxa" w:w="4320"/>
            <w:vAlign w:val="center"/>
            <w:shd w:fill="EAF2F8"/>
          </w:tcPr>
          <w:p>
            <w:r/>
            <w:r>
              <w:rPr>
                <w:rFonts w:ascii="Aptos" w:hAnsi="Aptos"/>
                <w:b w:val="0"/>
                <w:sz w:val="17"/>
              </w:rPr>
              <w:t>tests/</w:t>
            </w:r>
          </w:p>
        </w:tc>
        <w:tc>
          <w:tcPr>
            <w:tcW w:type="dxa" w:w="4608"/>
            <w:vAlign w:val="center"/>
            <w:shd w:fill="EAF2F8"/>
          </w:tcPr>
          <w:p>
            <w:r/>
            <w:r>
              <w:rPr>
                <w:rFonts w:ascii="Aptos" w:hAnsi="Aptos"/>
                <w:b w:val="0"/>
                <w:sz w:val="17"/>
              </w:rPr>
              <w:t>Non-régression</w:t>
            </w:r>
          </w:p>
        </w:tc>
      </w:tr>
    </w:tbl>
    <w:p/>
    <w:p>
      <w:pPr>
        <w:pStyle w:val="Heading2"/>
      </w:pPr>
      <w:r>
        <w:t>7.1 Règle de réutilisation</w:t>
      </w:r>
    </w:p>
    <w:p>
      <w:pPr>
        <w:pStyle w:val="ListNumber"/>
        <w:spacing w:after="40"/>
      </w:pPr>
      <w:r>
        <w:t>Identifier le service existant qui possède le cas d'usage.</w:t>
      </w:r>
    </w:p>
    <w:p>
      <w:pPr>
        <w:pStyle w:val="ListNumber"/>
        <w:spacing w:after="40"/>
      </w:pPr>
      <w:r>
        <w:t>Identifier le repository existant qui possède l'accès aux données.</w:t>
      </w:r>
    </w:p>
    <w:p>
      <w:pPr>
        <w:pStyle w:val="ListNumber"/>
        <w:spacing w:after="40"/>
      </w:pPr>
      <w:r>
        <w:t>Étendre les contrats existants si nécessaire.</w:t>
      </w:r>
    </w:p>
    <w:p>
      <w:pPr>
        <w:pStyle w:val="ListNumber"/>
        <w:spacing w:after="40"/>
      </w:pPr>
      <w:r>
        <w:t>Créer un nouveau composant uniquement si la responsabilité est réellement nouvelle.</w:t>
      </w:r>
    </w:p>
    <w:p>
      <w:pPr>
        <w:pStyle w:val="ListNumber"/>
        <w:spacing w:after="40"/>
      </w:pPr>
      <w:r>
        <w:t>Ajouter les tests avant toute modification d'interface complexe.</w:t>
      </w:r>
    </w:p>
    <w:p>
      <w:r>
        <w:br w:type="page"/>
      </w:r>
    </w:p>
    <w:p>
      <w:pPr>
        <w:pStyle w:val="Heading1"/>
      </w:pPr>
      <w:r>
        <w:t>8. Identité, authentification et autorisation</w:t>
      </w:r>
    </w:p>
    <w:p>
      <w:pPr>
        <w:pStyle w:val="Heading2"/>
      </w:pPr>
      <w:r>
        <w:t>8.1 Authentification</w:t>
      </w:r>
    </w:p>
    <w:p>
      <w:r>
        <w:t>Les comptes Parent et Élève restent dans la base V1. L'authentification doit produire une session stable, un rôle explicite et un identifiant utilisateur. Le hachage moderne PBKDF2-HMAC-SHA256 est utilisé avec compatibilité et ré-hachage des anciens SHA-256. L'invalidation de session s'appuie sur auth_epoch.</w:t>
      </w:r>
    </w:p>
    <w:p>
      <w:pPr>
        <w:pStyle w:val="Heading2"/>
      </w:pPr>
      <w:r>
        <w:t>8.2 Autorisation</w:t>
      </w:r>
    </w:p>
    <w:p>
      <w:r>
        <w:t>L'autorisation ne doit jamais dépendre uniquement de l'état de l'interface. Toute mutation sensible doit revérifier l'ownership au niveau du service. Un Parent ne peut agir que sur les learners liés par un lien familial actif. Un Élève ne peut résoudre que son propre learner.</w:t>
      </w:r>
    </w:p>
    <w:p>
      <w:pPr>
        <w:pStyle w:val="Heading2"/>
      </w:pPr>
      <w:r>
        <w:t>8.3 Contrôles obligatoires</w:t>
      </w:r>
    </w:p>
    <w:p>
      <w:pPr>
        <w:pStyle w:val="ListBullet"/>
        <w:spacing w:after="40"/>
      </w:pPr>
      <w:r>
        <w:t>Rôle autorisé.</w:t>
      </w:r>
    </w:p>
    <w:p>
      <w:pPr>
        <w:pStyle w:val="ListBullet"/>
        <w:spacing w:after="40"/>
      </w:pPr>
      <w:r>
        <w:t>Session valide et non invalidée.</w:t>
      </w:r>
    </w:p>
    <w:p>
      <w:pPr>
        <w:pStyle w:val="ListBullet"/>
        <w:spacing w:after="40"/>
      </w:pPr>
      <w:r>
        <w:t>learner_id explicite.</w:t>
      </w:r>
    </w:p>
    <w:p>
      <w:pPr>
        <w:pStyle w:val="ListBullet"/>
        <w:spacing w:after="40"/>
      </w:pPr>
      <w:r>
        <w:t>Lien Parent-Élève actif pour une action Parent.</w:t>
      </w:r>
    </w:p>
    <w:p>
      <w:pPr>
        <w:pStyle w:val="ListBullet"/>
        <w:spacing w:after="40"/>
      </w:pPr>
      <w:r>
        <w:t>Correspondance learner_external_ref pour une action Élève.</w:t>
      </w:r>
    </w:p>
    <w:p>
      <w:pPr>
        <w:pStyle w:val="ListBullet"/>
        <w:spacing w:after="40"/>
      </w:pPr>
      <w:r>
        <w:t>Audit de l'action sensible.</w:t>
      </w:r>
    </w:p>
    <w:p>
      <w:pPr>
        <w:pStyle w:val="Heading2"/>
      </w:pPr>
      <w:r>
        <w:t>8.4 Erreurs à éviter</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1F4E78"/>
            <w:vAlign w:val="center"/>
          </w:tcPr>
          <w:p>
            <w:r/>
            <w:r>
              <w:rPr>
                <w:rFonts w:ascii="Aptos" w:hAnsi="Aptos"/>
                <w:b/>
                <w:color w:val="FFFFFF"/>
                <w:sz w:val="18"/>
              </w:rPr>
              <w:t>Anti-pattern</w:t>
            </w:r>
          </w:p>
        </w:tc>
        <w:tc>
          <w:tcPr>
            <w:tcW w:type="dxa" w:w="3744"/>
            <w:shd w:fill="1F4E78"/>
            <w:vAlign w:val="center"/>
          </w:tcPr>
          <w:p>
            <w:r/>
            <w:r>
              <w:rPr>
                <w:rFonts w:ascii="Aptos" w:hAnsi="Aptos"/>
                <w:b/>
                <w:color w:val="FFFFFF"/>
                <w:sz w:val="18"/>
              </w:rPr>
              <w:t>Risque</w:t>
            </w:r>
          </w:p>
        </w:tc>
        <w:tc>
          <w:tcPr>
            <w:tcW w:type="dxa" w:w="4032"/>
            <w:shd w:fill="1F4E78"/>
            <w:vAlign w:val="center"/>
          </w:tcPr>
          <w:p>
            <w:r/>
            <w:r>
              <w:rPr>
                <w:rFonts w:ascii="Aptos" w:hAnsi="Aptos"/>
                <w:b/>
                <w:color w:val="FFFFFF"/>
                <w:sz w:val="18"/>
              </w:rPr>
              <w:t>Correction</w:t>
            </w:r>
          </w:p>
        </w:tc>
      </w:tr>
      <w:tr>
        <w:tc>
          <w:tcPr>
            <w:tcW w:type="dxa" w:w="3168"/>
            <w:vAlign w:val="center"/>
            <w:shd w:fill="EAF2F8"/>
          </w:tcPr>
          <w:p>
            <w:r/>
            <w:r>
              <w:rPr>
                <w:rFonts w:ascii="Aptos" w:hAnsi="Aptos"/>
                <w:b w:val="0"/>
                <w:sz w:val="17"/>
              </w:rPr>
              <w:t>Filtrer seulement dans l'UI</w:t>
            </w:r>
          </w:p>
        </w:tc>
        <w:tc>
          <w:tcPr>
            <w:tcW w:type="dxa" w:w="3744"/>
            <w:vAlign w:val="center"/>
            <w:shd w:fill="EAF2F8"/>
          </w:tcPr>
          <w:p>
            <w:r/>
            <w:r>
              <w:rPr>
                <w:rFonts w:ascii="Aptos" w:hAnsi="Aptos"/>
                <w:b w:val="0"/>
                <w:sz w:val="17"/>
              </w:rPr>
              <w:t>Contournement via appel service</w:t>
            </w:r>
          </w:p>
        </w:tc>
        <w:tc>
          <w:tcPr>
            <w:tcW w:type="dxa" w:w="4032"/>
            <w:vAlign w:val="center"/>
            <w:shd w:fill="EAF2F8"/>
          </w:tcPr>
          <w:p>
            <w:r/>
            <w:r>
              <w:rPr>
                <w:rFonts w:ascii="Aptos" w:hAnsi="Aptos"/>
                <w:b w:val="0"/>
                <w:sz w:val="17"/>
              </w:rPr>
              <w:t>Contrôle ownership au service</w:t>
            </w:r>
          </w:p>
        </w:tc>
      </w:tr>
      <w:tr>
        <w:tc>
          <w:tcPr>
            <w:tcW w:type="dxa" w:w="3168"/>
            <w:vAlign w:val="center"/>
          </w:tcPr>
          <w:p>
            <w:r/>
            <w:r>
              <w:rPr>
                <w:rFonts w:ascii="Aptos" w:hAnsi="Aptos"/>
                <w:b w:val="0"/>
                <w:sz w:val="17"/>
              </w:rPr>
              <w:t>Utiliser prénom ou email</w:t>
            </w:r>
          </w:p>
        </w:tc>
        <w:tc>
          <w:tcPr>
            <w:tcW w:type="dxa" w:w="3744"/>
            <w:vAlign w:val="center"/>
          </w:tcPr>
          <w:p>
            <w:r/>
            <w:r>
              <w:rPr>
                <w:rFonts w:ascii="Aptos" w:hAnsi="Aptos"/>
                <w:b w:val="0"/>
                <w:sz w:val="17"/>
              </w:rPr>
              <w:t>Collision ou changement d'identité</w:t>
            </w:r>
          </w:p>
        </w:tc>
        <w:tc>
          <w:tcPr>
            <w:tcW w:type="dxa" w:w="4032"/>
            <w:vAlign w:val="center"/>
          </w:tcPr>
          <w:p>
            <w:r/>
            <w:r>
              <w:rPr>
                <w:rFonts w:ascii="Aptos" w:hAnsi="Aptos"/>
                <w:b w:val="0"/>
                <w:sz w:val="17"/>
              </w:rPr>
              <w:t>learner_id / external_ref</w:t>
            </w:r>
          </w:p>
        </w:tc>
      </w:tr>
      <w:tr>
        <w:tc>
          <w:tcPr>
            <w:tcW w:type="dxa" w:w="3168"/>
            <w:vAlign w:val="center"/>
            <w:shd w:fill="EAF2F8"/>
          </w:tcPr>
          <w:p>
            <w:r/>
            <w:r>
              <w:rPr>
                <w:rFonts w:ascii="Aptos" w:hAnsi="Aptos"/>
                <w:b w:val="0"/>
                <w:sz w:val="17"/>
              </w:rPr>
              <w:t>Conserver learner_id en cache sans revalidation</w:t>
            </w:r>
          </w:p>
        </w:tc>
        <w:tc>
          <w:tcPr>
            <w:tcW w:type="dxa" w:w="3744"/>
            <w:vAlign w:val="center"/>
            <w:shd w:fill="EAF2F8"/>
          </w:tcPr>
          <w:p>
            <w:r/>
            <w:r>
              <w:rPr>
                <w:rFonts w:ascii="Aptos" w:hAnsi="Aptos"/>
                <w:b w:val="0"/>
                <w:sz w:val="17"/>
              </w:rPr>
              <w:t>Mélange de profils</w:t>
            </w:r>
          </w:p>
        </w:tc>
        <w:tc>
          <w:tcPr>
            <w:tcW w:type="dxa" w:w="4032"/>
            <w:vAlign w:val="center"/>
            <w:shd w:fill="EAF2F8"/>
          </w:tcPr>
          <w:p>
            <w:r/>
            <w:r>
              <w:rPr>
                <w:rFonts w:ascii="Aptos" w:hAnsi="Aptos"/>
                <w:b w:val="0"/>
                <w:sz w:val="17"/>
              </w:rPr>
              <w:t>Revalidation user + external_ref</w:t>
            </w:r>
          </w:p>
        </w:tc>
      </w:tr>
      <w:tr>
        <w:tc>
          <w:tcPr>
            <w:tcW w:type="dxa" w:w="3168"/>
            <w:vAlign w:val="center"/>
          </w:tcPr>
          <w:p>
            <w:r/>
            <w:r>
              <w:rPr>
                <w:rFonts w:ascii="Aptos" w:hAnsi="Aptos"/>
                <w:b w:val="0"/>
                <w:sz w:val="17"/>
              </w:rPr>
              <w:t>Créer un rôle AI_TEACHER</w:t>
            </w:r>
          </w:p>
        </w:tc>
        <w:tc>
          <w:tcPr>
            <w:tcW w:type="dxa" w:w="3744"/>
            <w:vAlign w:val="center"/>
          </w:tcPr>
          <w:p>
            <w:r/>
            <w:r>
              <w:rPr>
                <w:rFonts w:ascii="Aptos" w:hAnsi="Aptos"/>
                <w:b w:val="0"/>
                <w:sz w:val="17"/>
              </w:rPr>
              <w:t>Confusion identité/service</w:t>
            </w:r>
          </w:p>
        </w:tc>
        <w:tc>
          <w:tcPr>
            <w:tcW w:type="dxa" w:w="4032"/>
            <w:vAlign w:val="center"/>
          </w:tcPr>
          <w:p>
            <w:r/>
            <w:r>
              <w:rPr>
                <w:rFonts w:ascii="Aptos" w:hAnsi="Aptos"/>
                <w:b w:val="0"/>
                <w:sz w:val="17"/>
              </w:rPr>
              <w:t>Service par learner</w:t>
            </w:r>
          </w:p>
        </w:tc>
      </w:tr>
    </w:tbl>
    <w:p/>
    <w:p>
      <w:r>
        <w:br w:type="page"/>
      </w:r>
    </w:p>
    <w:p>
      <w:pPr>
        <w:pStyle w:val="Heading1"/>
      </w:pPr>
      <w:r>
        <w:t>9. Modèle familial Parent-Élève</w:t>
      </w:r>
    </w:p>
    <w:p>
      <w:r>
        <w:t>La famille est un agrégat fonctionnel distribué entre l'identité V1 et le domaine V2. Le Parent est l'utilisateur gestionnaire ; le learner est l'entité pédagogique ; le compte Élève est une capacité d'accès optionnelle mais fortement recommandée.</w:t>
      </w:r>
    </w:p>
    <w:p>
      <w:pPr>
        <w:pStyle w:val="Heading2"/>
      </w:pPr>
      <w:r>
        <w:t>9.1 Flux de chargement Parent</w:t>
      </w:r>
    </w:p>
    <w:p>
      <w:pPr>
        <w:pStyle w:val="ListNumber"/>
        <w:spacing w:after="40"/>
      </w:pPr>
      <w:r>
        <w:t>Authentifier le Parent en V1.</w:t>
      </w:r>
    </w:p>
    <w:p>
      <w:pPr>
        <w:pStyle w:val="ListNumber"/>
        <w:spacing w:after="40"/>
      </w:pPr>
      <w:r>
        <w:t>Calculer parent_ref selon une règle unique.</w:t>
      </w:r>
    </w:p>
    <w:p>
      <w:pPr>
        <w:pStyle w:val="ListNumber"/>
        <w:spacing w:after="40"/>
      </w:pPr>
      <w:r>
        <w:t>Charger les liens familiaux actifs en V2.</w:t>
      </w:r>
    </w:p>
    <w:p>
      <w:pPr>
        <w:pStyle w:val="ListNumber"/>
        <w:spacing w:after="40"/>
      </w:pPr>
      <w:r>
        <w:t>Charger les learners correspondants.</w:t>
      </w:r>
    </w:p>
    <w:p>
      <w:pPr>
        <w:pStyle w:val="ListNumber"/>
        <w:spacing w:after="40"/>
      </w:pPr>
      <w:r>
        <w:t>Calculer les statuts compte Élève et Professeur IA.</w:t>
      </w:r>
    </w:p>
    <w:p>
      <w:pPr>
        <w:pStyle w:val="ListNumber"/>
        <w:spacing w:after="40"/>
      </w:pPr>
      <w:r>
        <w:t>Afficher Mes enfants ou un état vide réel.</w:t>
      </w:r>
    </w:p>
    <w:p>
      <w:pPr>
        <w:pStyle w:val="Heading2"/>
      </w:pPr>
      <w:r>
        <w:t>9.2 Création d'un élève</w:t>
      </w:r>
    </w:p>
    <w:p>
      <w:pPr>
        <w:pStyle w:val="ListNumber"/>
        <w:spacing w:after="40"/>
      </w:pPr>
      <w:r>
        <w:t>Générer une external_ref stable une seule fois.</w:t>
      </w:r>
    </w:p>
    <w:p>
      <w:pPr>
        <w:pStyle w:val="ListNumber"/>
        <w:spacing w:after="40"/>
      </w:pPr>
      <w:r>
        <w:t>Créer learner, profil et lien familial en V2.</w:t>
      </w:r>
    </w:p>
    <w:p>
      <w:pPr>
        <w:pStyle w:val="ListNumber"/>
        <w:spacing w:after="40"/>
      </w:pPr>
      <w:r>
        <w:t>Créer le compte Élève en V1.</w:t>
      </w:r>
    </w:p>
    <w:p>
      <w:pPr>
        <w:pStyle w:val="ListNumber"/>
        <w:spacing w:after="40"/>
      </w:pPr>
      <w:r>
        <w:t>Initialiser les préférences du Professeur IA en V2.</w:t>
      </w:r>
    </w:p>
    <w:p>
      <w:pPr>
        <w:pStyle w:val="ListNumber"/>
        <w:spacing w:after="40"/>
      </w:pPr>
      <w:r>
        <w:t>Vérifier l'état final dans les deux bases.</w:t>
      </w:r>
    </w:p>
    <w:p>
      <w:pPr>
        <w:pStyle w:val="ListNumber"/>
        <w:spacing w:after="40"/>
      </w:pPr>
      <w:r>
        <w:t>En cas d'échec, compenser et journaliser.</w:t>
      </w:r>
    </w:p>
    <w:p>
      <w:pPr>
        <w:pStyle w:val="Heading2"/>
      </w:pPr>
      <w:r>
        <w:t>9.3 Fiche Élève centrale</w:t>
      </w:r>
    </w:p>
    <w:tbl>
      <w:tblPr>
        <w:tblStyle w:val="TableGrid"/>
        <w:tblW w:type="auto" w:w="0"/>
        <w:jc w:val="center"/>
        <w:tblLook w:firstColumn="1" w:firstRow="1" w:lastColumn="0" w:lastRow="0" w:noHBand="0" w:noVBand="1" w:val="04A0"/>
      </w:tblPr>
      <w:tblGrid>
        <w:gridCol w:w="5083"/>
        <w:gridCol w:w="5083"/>
      </w:tblGrid>
      <w:tr>
        <w:tc>
          <w:tcPr>
            <w:tcW w:type="dxa" w:w="2448"/>
            <w:shd w:fill="1F4E78"/>
            <w:vAlign w:val="center"/>
          </w:tcPr>
          <w:p>
            <w:r/>
            <w:r>
              <w:rPr>
                <w:rFonts w:ascii="Aptos" w:hAnsi="Aptos"/>
                <w:b/>
                <w:color w:val="FFFFFF"/>
                <w:sz w:val="18"/>
              </w:rPr>
              <w:t>Onglet</w:t>
            </w:r>
          </w:p>
        </w:tc>
        <w:tc>
          <w:tcPr>
            <w:tcW w:type="dxa" w:w="7920"/>
            <w:shd w:fill="1F4E78"/>
            <w:vAlign w:val="center"/>
          </w:tcPr>
          <w:p>
            <w:r/>
            <w:r>
              <w:rPr>
                <w:rFonts w:ascii="Aptos" w:hAnsi="Aptos"/>
                <w:b/>
                <w:color w:val="FFFFFF"/>
                <w:sz w:val="18"/>
              </w:rPr>
              <w:t>Contenu</w:t>
            </w:r>
          </w:p>
        </w:tc>
      </w:tr>
      <w:tr>
        <w:tc>
          <w:tcPr>
            <w:tcW w:type="dxa" w:w="2448"/>
            <w:vAlign w:val="center"/>
            <w:shd w:fill="EAF2F8"/>
          </w:tcPr>
          <w:p>
            <w:r/>
            <w:r>
              <w:rPr>
                <w:rFonts w:ascii="Aptos" w:hAnsi="Aptos"/>
                <w:b w:val="0"/>
                <w:sz w:val="17"/>
              </w:rPr>
              <w:t>Informations</w:t>
            </w:r>
          </w:p>
        </w:tc>
        <w:tc>
          <w:tcPr>
            <w:tcW w:type="dxa" w:w="7920"/>
            <w:vAlign w:val="center"/>
            <w:shd w:fill="EAF2F8"/>
          </w:tcPr>
          <w:p>
            <w:r/>
            <w:r>
              <w:rPr>
                <w:rFonts w:ascii="Aptos" w:hAnsi="Aptos"/>
                <w:b w:val="0"/>
                <w:sz w:val="17"/>
              </w:rPr>
              <w:t>Identité, date de naissance, classe, année scolaire</w:t>
            </w:r>
          </w:p>
        </w:tc>
      </w:tr>
      <w:tr>
        <w:tc>
          <w:tcPr>
            <w:tcW w:type="dxa" w:w="2448"/>
            <w:vAlign w:val="center"/>
          </w:tcPr>
          <w:p>
            <w:r/>
            <w:r>
              <w:rPr>
                <w:rFonts w:ascii="Aptos" w:hAnsi="Aptos"/>
                <w:b w:val="0"/>
                <w:sz w:val="17"/>
              </w:rPr>
              <w:t>Compte Élève</w:t>
            </w:r>
          </w:p>
        </w:tc>
        <w:tc>
          <w:tcPr>
            <w:tcW w:type="dxa" w:w="7920"/>
            <w:vAlign w:val="center"/>
          </w:tcPr>
          <w:p>
            <w:r/>
            <w:r>
              <w:rPr>
                <w:rFonts w:ascii="Aptos" w:hAnsi="Aptos"/>
                <w:b w:val="0"/>
                <w:sz w:val="17"/>
              </w:rPr>
              <w:t>Statut, username, réinitialisation, activation</w:t>
            </w:r>
          </w:p>
        </w:tc>
      </w:tr>
      <w:tr>
        <w:tc>
          <w:tcPr>
            <w:tcW w:type="dxa" w:w="2448"/>
            <w:vAlign w:val="center"/>
            <w:shd w:fill="EAF2F8"/>
          </w:tcPr>
          <w:p>
            <w:r/>
            <w:r>
              <w:rPr>
                <w:rFonts w:ascii="Aptos" w:hAnsi="Aptos"/>
                <w:b w:val="0"/>
                <w:sz w:val="17"/>
              </w:rPr>
              <w:t>Programme</w:t>
            </w:r>
          </w:p>
        </w:tc>
        <w:tc>
          <w:tcPr>
            <w:tcW w:type="dxa" w:w="7920"/>
            <w:vAlign w:val="center"/>
            <w:shd w:fill="EAF2F8"/>
          </w:tcPr>
          <w:p>
            <w:r/>
            <w:r>
              <w:rPr>
                <w:rFonts w:ascii="Aptos" w:hAnsi="Aptos"/>
                <w:b w:val="0"/>
                <w:sz w:val="17"/>
              </w:rPr>
              <w:t>Objectifs, matières, disponibilités, préférences</w:t>
            </w:r>
          </w:p>
        </w:tc>
      </w:tr>
      <w:tr>
        <w:tc>
          <w:tcPr>
            <w:tcW w:type="dxa" w:w="2448"/>
            <w:vAlign w:val="center"/>
          </w:tcPr>
          <w:p>
            <w:r/>
            <w:r>
              <w:rPr>
                <w:rFonts w:ascii="Aptos" w:hAnsi="Aptos"/>
                <w:b w:val="0"/>
                <w:sz w:val="17"/>
              </w:rPr>
              <w:t>Devoirs</w:t>
            </w:r>
          </w:p>
        </w:tc>
        <w:tc>
          <w:tcPr>
            <w:tcW w:type="dxa" w:w="7920"/>
            <w:vAlign w:val="center"/>
          </w:tcPr>
          <w:p>
            <w:r/>
            <w:r>
              <w:rPr>
                <w:rFonts w:ascii="Aptos" w:hAnsi="Aptos"/>
                <w:b w:val="0"/>
                <w:sz w:val="17"/>
              </w:rPr>
              <w:t>Planifiés, en cours, terminés</w:t>
            </w:r>
          </w:p>
        </w:tc>
      </w:tr>
      <w:tr>
        <w:tc>
          <w:tcPr>
            <w:tcW w:type="dxa" w:w="2448"/>
            <w:vAlign w:val="center"/>
            <w:shd w:fill="EAF2F8"/>
          </w:tcPr>
          <w:p>
            <w:r/>
            <w:r>
              <w:rPr>
                <w:rFonts w:ascii="Aptos" w:hAnsi="Aptos"/>
                <w:b w:val="0"/>
                <w:sz w:val="17"/>
              </w:rPr>
              <w:t>Progression</w:t>
            </w:r>
          </w:p>
        </w:tc>
        <w:tc>
          <w:tcPr>
            <w:tcW w:type="dxa" w:w="7920"/>
            <w:vAlign w:val="center"/>
            <w:shd w:fill="EAF2F8"/>
          </w:tcPr>
          <w:p>
            <w:r/>
            <w:r>
              <w:rPr>
                <w:rFonts w:ascii="Aptos" w:hAnsi="Aptos"/>
                <w:b w:val="0"/>
                <w:sz w:val="17"/>
              </w:rPr>
              <w:t>Maîtrise, résultats, erreurs récurrentes</w:t>
            </w:r>
          </w:p>
        </w:tc>
      </w:tr>
      <w:tr>
        <w:tc>
          <w:tcPr>
            <w:tcW w:type="dxa" w:w="2448"/>
            <w:vAlign w:val="center"/>
          </w:tcPr>
          <w:p>
            <w:r/>
            <w:r>
              <w:rPr>
                <w:rFonts w:ascii="Aptos" w:hAnsi="Aptos"/>
                <w:b w:val="0"/>
                <w:sz w:val="17"/>
              </w:rPr>
              <w:t>Professeur IA</w:t>
            </w:r>
          </w:p>
        </w:tc>
        <w:tc>
          <w:tcPr>
            <w:tcW w:type="dxa" w:w="7920"/>
            <w:vAlign w:val="center"/>
          </w:tcPr>
          <w:p>
            <w:r/>
            <w:r>
              <w:rPr>
                <w:rFonts w:ascii="Aptos" w:hAnsi="Aptos"/>
                <w:b w:val="0"/>
                <w:sz w:val="17"/>
              </w:rPr>
              <w:t>Activation, configuration, limites et historique</w:t>
            </w:r>
          </w:p>
        </w:tc>
      </w:tr>
      <w:tr>
        <w:tc>
          <w:tcPr>
            <w:tcW w:type="dxa" w:w="2448"/>
            <w:vAlign w:val="center"/>
            <w:shd w:fill="EAF2F8"/>
          </w:tcPr>
          <w:p>
            <w:r/>
            <w:r>
              <w:rPr>
                <w:rFonts w:ascii="Aptos" w:hAnsi="Aptos"/>
                <w:b w:val="0"/>
                <w:sz w:val="17"/>
              </w:rPr>
              <w:t>Actions</w:t>
            </w:r>
          </w:p>
        </w:tc>
        <w:tc>
          <w:tcPr>
            <w:tcW w:type="dxa" w:w="7920"/>
            <w:vAlign w:val="center"/>
            <w:shd w:fill="EAF2F8"/>
          </w:tcPr>
          <w:p>
            <w:r/>
            <w:r>
              <w:rPr>
                <w:rFonts w:ascii="Aptos" w:hAnsi="Aptos"/>
                <w:b w:val="0"/>
                <w:sz w:val="17"/>
              </w:rPr>
              <w:t>Archiver, restaurer, supprimer</w:t>
            </w:r>
          </w:p>
        </w:tc>
      </w:tr>
    </w:tbl>
    <w:p/>
    <w:p>
      <w:r>
        <w:br w:type="page"/>
      </w:r>
    </w:p>
    <w:p>
      <w:pPr>
        <w:pStyle w:val="Heading1"/>
      </w:pPr>
      <w:r>
        <w:t>10. Professeur IA</w:t>
      </w:r>
    </w:p>
    <w:p>
      <w:r>
        <w:t>Le Professeur IA complète les moteurs déterministes sans les remplacer. Il doit expliquer, guider, motiver et contextualiser. Il ne peut pas modifier directement une note, une maîtrise ou une décision pédagogique sans passer par les services autorisés.</w:t>
      </w:r>
    </w:p>
    <w:p>
      <w:pPr>
        <w:pStyle w:val="Heading2"/>
      </w:pPr>
      <w:r>
        <w:t>10.1 Modèle</w:t>
      </w:r>
    </w:p>
    <w:p>
      <w:pPr>
        <w:pStyle w:val="ListBullet"/>
        <w:spacing w:after="40"/>
      </w:pPr>
      <w:r>
        <w:t>Une configuration par learner.</w:t>
      </w:r>
    </w:p>
    <w:p>
      <w:pPr>
        <w:pStyle w:val="ListBullet"/>
        <w:spacing w:after="40"/>
      </w:pPr>
      <w:r>
        <w:t>feature_enabled désactivé par défaut.</w:t>
      </w:r>
    </w:p>
    <w:p>
      <w:pPr>
        <w:pStyle w:val="ListBullet"/>
        <w:spacing w:after="40"/>
      </w:pPr>
      <w:r>
        <w:t>Préférences contrôlables par le Parent.</w:t>
      </w:r>
    </w:p>
    <w:p>
      <w:pPr>
        <w:pStyle w:val="ListBullet"/>
        <w:spacing w:after="40"/>
      </w:pPr>
      <w:r>
        <w:t>Sessions, messages, résumés et événements rattachés au learner.</w:t>
      </w:r>
    </w:p>
    <w:p>
      <w:pPr>
        <w:pStyle w:val="ListBullet"/>
        <w:spacing w:after="40"/>
      </w:pPr>
      <w:r>
        <w:t>Fournisseur déterministe possible sans clé externe.</w:t>
      </w:r>
    </w:p>
    <w:p>
      <w:pPr>
        <w:pStyle w:val="ListBullet"/>
        <w:spacing w:after="40"/>
      </w:pPr>
      <w:r>
        <w:t>Fournisseur OpenAI possible par configuration.</w:t>
      </w:r>
    </w:p>
    <w:p>
      <w:pPr>
        <w:pStyle w:val="Heading2"/>
      </w:pPr>
      <w:r>
        <w:t>10.2 Sources de contexte autorisées</w:t>
      </w:r>
    </w:p>
    <w:p>
      <w:pPr>
        <w:pStyle w:val="ListBullet"/>
        <w:spacing w:after="40"/>
      </w:pPr>
      <w:r>
        <w:t>Profil et objectifs du learner.</w:t>
      </w:r>
    </w:p>
    <w:p>
      <w:pPr>
        <w:pStyle w:val="ListBullet"/>
        <w:spacing w:after="40"/>
      </w:pPr>
      <w:r>
        <w:t>Curriculum et contenus réellement disponibles.</w:t>
      </w:r>
    </w:p>
    <w:p>
      <w:pPr>
        <w:pStyle w:val="ListBullet"/>
        <w:spacing w:after="40"/>
      </w:pPr>
      <w:r>
        <w:t>Résultats, maîtrise et erreurs persistées.</w:t>
      </w:r>
    </w:p>
    <w:p>
      <w:pPr>
        <w:pStyle w:val="ListBullet"/>
        <w:spacing w:after="40"/>
      </w:pPr>
      <w:r>
        <w:t>Devoirs, séances et révisions.</w:t>
      </w:r>
    </w:p>
    <w:p>
      <w:pPr>
        <w:pStyle w:val="ListBullet"/>
        <w:spacing w:after="40"/>
      </w:pPr>
      <w:r>
        <w:t>Préférences du Professeur IA.</w:t>
      </w:r>
    </w:p>
    <w:p>
      <w:pPr>
        <w:pStyle w:val="Heading2"/>
      </w:pPr>
      <w:r>
        <w:t>10.3 Garde-fous</w:t>
      </w:r>
    </w:p>
    <w:tbl>
      <w:tblPr>
        <w:tblStyle w:val="TableGrid"/>
        <w:tblW w:type="auto" w:w="0"/>
        <w:jc w:val="center"/>
        <w:tblLook w:firstColumn="1" w:firstRow="1" w:lastColumn="0" w:lastRow="0" w:noHBand="0" w:noVBand="1" w:val="04A0"/>
      </w:tblPr>
      <w:tblGrid>
        <w:gridCol w:w="5083"/>
        <w:gridCol w:w="5083"/>
      </w:tblGrid>
      <w:tr>
        <w:tc>
          <w:tcPr>
            <w:tcW w:type="dxa" w:w="3744"/>
            <w:shd w:fill="1F4E78"/>
            <w:vAlign w:val="center"/>
          </w:tcPr>
          <w:p>
            <w:r/>
            <w:r>
              <w:rPr>
                <w:rFonts w:ascii="Aptos" w:hAnsi="Aptos"/>
                <w:b/>
                <w:color w:val="FFFFFF"/>
                <w:sz w:val="18"/>
              </w:rPr>
              <w:t>Risque</w:t>
            </w:r>
          </w:p>
        </w:tc>
        <w:tc>
          <w:tcPr>
            <w:tcW w:type="dxa" w:w="6624"/>
            <w:shd w:fill="1F4E78"/>
            <w:vAlign w:val="center"/>
          </w:tcPr>
          <w:p>
            <w:r/>
            <w:r>
              <w:rPr>
                <w:rFonts w:ascii="Aptos" w:hAnsi="Aptos"/>
                <w:b/>
                <w:color w:val="FFFFFF"/>
                <w:sz w:val="18"/>
              </w:rPr>
              <w:t>Garde-fou</w:t>
            </w:r>
          </w:p>
        </w:tc>
      </w:tr>
      <w:tr>
        <w:tc>
          <w:tcPr>
            <w:tcW w:type="dxa" w:w="3744"/>
            <w:vAlign w:val="center"/>
            <w:shd w:fill="EAF2F8"/>
          </w:tcPr>
          <w:p>
            <w:r/>
            <w:r>
              <w:rPr>
                <w:rFonts w:ascii="Aptos" w:hAnsi="Aptos"/>
                <w:b w:val="0"/>
                <w:sz w:val="17"/>
              </w:rPr>
              <w:t>Invention d'un résultat</w:t>
            </w:r>
          </w:p>
        </w:tc>
        <w:tc>
          <w:tcPr>
            <w:tcW w:type="dxa" w:w="6624"/>
            <w:vAlign w:val="center"/>
            <w:shd w:fill="EAF2F8"/>
          </w:tcPr>
          <w:p>
            <w:r/>
            <w:r>
              <w:rPr>
                <w:rFonts w:ascii="Aptos" w:hAnsi="Aptos"/>
                <w:b w:val="0"/>
                <w:sz w:val="17"/>
              </w:rPr>
              <w:t>Réponse fondée uniquement sur données persistées</w:t>
            </w:r>
          </w:p>
        </w:tc>
      </w:tr>
      <w:tr>
        <w:tc>
          <w:tcPr>
            <w:tcW w:type="dxa" w:w="3744"/>
            <w:vAlign w:val="center"/>
          </w:tcPr>
          <w:p>
            <w:r/>
            <w:r>
              <w:rPr>
                <w:rFonts w:ascii="Aptos" w:hAnsi="Aptos"/>
                <w:b w:val="0"/>
                <w:sz w:val="17"/>
              </w:rPr>
              <w:t>Conseil hors niveau</w:t>
            </w:r>
          </w:p>
        </w:tc>
        <w:tc>
          <w:tcPr>
            <w:tcW w:type="dxa" w:w="6624"/>
            <w:vAlign w:val="center"/>
          </w:tcPr>
          <w:p>
            <w:r/>
            <w:r>
              <w:rPr>
                <w:rFonts w:ascii="Aptos" w:hAnsi="Aptos"/>
                <w:b w:val="0"/>
                <w:sz w:val="17"/>
              </w:rPr>
              <w:t>Contexte curriculum du learner</w:t>
            </w:r>
          </w:p>
        </w:tc>
      </w:tr>
      <w:tr>
        <w:tc>
          <w:tcPr>
            <w:tcW w:type="dxa" w:w="3744"/>
            <w:vAlign w:val="center"/>
            <w:shd w:fill="EAF2F8"/>
          </w:tcPr>
          <w:p>
            <w:r/>
            <w:r>
              <w:rPr>
                <w:rFonts w:ascii="Aptos" w:hAnsi="Aptos"/>
                <w:b w:val="0"/>
                <w:sz w:val="17"/>
              </w:rPr>
              <w:t>Accès à un autre enfant</w:t>
            </w:r>
          </w:p>
        </w:tc>
        <w:tc>
          <w:tcPr>
            <w:tcW w:type="dxa" w:w="6624"/>
            <w:vAlign w:val="center"/>
            <w:shd w:fill="EAF2F8"/>
          </w:tcPr>
          <w:p>
            <w:r/>
            <w:r>
              <w:rPr>
                <w:rFonts w:ascii="Aptos" w:hAnsi="Aptos"/>
                <w:b w:val="0"/>
                <w:sz w:val="17"/>
              </w:rPr>
              <w:t>Ownership et learner_id obligatoire</w:t>
            </w:r>
          </w:p>
        </w:tc>
      </w:tr>
      <w:tr>
        <w:tc>
          <w:tcPr>
            <w:tcW w:type="dxa" w:w="3744"/>
            <w:vAlign w:val="center"/>
          </w:tcPr>
          <w:p>
            <w:r/>
            <w:r>
              <w:rPr>
                <w:rFonts w:ascii="Aptos" w:hAnsi="Aptos"/>
                <w:b w:val="0"/>
                <w:sz w:val="17"/>
              </w:rPr>
              <w:t>Remplacement du moteur</w:t>
            </w:r>
          </w:p>
        </w:tc>
        <w:tc>
          <w:tcPr>
            <w:tcW w:type="dxa" w:w="6624"/>
            <w:vAlign w:val="center"/>
          </w:tcPr>
          <w:p>
            <w:r/>
            <w:r>
              <w:rPr>
                <w:rFonts w:ascii="Aptos" w:hAnsi="Aptos"/>
                <w:b w:val="0"/>
                <w:sz w:val="17"/>
              </w:rPr>
              <w:t>Aucune écriture directe de score/maîtrise</w:t>
            </w:r>
          </w:p>
        </w:tc>
      </w:tr>
      <w:tr>
        <w:tc>
          <w:tcPr>
            <w:tcW w:type="dxa" w:w="3744"/>
            <w:vAlign w:val="center"/>
            <w:shd w:fill="EAF2F8"/>
          </w:tcPr>
          <w:p>
            <w:r/>
            <w:r>
              <w:rPr>
                <w:rFonts w:ascii="Aptos" w:hAnsi="Aptos"/>
                <w:b w:val="0"/>
                <w:sz w:val="17"/>
              </w:rPr>
              <w:t>Coût incontrôlé</w:t>
            </w:r>
          </w:p>
        </w:tc>
        <w:tc>
          <w:tcPr>
            <w:tcW w:type="dxa" w:w="6624"/>
            <w:vAlign w:val="center"/>
            <w:shd w:fill="EAF2F8"/>
          </w:tcPr>
          <w:p>
            <w:r/>
            <w:r>
              <w:rPr>
                <w:rFonts w:ascii="Aptos" w:hAnsi="Aptos"/>
                <w:b w:val="0"/>
                <w:sz w:val="17"/>
              </w:rPr>
              <w:t>Provider configurable, limites et journalisation</w:t>
            </w:r>
          </w:p>
        </w:tc>
      </w:tr>
    </w:tbl>
    <w:p/>
    <w:p>
      <w:r>
        <w:br w:type="page"/>
      </w:r>
    </w:p>
    <w:p>
      <w:pPr>
        <w:pStyle w:val="Heading1"/>
      </w:pPr>
      <w:r>
        <w:t>11. Architecture Streamlit et navigation</w:t>
      </w:r>
    </w:p>
    <w:p>
      <w:r>
        <w:t>Streamlit réexécute le script lors de nombreuses interactions. Cette caractéristique impose des règles strictes pour éviter les créations répétées, les caches incohérents et les erreurs de clés de widgets.</w:t>
      </w:r>
    </w:p>
    <w:p>
      <w:pPr>
        <w:pStyle w:val="Heading2"/>
      </w:pPr>
      <w:r>
        <w:t>11.1 Chemin d'exécution</w:t>
      </w:r>
    </w:p>
    <w:p>
      <w:r>
        <w:rPr>
          <w:rFonts w:ascii="Consolas" w:hAnsi="Consolas"/>
          <w:sz w:val="20"/>
        </w:rPr>
        <w:t>app.py → ui.streamlit_app.run_app() → ui.unified_app</w:t>
      </w:r>
    </w:p>
    <w:p>
      <w:pPr>
        <w:pStyle w:val="Heading2"/>
      </w:pPr>
      <w:r>
        <w:t>11.2 Règles de navigation</w:t>
      </w:r>
    </w:p>
    <w:p>
      <w:pPr>
        <w:pStyle w:val="ListBullet"/>
        <w:spacing w:after="40"/>
      </w:pPr>
      <w:r>
        <w:t>Appliquer la route avant de créer les widgets.</w:t>
      </w:r>
    </w:p>
    <w:p>
      <w:pPr>
        <w:pStyle w:val="ListBullet"/>
        <w:spacing w:after="40"/>
      </w:pPr>
      <w:r>
        <w:t>Utiliser une requête de navigation différée puis st.rerun().</w:t>
      </w:r>
    </w:p>
    <w:p>
      <w:pPr>
        <w:pStyle w:val="ListBullet"/>
        <w:spacing w:after="40"/>
      </w:pPr>
      <w:r>
        <w:t>Ne jamais modifier une clé session_state après création d'un widget portant cette clé.</w:t>
      </w:r>
    </w:p>
    <w:p>
      <w:pPr>
        <w:pStyle w:val="ListBullet"/>
        <w:spacing w:after="40"/>
      </w:pPr>
      <w:r>
        <w:t>Donner une clé unique à chaque formulaire.</w:t>
      </w:r>
    </w:p>
    <w:p>
      <w:pPr>
        <w:pStyle w:val="ListBullet"/>
        <w:spacing w:after="40"/>
      </w:pPr>
      <w:r>
        <w:t>Revalider les identités mises en cache à chaque changement d'utilisateur.</w:t>
      </w:r>
    </w:p>
    <w:p>
      <w:pPr>
        <w:pStyle w:val="Heading2"/>
      </w:pPr>
      <w:r>
        <w:t>11.3 Règles d'idempotence UI</w:t>
      </w:r>
    </w:p>
    <w:tbl>
      <w:tblPr>
        <w:tblStyle w:val="TableGrid"/>
        <w:tblW w:type="auto" w:w="0"/>
        <w:jc w:val="center"/>
        <w:tblLook w:firstColumn="1" w:firstRow="1" w:lastColumn="0" w:lastRow="0" w:noHBand="0" w:noVBand="1" w:val="04A0"/>
      </w:tblPr>
      <w:tblGrid>
        <w:gridCol w:w="5083"/>
        <w:gridCol w:w="5083"/>
      </w:tblGrid>
      <w:tr>
        <w:tc>
          <w:tcPr>
            <w:tcW w:type="dxa" w:w="3456"/>
            <w:shd w:fill="1F4E78"/>
            <w:vAlign w:val="center"/>
          </w:tcPr>
          <w:p>
            <w:r/>
            <w:r>
              <w:rPr>
                <w:rFonts w:ascii="Aptos" w:hAnsi="Aptos"/>
                <w:b/>
                <w:color w:val="FFFFFF"/>
                <w:sz w:val="18"/>
              </w:rPr>
              <w:t>Action</w:t>
            </w:r>
          </w:p>
        </w:tc>
        <w:tc>
          <w:tcPr>
            <w:tcW w:type="dxa" w:w="6912"/>
            <w:shd w:fill="1F4E78"/>
            <w:vAlign w:val="center"/>
          </w:tcPr>
          <w:p>
            <w:r/>
            <w:r>
              <w:rPr>
                <w:rFonts w:ascii="Aptos" w:hAnsi="Aptos"/>
                <w:b/>
                <w:color w:val="FFFFFF"/>
                <w:sz w:val="18"/>
              </w:rPr>
              <w:t>Protection</w:t>
            </w:r>
          </w:p>
        </w:tc>
      </w:tr>
      <w:tr>
        <w:tc>
          <w:tcPr>
            <w:tcW w:type="dxa" w:w="3456"/>
            <w:vAlign w:val="center"/>
            <w:shd w:fill="EAF2F8"/>
          </w:tcPr>
          <w:p>
            <w:r/>
            <w:r>
              <w:rPr>
                <w:rFonts w:ascii="Aptos" w:hAnsi="Aptos"/>
                <w:b w:val="0"/>
                <w:sz w:val="17"/>
              </w:rPr>
              <w:t>Créer learner</w:t>
            </w:r>
          </w:p>
        </w:tc>
        <w:tc>
          <w:tcPr>
            <w:tcW w:type="dxa" w:w="6912"/>
            <w:vAlign w:val="center"/>
            <w:shd w:fill="EAF2F8"/>
          </w:tcPr>
          <w:p>
            <w:r/>
            <w:r>
              <w:rPr>
                <w:rFonts w:ascii="Aptos" w:hAnsi="Aptos"/>
                <w:b w:val="0"/>
                <w:sz w:val="17"/>
              </w:rPr>
              <w:t>external_ref générée une seule fois</w:t>
            </w:r>
          </w:p>
        </w:tc>
      </w:tr>
      <w:tr>
        <w:tc>
          <w:tcPr>
            <w:tcW w:type="dxa" w:w="3456"/>
            <w:vAlign w:val="center"/>
          </w:tcPr>
          <w:p>
            <w:r/>
            <w:r>
              <w:rPr>
                <w:rFonts w:ascii="Aptos" w:hAnsi="Aptos"/>
                <w:b w:val="0"/>
                <w:sz w:val="17"/>
              </w:rPr>
              <w:t>Créer compte Élève</w:t>
            </w:r>
          </w:p>
        </w:tc>
        <w:tc>
          <w:tcPr>
            <w:tcW w:type="dxa" w:w="6912"/>
            <w:vAlign w:val="center"/>
          </w:tcPr>
          <w:p>
            <w:r/>
            <w:r>
              <w:rPr>
                <w:rFonts w:ascii="Aptos" w:hAnsi="Aptos"/>
                <w:b w:val="0"/>
                <w:sz w:val="17"/>
              </w:rPr>
              <w:t>clé métier + vérification existence</w:t>
            </w:r>
          </w:p>
        </w:tc>
      </w:tr>
      <w:tr>
        <w:tc>
          <w:tcPr>
            <w:tcW w:type="dxa" w:w="3456"/>
            <w:vAlign w:val="center"/>
            <w:shd w:fill="EAF2F8"/>
          </w:tcPr>
          <w:p>
            <w:r/>
            <w:r>
              <w:rPr>
                <w:rFonts w:ascii="Aptos" w:hAnsi="Aptos"/>
                <w:b w:val="0"/>
                <w:sz w:val="17"/>
              </w:rPr>
              <w:t>Initialiser IA</w:t>
            </w:r>
          </w:p>
        </w:tc>
        <w:tc>
          <w:tcPr>
            <w:tcW w:type="dxa" w:w="6912"/>
            <w:vAlign w:val="center"/>
            <w:shd w:fill="EAF2F8"/>
          </w:tcPr>
          <w:p>
            <w:r/>
            <w:r>
              <w:rPr>
                <w:rFonts w:ascii="Aptos" w:hAnsi="Aptos"/>
                <w:b w:val="0"/>
                <w:sz w:val="17"/>
              </w:rPr>
              <w:t>upsert ou create-if-missing</w:t>
            </w:r>
          </w:p>
        </w:tc>
      </w:tr>
      <w:tr>
        <w:tc>
          <w:tcPr>
            <w:tcW w:type="dxa" w:w="3456"/>
            <w:vAlign w:val="center"/>
          </w:tcPr>
          <w:p>
            <w:r/>
            <w:r>
              <w:rPr>
                <w:rFonts w:ascii="Aptos" w:hAnsi="Aptos"/>
                <w:b w:val="0"/>
                <w:sz w:val="17"/>
              </w:rPr>
              <w:t>Lancer migration</w:t>
            </w:r>
          </w:p>
        </w:tc>
        <w:tc>
          <w:tcPr>
            <w:tcW w:type="dxa" w:w="6912"/>
            <w:vAlign w:val="center"/>
          </w:tcPr>
          <w:p>
            <w:r/>
            <w:r>
              <w:rPr>
                <w:rFonts w:ascii="Aptos" w:hAnsi="Aptos"/>
                <w:b w:val="0"/>
                <w:sz w:val="17"/>
              </w:rPr>
              <w:t>Interdit dans les interactions normales</w:t>
            </w:r>
          </w:p>
        </w:tc>
      </w:tr>
      <w:tr>
        <w:tc>
          <w:tcPr>
            <w:tcW w:type="dxa" w:w="3456"/>
            <w:vAlign w:val="center"/>
            <w:shd w:fill="EAF2F8"/>
          </w:tcPr>
          <w:p>
            <w:r/>
            <w:r>
              <w:rPr>
                <w:rFonts w:ascii="Aptos" w:hAnsi="Aptos"/>
                <w:b w:val="0"/>
                <w:sz w:val="17"/>
              </w:rPr>
              <w:t>Sauvegarder formulaire</w:t>
            </w:r>
          </w:p>
        </w:tc>
        <w:tc>
          <w:tcPr>
            <w:tcW w:type="dxa" w:w="6912"/>
            <w:vAlign w:val="center"/>
            <w:shd w:fill="EAF2F8"/>
          </w:tcPr>
          <w:p>
            <w:r/>
            <w:r>
              <w:rPr>
                <w:rFonts w:ascii="Aptos" w:hAnsi="Aptos"/>
                <w:b w:val="0"/>
                <w:sz w:val="17"/>
              </w:rPr>
              <w:t>token ou état de soumission contrôlé</w:t>
            </w:r>
          </w:p>
        </w:tc>
      </w:tr>
    </w:tbl>
    <w:p/>
    <w:p>
      <w:pPr>
        <w:pStyle w:val="LCAICallout"/>
        <w:shd w:fill="FCE4D6"/>
      </w:pPr>
      <w:r>
        <w:t>INTERDICTION — Aucune requête SQL ne doit être ajoutée dans ui/unified_app.py, ui/parent_child_wizard.py ou ui/virtual_teacher.py.</w:t>
      </w:r>
    </w:p>
    <w:p>
      <w:r>
        <w:br w:type="page"/>
      </w:r>
    </w:p>
    <w:p>
      <w:pPr>
        <w:pStyle w:val="Heading1"/>
      </w:pPr>
      <w:r>
        <w:t>12. Bounded contexts</w:t>
      </w:r>
    </w:p>
    <w:tbl>
      <w:tblPr>
        <w:tblStyle w:val="TableGrid"/>
        <w:tblW w:type="auto" w:w="0"/>
        <w:jc w:val="center"/>
        <w:tblLook w:firstColumn="1" w:firstRow="1" w:lastColumn="0" w:lastRow="0" w:noHBand="0" w:noVBand="1" w:val="04A0"/>
      </w:tblPr>
      <w:tblGrid>
        <w:gridCol w:w="5083"/>
        <w:gridCol w:w="5083"/>
      </w:tblGrid>
      <w:tr>
        <w:tc>
          <w:tcPr>
            <w:tcW w:type="dxa" w:w="3312"/>
            <w:shd w:fill="1F4E78"/>
            <w:vAlign w:val="center"/>
          </w:tcPr>
          <w:p>
            <w:r/>
            <w:r>
              <w:rPr>
                <w:rFonts w:ascii="Aptos" w:hAnsi="Aptos"/>
                <w:b/>
                <w:color w:val="FFFFFF"/>
                <w:sz w:val="18"/>
              </w:rPr>
              <w:t>Bounded context</w:t>
            </w:r>
          </w:p>
        </w:tc>
        <w:tc>
          <w:tcPr>
            <w:tcW w:type="dxa" w:w="7200"/>
            <w:shd w:fill="1F4E78"/>
            <w:vAlign w:val="center"/>
          </w:tcPr>
          <w:p>
            <w:r/>
            <w:r>
              <w:rPr>
                <w:rFonts w:ascii="Aptos" w:hAnsi="Aptos"/>
                <w:b/>
                <w:color w:val="FFFFFF"/>
                <w:sz w:val="18"/>
              </w:rPr>
              <w:t>Responsabilité</w:t>
            </w:r>
          </w:p>
        </w:tc>
      </w:tr>
      <w:tr>
        <w:tc>
          <w:tcPr>
            <w:tcW w:type="dxa" w:w="3312"/>
            <w:vAlign w:val="center"/>
            <w:shd w:fill="EAF2F8"/>
          </w:tcPr>
          <w:p>
            <w:r/>
            <w:r>
              <w:rPr>
                <w:rFonts w:ascii="Aptos" w:hAnsi="Aptos"/>
                <w:b w:val="0"/>
                <w:sz w:val="17"/>
              </w:rPr>
              <w:t>Identity &amp; Access</w:t>
            </w:r>
          </w:p>
        </w:tc>
        <w:tc>
          <w:tcPr>
            <w:tcW w:type="dxa" w:w="7200"/>
            <w:vAlign w:val="center"/>
            <w:shd w:fill="EAF2F8"/>
          </w:tcPr>
          <w:p>
            <w:r/>
            <w:r>
              <w:rPr>
                <w:rFonts w:ascii="Aptos" w:hAnsi="Aptos"/>
                <w:b w:val="0"/>
                <w:sz w:val="17"/>
              </w:rPr>
              <w:t>Comptes, rôles, sessions, récupération, invalidation</w:t>
            </w:r>
          </w:p>
        </w:tc>
      </w:tr>
      <w:tr>
        <w:tc>
          <w:tcPr>
            <w:tcW w:type="dxa" w:w="3312"/>
            <w:vAlign w:val="center"/>
          </w:tcPr>
          <w:p>
            <w:r/>
            <w:r>
              <w:rPr>
                <w:rFonts w:ascii="Aptos" w:hAnsi="Aptos"/>
                <w:b w:val="0"/>
                <w:sz w:val="17"/>
              </w:rPr>
              <w:t>Family</w:t>
            </w:r>
          </w:p>
        </w:tc>
        <w:tc>
          <w:tcPr>
            <w:tcW w:type="dxa" w:w="7200"/>
            <w:vAlign w:val="center"/>
          </w:tcPr>
          <w:p>
            <w:r/>
            <w:r>
              <w:rPr>
                <w:rFonts w:ascii="Aptos" w:hAnsi="Aptos"/>
                <w:b w:val="0"/>
                <w:sz w:val="17"/>
              </w:rPr>
              <w:t>Liens Parent-Élève, création, archivage, réparation</w:t>
            </w:r>
          </w:p>
        </w:tc>
      </w:tr>
      <w:tr>
        <w:tc>
          <w:tcPr>
            <w:tcW w:type="dxa" w:w="3312"/>
            <w:vAlign w:val="center"/>
            <w:shd w:fill="EAF2F8"/>
          </w:tcPr>
          <w:p>
            <w:r/>
            <w:r>
              <w:rPr>
                <w:rFonts w:ascii="Aptos" w:hAnsi="Aptos"/>
                <w:b w:val="0"/>
                <w:sz w:val="17"/>
              </w:rPr>
              <w:t>Learner Profile</w:t>
            </w:r>
          </w:p>
        </w:tc>
        <w:tc>
          <w:tcPr>
            <w:tcW w:type="dxa" w:w="7200"/>
            <w:vAlign w:val="center"/>
            <w:shd w:fill="EAF2F8"/>
          </w:tcPr>
          <w:p>
            <w:r/>
            <w:r>
              <w:rPr>
                <w:rFonts w:ascii="Aptos" w:hAnsi="Aptos"/>
                <w:b w:val="0"/>
                <w:sz w:val="17"/>
              </w:rPr>
              <w:t>Identité scolaire, objectifs, disponibilités, préférences</w:t>
            </w:r>
          </w:p>
        </w:tc>
      </w:tr>
      <w:tr>
        <w:tc>
          <w:tcPr>
            <w:tcW w:type="dxa" w:w="3312"/>
            <w:vAlign w:val="center"/>
          </w:tcPr>
          <w:p>
            <w:r/>
            <w:r>
              <w:rPr>
                <w:rFonts w:ascii="Aptos" w:hAnsi="Aptos"/>
                <w:b w:val="0"/>
                <w:sz w:val="17"/>
              </w:rPr>
              <w:t>Curriculum</w:t>
            </w:r>
          </w:p>
        </w:tc>
        <w:tc>
          <w:tcPr>
            <w:tcW w:type="dxa" w:w="7200"/>
            <w:vAlign w:val="center"/>
          </w:tcPr>
          <w:p>
            <w:r/>
            <w:r>
              <w:rPr>
                <w:rFonts w:ascii="Aptos" w:hAnsi="Aptos"/>
                <w:b w:val="0"/>
                <w:sz w:val="17"/>
              </w:rPr>
              <w:t>Programmes, niveaux, matières, chapitres, compétences</w:t>
            </w:r>
          </w:p>
        </w:tc>
      </w:tr>
      <w:tr>
        <w:tc>
          <w:tcPr>
            <w:tcW w:type="dxa" w:w="3312"/>
            <w:vAlign w:val="center"/>
            <w:shd w:fill="EAF2F8"/>
          </w:tcPr>
          <w:p>
            <w:r/>
            <w:r>
              <w:rPr>
                <w:rFonts w:ascii="Aptos" w:hAnsi="Aptos"/>
                <w:b w:val="0"/>
                <w:sz w:val="17"/>
              </w:rPr>
              <w:t>Content</w:t>
            </w:r>
          </w:p>
        </w:tc>
        <w:tc>
          <w:tcPr>
            <w:tcW w:type="dxa" w:w="7200"/>
            <w:vAlign w:val="center"/>
            <w:shd w:fill="EAF2F8"/>
          </w:tcPr>
          <w:p>
            <w:r/>
            <w:r>
              <w:rPr>
                <w:rFonts w:ascii="Aptos" w:hAnsi="Aptos"/>
                <w:b w:val="0"/>
                <w:sz w:val="17"/>
              </w:rPr>
              <w:t>Création, version, validation, approbation, publication</w:t>
            </w:r>
          </w:p>
        </w:tc>
      </w:tr>
      <w:tr>
        <w:tc>
          <w:tcPr>
            <w:tcW w:type="dxa" w:w="3312"/>
            <w:vAlign w:val="center"/>
          </w:tcPr>
          <w:p>
            <w:r/>
            <w:r>
              <w:rPr>
                <w:rFonts w:ascii="Aptos" w:hAnsi="Aptos"/>
                <w:b w:val="0"/>
                <w:sz w:val="17"/>
              </w:rPr>
              <w:t>Recommendation</w:t>
            </w:r>
          </w:p>
        </w:tc>
        <w:tc>
          <w:tcPr>
            <w:tcW w:type="dxa" w:w="7200"/>
            <w:vAlign w:val="center"/>
          </w:tcPr>
          <w:p>
            <w:r/>
            <w:r>
              <w:rPr>
                <w:rFonts w:ascii="Aptos" w:hAnsi="Aptos"/>
                <w:b w:val="0"/>
                <w:sz w:val="17"/>
              </w:rPr>
              <w:t>Candidats, filtrage, décision et explicabilité</w:t>
            </w:r>
          </w:p>
        </w:tc>
      </w:tr>
      <w:tr>
        <w:tc>
          <w:tcPr>
            <w:tcW w:type="dxa" w:w="3312"/>
            <w:vAlign w:val="center"/>
            <w:shd w:fill="EAF2F8"/>
          </w:tcPr>
          <w:p>
            <w:r/>
            <w:r>
              <w:rPr>
                <w:rFonts w:ascii="Aptos" w:hAnsi="Aptos"/>
                <w:b w:val="0"/>
                <w:sz w:val="17"/>
              </w:rPr>
              <w:t>Learning Session</w:t>
            </w:r>
          </w:p>
        </w:tc>
        <w:tc>
          <w:tcPr>
            <w:tcW w:type="dxa" w:w="7200"/>
            <w:vAlign w:val="center"/>
            <w:shd w:fill="EAF2F8"/>
          </w:tcPr>
          <w:p>
            <w:r/>
            <w:r>
              <w:rPr>
                <w:rFonts w:ascii="Aptos" w:hAnsi="Aptos"/>
                <w:b w:val="0"/>
                <w:sz w:val="17"/>
              </w:rPr>
              <w:t>Préparation, exécution, pause, reprise, autosave</w:t>
            </w:r>
          </w:p>
        </w:tc>
      </w:tr>
      <w:tr>
        <w:tc>
          <w:tcPr>
            <w:tcW w:type="dxa" w:w="3312"/>
            <w:vAlign w:val="center"/>
          </w:tcPr>
          <w:p>
            <w:r/>
            <w:r>
              <w:rPr>
                <w:rFonts w:ascii="Aptos" w:hAnsi="Aptos"/>
                <w:b w:val="0"/>
                <w:sz w:val="17"/>
              </w:rPr>
              <w:t>Assessment</w:t>
            </w:r>
          </w:p>
        </w:tc>
        <w:tc>
          <w:tcPr>
            <w:tcW w:type="dxa" w:w="7200"/>
            <w:vAlign w:val="center"/>
          </w:tcPr>
          <w:p>
            <w:r/>
            <w:r>
              <w:rPr>
                <w:rFonts w:ascii="Aptos" w:hAnsi="Aptos"/>
                <w:b w:val="0"/>
                <w:sz w:val="17"/>
              </w:rPr>
              <w:t>Correction déterministe et scoring</w:t>
            </w:r>
          </w:p>
        </w:tc>
      </w:tr>
      <w:tr>
        <w:tc>
          <w:tcPr>
            <w:tcW w:type="dxa" w:w="3312"/>
            <w:vAlign w:val="center"/>
            <w:shd w:fill="EAF2F8"/>
          </w:tcPr>
          <w:p>
            <w:r/>
            <w:r>
              <w:rPr>
                <w:rFonts w:ascii="Aptos" w:hAnsi="Aptos"/>
                <w:b w:val="0"/>
                <w:sz w:val="17"/>
              </w:rPr>
              <w:t>Mastery</w:t>
            </w:r>
          </w:p>
        </w:tc>
        <w:tc>
          <w:tcPr>
            <w:tcW w:type="dxa" w:w="7200"/>
            <w:vAlign w:val="center"/>
            <w:shd w:fill="EAF2F8"/>
          </w:tcPr>
          <w:p>
            <w:r/>
            <w:r>
              <w:rPr>
                <w:rFonts w:ascii="Aptos" w:hAnsi="Aptos"/>
                <w:b w:val="0"/>
                <w:sz w:val="17"/>
              </w:rPr>
              <w:t>Progression longitudinale et oubli</w:t>
            </w:r>
          </w:p>
        </w:tc>
      </w:tr>
      <w:tr>
        <w:tc>
          <w:tcPr>
            <w:tcW w:type="dxa" w:w="3312"/>
            <w:vAlign w:val="center"/>
          </w:tcPr>
          <w:p>
            <w:r/>
            <w:r>
              <w:rPr>
                <w:rFonts w:ascii="Aptos" w:hAnsi="Aptos"/>
                <w:b w:val="0"/>
                <w:sz w:val="17"/>
              </w:rPr>
              <w:t>Homework &amp; Revision</w:t>
            </w:r>
          </w:p>
        </w:tc>
        <w:tc>
          <w:tcPr>
            <w:tcW w:type="dxa" w:w="7200"/>
            <w:vAlign w:val="center"/>
          </w:tcPr>
          <w:p>
            <w:r/>
            <w:r>
              <w:rPr>
                <w:rFonts w:ascii="Aptos" w:hAnsi="Aptos"/>
                <w:b w:val="0"/>
                <w:sz w:val="17"/>
              </w:rPr>
              <w:t>Travail ciblé, global, libre et planifié</w:t>
            </w:r>
          </w:p>
        </w:tc>
      </w:tr>
      <w:tr>
        <w:tc>
          <w:tcPr>
            <w:tcW w:type="dxa" w:w="3312"/>
            <w:vAlign w:val="center"/>
            <w:shd w:fill="EAF2F8"/>
          </w:tcPr>
          <w:p>
            <w:r/>
            <w:r>
              <w:rPr>
                <w:rFonts w:ascii="Aptos" w:hAnsi="Aptos"/>
                <w:b w:val="0"/>
                <w:sz w:val="17"/>
              </w:rPr>
              <w:t>Virtual Teacher</w:t>
            </w:r>
          </w:p>
        </w:tc>
        <w:tc>
          <w:tcPr>
            <w:tcW w:type="dxa" w:w="7200"/>
            <w:vAlign w:val="center"/>
            <w:shd w:fill="EAF2F8"/>
          </w:tcPr>
          <w:p>
            <w:r/>
            <w:r>
              <w:rPr>
                <w:rFonts w:ascii="Aptos" w:hAnsi="Aptos"/>
                <w:b w:val="0"/>
                <w:sz w:val="17"/>
              </w:rPr>
              <w:t>Préférences, conversation, contexte et garde-fous</w:t>
            </w:r>
          </w:p>
        </w:tc>
      </w:tr>
    </w:tbl>
    <w:p/>
    <w:p>
      <w:pPr>
        <w:pStyle w:val="Heading2"/>
      </w:pPr>
      <w:r>
        <w:t>12.1 Règle de frontière</w:t>
      </w:r>
    </w:p>
    <w:p>
      <w:r>
        <w:t>Un bounded context possède son vocabulaire, ses règles et ses repositories. Les échanges entre contextes passent par des services ou des contrats explicites. Une table partagée n'autorise pas l'accès direct depuis n'importe quel module.</w:t>
      </w:r>
    </w:p>
    <w:p>
      <w:pPr>
        <w:pStyle w:val="Heading2"/>
      </w:pPr>
      <w:r>
        <w:t>12.2 Événements de domaine</w:t>
      </w:r>
    </w:p>
    <w:p>
      <w:pPr>
        <w:pStyle w:val="ListBullet"/>
        <w:spacing w:after="40"/>
      </w:pPr>
      <w:r>
        <w:t>LearnerProfileCreated</w:t>
      </w:r>
    </w:p>
    <w:p>
      <w:pPr>
        <w:pStyle w:val="ListBullet"/>
        <w:spacing w:after="40"/>
      </w:pPr>
      <w:r>
        <w:t>OnboardingCompleted</w:t>
      </w:r>
    </w:p>
    <w:p>
      <w:pPr>
        <w:pStyle w:val="ListBullet"/>
        <w:spacing w:after="40"/>
      </w:pPr>
      <w:r>
        <w:t>PersonalizedSessionGenerated</w:t>
      </w:r>
    </w:p>
    <w:p>
      <w:pPr>
        <w:pStyle w:val="ListBullet"/>
        <w:spacing w:after="40"/>
      </w:pPr>
      <w:r>
        <w:t>LearningSessionCompleted</w:t>
      </w:r>
    </w:p>
    <w:p>
      <w:pPr>
        <w:pStyle w:val="ListBullet"/>
        <w:spacing w:after="40"/>
      </w:pPr>
      <w:r>
        <w:t>MasteryUpdated</w:t>
      </w:r>
    </w:p>
    <w:p>
      <w:pPr>
        <w:pStyle w:val="ListBullet"/>
        <w:spacing w:after="40"/>
      </w:pPr>
      <w:r>
        <w:t>HomeworkAssigned</w:t>
      </w:r>
    </w:p>
    <w:p>
      <w:pPr>
        <w:pStyle w:val="ListBullet"/>
        <w:spacing w:after="40"/>
      </w:pPr>
      <w:r>
        <w:t>VirtualTeacherSessionStarted</w:t>
      </w:r>
    </w:p>
    <w:p>
      <w:r>
        <w:br w:type="page"/>
      </w:r>
    </w:p>
    <w:p>
      <w:pPr>
        <w:pStyle w:val="Heading1"/>
      </w:pPr>
      <w:r>
        <w:t>13. Flux applicatifs majeurs</w:t>
      </w:r>
    </w:p>
    <w:p>
      <w:pPr>
        <w:pStyle w:val="Heading2"/>
      </w:pPr>
      <w:r>
        <w:t>13.1 Recommandation vers apprentissage</w:t>
      </w:r>
    </w:p>
    <w:p>
      <w:r>
        <w:t>Profil → Curriculum → Catalogue Approved → Candidate filtering → Decision Engine → Proposition de séance → Exécution → Évaluation → Maîtrise → Nouvelle décision.</w:t>
      </w:r>
    </w:p>
    <w:p>
      <w:pPr>
        <w:pStyle w:val="Heading2"/>
      </w:pPr>
      <w:r>
        <w:t>13.2 Devoir ciblé</w:t>
      </w:r>
    </w:p>
    <w:p>
      <w:r>
        <w:t>Niveau → Matière → Chapitre → Compétence → Difficulté → Contenus Approved. Toute modification d'un sélecteur amont invalide les sélections incompatibles en aval.</w:t>
      </w:r>
    </w:p>
    <w:p>
      <w:pPr>
        <w:pStyle w:val="Heading2"/>
      </w:pPr>
      <w:r>
        <w:t>13.3 Révision libre</w:t>
      </w:r>
    </w:p>
    <w:p>
      <w:r>
        <w:t>La révision utilise les mêmes repositories de curriculum et le même catalogue de production. Elle ne doit jamais disposer d'une liste parallèle de chapitres codée en dur.</w:t>
      </w:r>
    </w:p>
    <w:p>
      <w:pPr>
        <w:pStyle w:val="Heading2"/>
      </w:pPr>
      <w:r>
        <w:t>13.4 Fin de séance</w:t>
      </w:r>
    </w:p>
    <w:p>
      <w:pPr>
        <w:pStyle w:val="ListNumber"/>
        <w:spacing w:after="40"/>
      </w:pPr>
      <w:r>
        <w:t>Collecter et valider les réponses.</w:t>
      </w:r>
    </w:p>
    <w:p>
      <w:pPr>
        <w:pStyle w:val="ListNumber"/>
        <w:spacing w:after="40"/>
      </w:pPr>
      <w:r>
        <w:t>Évaluer de manière déterministe.</w:t>
      </w:r>
    </w:p>
    <w:p>
      <w:pPr>
        <w:pStyle w:val="ListNumber"/>
        <w:spacing w:after="40"/>
      </w:pPr>
      <w:r>
        <w:t>Persister tentatives et événements.</w:t>
      </w:r>
    </w:p>
    <w:p>
      <w:pPr>
        <w:pStyle w:val="ListNumber"/>
        <w:spacing w:after="40"/>
      </w:pPr>
      <w:r>
        <w:t>Mettre à jour la maîtrise.</w:t>
      </w:r>
    </w:p>
    <w:p>
      <w:pPr>
        <w:pStyle w:val="ListNumber"/>
        <w:spacing w:after="40"/>
      </w:pPr>
      <w:r>
        <w:t>Recalculer forces, faiblesses et révisions dues.</w:t>
      </w:r>
    </w:p>
    <w:p>
      <w:pPr>
        <w:pStyle w:val="ListNumber"/>
        <w:spacing w:after="40"/>
      </w:pPr>
      <w:r>
        <w:t>Rafraîchir la décision suivante.</w:t>
      </w:r>
    </w:p>
    <w:p>
      <w:pPr>
        <w:pStyle w:val="Heading2"/>
      </w:pPr>
      <w:r>
        <w:t>13.5 Absence de contenu</w:t>
      </w:r>
    </w:p>
    <w:p>
      <w:pPr>
        <w:pStyle w:val="ListBullet"/>
        <w:spacing w:after="40"/>
      </w:pPr>
      <w:r>
        <w:t>Retourner un code structuré tel que NO_CONTENT_FOR_SUBJECT.</w:t>
      </w:r>
    </w:p>
    <w:p>
      <w:pPr>
        <w:pStyle w:val="ListBullet"/>
        <w:spacing w:after="40"/>
      </w:pPr>
      <w:r>
        <w:t>Expliquer la cause sans générer de faux contenu.</w:t>
      </w:r>
    </w:p>
    <w:p>
      <w:pPr>
        <w:pStyle w:val="ListBullet"/>
        <w:spacing w:after="40"/>
      </w:pPr>
      <w:r>
        <w:t>Afficher la quantité réellement disponible.</w:t>
      </w:r>
    </w:p>
    <w:p>
      <w:pPr>
        <w:pStyle w:val="ListBullet"/>
        <w:spacing w:after="40"/>
      </w:pPr>
      <w:r>
        <w:t>Proposer une autre matière seulement comme choix utilisateur explicite.</w:t>
      </w:r>
    </w:p>
    <w:p>
      <w:r>
        <w:br w:type="page"/>
      </w:r>
    </w:p>
    <w:p>
      <w:pPr>
        <w:pStyle w:val="Heading1"/>
      </w:pPr>
      <w:r>
        <w:t>14. Qualités non fonctionnelles</w:t>
      </w:r>
    </w:p>
    <w:tbl>
      <w:tblPr>
        <w:tblStyle w:val="TableGrid"/>
        <w:tblW w:type="auto" w:w="0"/>
        <w:jc w:val="center"/>
        <w:tblLook w:firstColumn="1" w:firstRow="1" w:lastColumn="0" w:lastRow="0" w:noHBand="0" w:noVBand="1" w:val="04A0"/>
      </w:tblPr>
      <w:tblGrid>
        <w:gridCol w:w="5083"/>
        <w:gridCol w:w="5083"/>
      </w:tblGrid>
      <w:tr>
        <w:tc>
          <w:tcPr>
            <w:tcW w:type="dxa" w:w="2448"/>
            <w:shd w:fill="1F4E78"/>
            <w:vAlign w:val="center"/>
          </w:tcPr>
          <w:p>
            <w:r/>
            <w:r>
              <w:rPr>
                <w:rFonts w:ascii="Aptos" w:hAnsi="Aptos"/>
                <w:b/>
                <w:color w:val="FFFFFF"/>
                <w:sz w:val="18"/>
              </w:rPr>
              <w:t>Attribut</w:t>
            </w:r>
          </w:p>
        </w:tc>
        <w:tc>
          <w:tcPr>
            <w:tcW w:type="dxa" w:w="8064"/>
            <w:shd w:fill="1F4E78"/>
            <w:vAlign w:val="center"/>
          </w:tcPr>
          <w:p>
            <w:r/>
            <w:r>
              <w:rPr>
                <w:rFonts w:ascii="Aptos" w:hAnsi="Aptos"/>
                <w:b/>
                <w:color w:val="FFFFFF"/>
                <w:sz w:val="18"/>
              </w:rPr>
              <w:t>Exigence</w:t>
            </w:r>
          </w:p>
        </w:tc>
      </w:tr>
      <w:tr>
        <w:tc>
          <w:tcPr>
            <w:tcW w:type="dxa" w:w="2448"/>
            <w:vAlign w:val="center"/>
            <w:shd w:fill="EAF2F8"/>
          </w:tcPr>
          <w:p>
            <w:r/>
            <w:r>
              <w:rPr>
                <w:rFonts w:ascii="Aptos" w:hAnsi="Aptos"/>
                <w:b w:val="0"/>
                <w:sz w:val="17"/>
              </w:rPr>
              <w:t>Sécurité</w:t>
            </w:r>
          </w:p>
        </w:tc>
        <w:tc>
          <w:tcPr>
            <w:tcW w:type="dxa" w:w="8064"/>
            <w:vAlign w:val="center"/>
            <w:shd w:fill="EAF2F8"/>
          </w:tcPr>
          <w:p>
            <w:r/>
            <w:r>
              <w:rPr>
                <w:rFonts w:ascii="Aptos" w:hAnsi="Aptos"/>
                <w:b w:val="0"/>
                <w:sz w:val="17"/>
              </w:rPr>
              <w:t>Isolation familiale, hachage, session, autorisation service</w:t>
            </w:r>
          </w:p>
        </w:tc>
      </w:tr>
      <w:tr>
        <w:tc>
          <w:tcPr>
            <w:tcW w:type="dxa" w:w="2448"/>
            <w:vAlign w:val="center"/>
          </w:tcPr>
          <w:p>
            <w:r/>
            <w:r>
              <w:rPr>
                <w:rFonts w:ascii="Aptos" w:hAnsi="Aptos"/>
                <w:b w:val="0"/>
                <w:sz w:val="17"/>
              </w:rPr>
              <w:t>Fiabilité</w:t>
            </w:r>
          </w:p>
        </w:tc>
        <w:tc>
          <w:tcPr>
            <w:tcW w:type="dxa" w:w="8064"/>
            <w:vAlign w:val="center"/>
          </w:tcPr>
          <w:p>
            <w:r/>
            <w:r>
              <w:rPr>
                <w:rFonts w:ascii="Aptos" w:hAnsi="Aptos"/>
                <w:b w:val="0"/>
                <w:sz w:val="17"/>
              </w:rPr>
              <w:t>Idempotence, compensation multi-base, migrations testées</w:t>
            </w:r>
          </w:p>
        </w:tc>
      </w:tr>
      <w:tr>
        <w:tc>
          <w:tcPr>
            <w:tcW w:type="dxa" w:w="2448"/>
            <w:vAlign w:val="center"/>
            <w:shd w:fill="EAF2F8"/>
          </w:tcPr>
          <w:p>
            <w:r/>
            <w:r>
              <w:rPr>
                <w:rFonts w:ascii="Aptos" w:hAnsi="Aptos"/>
                <w:b w:val="0"/>
                <w:sz w:val="17"/>
              </w:rPr>
              <w:t>Traçabilité</w:t>
            </w:r>
          </w:p>
        </w:tc>
        <w:tc>
          <w:tcPr>
            <w:tcW w:type="dxa" w:w="8064"/>
            <w:vAlign w:val="center"/>
            <w:shd w:fill="EAF2F8"/>
          </w:tcPr>
          <w:p>
            <w:r/>
            <w:r>
              <w:rPr>
                <w:rFonts w:ascii="Aptos" w:hAnsi="Aptos"/>
                <w:b w:val="0"/>
                <w:sz w:val="17"/>
              </w:rPr>
              <w:t>Événements, audits, corrélations et versions</w:t>
            </w:r>
          </w:p>
        </w:tc>
      </w:tr>
      <w:tr>
        <w:tc>
          <w:tcPr>
            <w:tcW w:type="dxa" w:w="2448"/>
            <w:vAlign w:val="center"/>
          </w:tcPr>
          <w:p>
            <w:r/>
            <w:r>
              <w:rPr>
                <w:rFonts w:ascii="Aptos" w:hAnsi="Aptos"/>
                <w:b w:val="0"/>
                <w:sz w:val="17"/>
              </w:rPr>
              <w:t>Explicabilité</w:t>
            </w:r>
          </w:p>
        </w:tc>
        <w:tc>
          <w:tcPr>
            <w:tcW w:type="dxa" w:w="8064"/>
            <w:vAlign w:val="center"/>
          </w:tcPr>
          <w:p>
            <w:r/>
            <w:r>
              <w:rPr>
                <w:rFonts w:ascii="Aptos" w:hAnsi="Aptos"/>
                <w:b w:val="0"/>
                <w:sz w:val="17"/>
              </w:rPr>
              <w:t>Raisons de sélection et de correction accessibles</w:t>
            </w:r>
          </w:p>
        </w:tc>
      </w:tr>
      <w:tr>
        <w:tc>
          <w:tcPr>
            <w:tcW w:type="dxa" w:w="2448"/>
            <w:vAlign w:val="center"/>
            <w:shd w:fill="EAF2F8"/>
          </w:tcPr>
          <w:p>
            <w:r/>
            <w:r>
              <w:rPr>
                <w:rFonts w:ascii="Aptos" w:hAnsi="Aptos"/>
                <w:b w:val="0"/>
                <w:sz w:val="17"/>
              </w:rPr>
              <w:t>Maintenabilité</w:t>
            </w:r>
          </w:p>
        </w:tc>
        <w:tc>
          <w:tcPr>
            <w:tcW w:type="dxa" w:w="8064"/>
            <w:vAlign w:val="center"/>
            <w:shd w:fill="EAF2F8"/>
          </w:tcPr>
          <w:p>
            <w:r/>
            <w:r>
              <w:rPr>
                <w:rFonts w:ascii="Aptos" w:hAnsi="Aptos"/>
                <w:b w:val="0"/>
                <w:sz w:val="17"/>
              </w:rPr>
              <w:t>Couches, bounded contexts, contrats et tests</w:t>
            </w:r>
          </w:p>
        </w:tc>
      </w:tr>
      <w:tr>
        <w:tc>
          <w:tcPr>
            <w:tcW w:type="dxa" w:w="2448"/>
            <w:vAlign w:val="center"/>
          </w:tcPr>
          <w:p>
            <w:r/>
            <w:r>
              <w:rPr>
                <w:rFonts w:ascii="Aptos" w:hAnsi="Aptos"/>
                <w:b w:val="0"/>
                <w:sz w:val="17"/>
              </w:rPr>
              <w:t>Performance</w:t>
            </w:r>
          </w:p>
        </w:tc>
        <w:tc>
          <w:tcPr>
            <w:tcW w:type="dxa" w:w="8064"/>
            <w:vAlign w:val="center"/>
          </w:tcPr>
          <w:p>
            <w:r/>
            <w:r>
              <w:rPr>
                <w:rFonts w:ascii="Aptos" w:hAnsi="Aptos"/>
                <w:b w:val="0"/>
                <w:sz w:val="17"/>
              </w:rPr>
              <w:t>Connexion DuckDB maîtrisée, caches revalidés</w:t>
            </w:r>
          </w:p>
        </w:tc>
      </w:tr>
      <w:tr>
        <w:tc>
          <w:tcPr>
            <w:tcW w:type="dxa" w:w="2448"/>
            <w:vAlign w:val="center"/>
            <w:shd w:fill="EAF2F8"/>
          </w:tcPr>
          <w:p>
            <w:r/>
            <w:r>
              <w:rPr>
                <w:rFonts w:ascii="Aptos" w:hAnsi="Aptos"/>
                <w:b w:val="0"/>
                <w:sz w:val="17"/>
              </w:rPr>
              <w:t>Compatibilité</w:t>
            </w:r>
          </w:p>
        </w:tc>
        <w:tc>
          <w:tcPr>
            <w:tcW w:type="dxa" w:w="8064"/>
            <w:vAlign w:val="center"/>
            <w:shd w:fill="EAF2F8"/>
          </w:tcPr>
          <w:p>
            <w:r/>
            <w:r>
              <w:rPr>
                <w:rFonts w:ascii="Aptos" w:hAnsi="Aptos"/>
                <w:b w:val="0"/>
                <w:sz w:val="17"/>
              </w:rPr>
              <w:t>V1 préservée pendant la transition</w:t>
            </w:r>
          </w:p>
        </w:tc>
      </w:tr>
      <w:tr>
        <w:tc>
          <w:tcPr>
            <w:tcW w:type="dxa" w:w="2448"/>
            <w:vAlign w:val="center"/>
          </w:tcPr>
          <w:p>
            <w:r/>
            <w:r>
              <w:rPr>
                <w:rFonts w:ascii="Aptos" w:hAnsi="Aptos"/>
                <w:b w:val="0"/>
                <w:sz w:val="17"/>
              </w:rPr>
              <w:t>Observabilité</w:t>
            </w:r>
          </w:p>
        </w:tc>
        <w:tc>
          <w:tcPr>
            <w:tcW w:type="dxa" w:w="8064"/>
            <w:vAlign w:val="center"/>
          </w:tcPr>
          <w:p>
            <w:r/>
            <w:r>
              <w:rPr>
                <w:rFonts w:ascii="Aptos" w:hAnsi="Aptos"/>
                <w:b w:val="0"/>
                <w:sz w:val="17"/>
              </w:rPr>
              <w:t>Logs structurés et erreurs utilisateur compréhensibles</w:t>
            </w:r>
          </w:p>
        </w:tc>
      </w:tr>
      <w:tr>
        <w:tc>
          <w:tcPr>
            <w:tcW w:type="dxa" w:w="2448"/>
            <w:vAlign w:val="center"/>
            <w:shd w:fill="EAF2F8"/>
          </w:tcPr>
          <w:p>
            <w:r/>
            <w:r>
              <w:rPr>
                <w:rFonts w:ascii="Aptos" w:hAnsi="Aptos"/>
                <w:b w:val="0"/>
                <w:sz w:val="17"/>
              </w:rPr>
              <w:t>Accessibilité</w:t>
            </w:r>
          </w:p>
        </w:tc>
        <w:tc>
          <w:tcPr>
            <w:tcW w:type="dxa" w:w="8064"/>
            <w:vAlign w:val="center"/>
            <w:shd w:fill="EAF2F8"/>
          </w:tcPr>
          <w:p>
            <w:r/>
            <w:r>
              <w:rPr>
                <w:rFonts w:ascii="Aptos" w:hAnsi="Aptos"/>
                <w:b w:val="0"/>
                <w:sz w:val="17"/>
              </w:rPr>
              <w:t>Libellés clairs, navigation cohérente, états vides honnêtes</w:t>
            </w:r>
          </w:p>
        </w:tc>
      </w:tr>
    </w:tbl>
    <w:p/>
    <w:p>
      <w:pPr>
        <w:pStyle w:val="Heading2"/>
      </w:pPr>
      <w:r>
        <w:t>14.1 Définition de la robustesse</w:t>
      </w:r>
    </w:p>
    <w:p>
      <w:r>
        <w:t>Une fonctionnalité n'est pas robuste parce qu'elle fonctionne dans un scénario nominal. Elle doit aussi supporter la reconnexion, le rerun Streamlit, l'absence de contenu, les données historiques, les erreurs multi-base, la reprise après interruption et les tentatives d'accès à un learner non autorisé.</w:t>
      </w:r>
    </w:p>
    <w:p>
      <w:r>
        <w:br w:type="page"/>
      </w:r>
    </w:p>
    <w:p>
      <w:pPr>
        <w:pStyle w:val="Heading1"/>
      </w:pPr>
      <w:r>
        <w:t>15. Dette technique et risques</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1F4E78"/>
            <w:vAlign w:val="center"/>
          </w:tcPr>
          <w:p>
            <w:r/>
            <w:r>
              <w:rPr>
                <w:rFonts w:ascii="Aptos" w:hAnsi="Aptos"/>
                <w:b/>
                <w:color w:val="FFFFFF"/>
                <w:sz w:val="18"/>
              </w:rPr>
              <w:t>Risque</w:t>
            </w:r>
          </w:p>
        </w:tc>
        <w:tc>
          <w:tcPr>
            <w:tcW w:type="dxa" w:w="3312"/>
            <w:shd w:fill="1F4E78"/>
            <w:vAlign w:val="center"/>
          </w:tcPr>
          <w:p>
            <w:r/>
            <w:r>
              <w:rPr>
                <w:rFonts w:ascii="Aptos" w:hAnsi="Aptos"/>
                <w:b/>
                <w:color w:val="FFFFFF"/>
                <w:sz w:val="18"/>
              </w:rPr>
              <w:t>Impact</w:t>
            </w:r>
          </w:p>
        </w:tc>
        <w:tc>
          <w:tcPr>
            <w:tcW w:type="dxa" w:w="4320"/>
            <w:shd w:fill="1F4E78"/>
            <w:vAlign w:val="center"/>
          </w:tcPr>
          <w:p>
            <w:r/>
            <w:r>
              <w:rPr>
                <w:rFonts w:ascii="Aptos" w:hAnsi="Aptos"/>
                <w:b/>
                <w:color w:val="FFFFFF"/>
                <w:sz w:val="18"/>
              </w:rPr>
              <w:t>Traitement</w:t>
            </w:r>
          </w:p>
        </w:tc>
      </w:tr>
      <w:tr>
        <w:tc>
          <w:tcPr>
            <w:tcW w:type="dxa" w:w="3024"/>
            <w:vAlign w:val="center"/>
            <w:shd w:fill="EAF2F8"/>
          </w:tcPr>
          <w:p>
            <w:r/>
            <w:r>
              <w:rPr>
                <w:rFonts w:ascii="Aptos" w:hAnsi="Aptos"/>
                <w:b w:val="0"/>
                <w:sz w:val="17"/>
              </w:rPr>
              <w:t>Double base durable</w:t>
            </w:r>
          </w:p>
        </w:tc>
        <w:tc>
          <w:tcPr>
            <w:tcW w:type="dxa" w:w="3312"/>
            <w:vAlign w:val="center"/>
            <w:shd w:fill="EAF2F8"/>
          </w:tcPr>
          <w:p>
            <w:r/>
            <w:r>
              <w:rPr>
                <w:rFonts w:ascii="Aptos" w:hAnsi="Aptos"/>
                <w:b w:val="0"/>
                <w:sz w:val="17"/>
              </w:rPr>
              <w:t>Complexité d'orchestration</w:t>
            </w:r>
          </w:p>
        </w:tc>
        <w:tc>
          <w:tcPr>
            <w:tcW w:type="dxa" w:w="4320"/>
            <w:vAlign w:val="center"/>
            <w:shd w:fill="EAF2F8"/>
          </w:tcPr>
          <w:p>
            <w:r/>
            <w:r>
              <w:rPr>
                <w:rFonts w:ascii="Aptos" w:hAnsi="Aptos"/>
                <w:b w:val="0"/>
                <w:sz w:val="17"/>
              </w:rPr>
              <w:t>Ticket dédié de convergence, pas de fusion opportuniste</w:t>
            </w:r>
          </w:p>
        </w:tc>
      </w:tr>
      <w:tr>
        <w:tc>
          <w:tcPr>
            <w:tcW w:type="dxa" w:w="3024"/>
            <w:vAlign w:val="center"/>
          </w:tcPr>
          <w:p>
            <w:r/>
            <w:r>
              <w:rPr>
                <w:rFonts w:ascii="Aptos" w:hAnsi="Aptos"/>
                <w:b w:val="0"/>
                <w:sz w:val="17"/>
              </w:rPr>
              <w:t>README historique</w:t>
            </w:r>
          </w:p>
        </w:tc>
        <w:tc>
          <w:tcPr>
            <w:tcW w:type="dxa" w:w="3312"/>
            <w:vAlign w:val="center"/>
          </w:tcPr>
          <w:p>
            <w:r/>
            <w:r>
              <w:rPr>
                <w:rFonts w:ascii="Aptos" w:hAnsi="Aptos"/>
                <w:b w:val="0"/>
                <w:sz w:val="17"/>
              </w:rPr>
              <w:t>Confusion produit</w:t>
            </w:r>
          </w:p>
        </w:tc>
        <w:tc>
          <w:tcPr>
            <w:tcW w:type="dxa" w:w="4320"/>
            <w:vAlign w:val="center"/>
          </w:tcPr>
          <w:p>
            <w:r/>
            <w:r>
              <w:rPr>
                <w:rFonts w:ascii="Aptos" w:hAnsi="Aptos"/>
                <w:b w:val="0"/>
                <w:sz w:val="17"/>
              </w:rPr>
              <w:t>Actualisation documentaire progressive</w:t>
            </w:r>
          </w:p>
        </w:tc>
      </w:tr>
      <w:tr>
        <w:tc>
          <w:tcPr>
            <w:tcW w:type="dxa" w:w="3024"/>
            <w:vAlign w:val="center"/>
            <w:shd w:fill="EAF2F8"/>
          </w:tcPr>
          <w:p>
            <w:r/>
            <w:r>
              <w:rPr>
                <w:rFonts w:ascii="Aptos" w:hAnsi="Aptos"/>
                <w:b w:val="0"/>
                <w:sz w:val="17"/>
              </w:rPr>
              <w:t>Contenu insuffisant</w:t>
            </w:r>
          </w:p>
        </w:tc>
        <w:tc>
          <w:tcPr>
            <w:tcW w:type="dxa" w:w="3312"/>
            <w:vAlign w:val="center"/>
            <w:shd w:fill="EAF2F8"/>
          </w:tcPr>
          <w:p>
            <w:r/>
            <w:r>
              <w:rPr>
                <w:rFonts w:ascii="Aptos" w:hAnsi="Aptos"/>
                <w:b w:val="0"/>
                <w:sz w:val="17"/>
              </w:rPr>
              <w:t>Devoirs trop courts ou vides</w:t>
            </w:r>
          </w:p>
        </w:tc>
        <w:tc>
          <w:tcPr>
            <w:tcW w:type="dxa" w:w="4320"/>
            <w:vAlign w:val="center"/>
            <w:shd w:fill="EAF2F8"/>
          </w:tcPr>
          <w:p>
            <w:r/>
            <w:r>
              <w:rPr>
                <w:rFonts w:ascii="Aptos" w:hAnsi="Aptos"/>
                <w:b w:val="0"/>
                <w:sz w:val="17"/>
              </w:rPr>
              <w:t>Content Factory et publication</w:t>
            </w:r>
          </w:p>
        </w:tc>
      </w:tr>
      <w:tr>
        <w:tc>
          <w:tcPr>
            <w:tcW w:type="dxa" w:w="3024"/>
            <w:vAlign w:val="center"/>
          </w:tcPr>
          <w:p>
            <w:r/>
            <w:r>
              <w:rPr>
                <w:rFonts w:ascii="Aptos" w:hAnsi="Aptos"/>
                <w:b w:val="0"/>
                <w:sz w:val="17"/>
              </w:rPr>
              <w:t>Cache Streamlit</w:t>
            </w:r>
          </w:p>
        </w:tc>
        <w:tc>
          <w:tcPr>
            <w:tcW w:type="dxa" w:w="3312"/>
            <w:vAlign w:val="center"/>
          </w:tcPr>
          <w:p>
            <w:r/>
            <w:r>
              <w:rPr>
                <w:rFonts w:ascii="Aptos" w:hAnsi="Aptos"/>
                <w:b w:val="0"/>
                <w:sz w:val="17"/>
              </w:rPr>
              <w:t>Mélange de learners</w:t>
            </w:r>
          </w:p>
        </w:tc>
        <w:tc>
          <w:tcPr>
            <w:tcW w:type="dxa" w:w="4320"/>
            <w:vAlign w:val="center"/>
          </w:tcPr>
          <w:p>
            <w:r/>
            <w:r>
              <w:rPr>
                <w:rFonts w:ascii="Aptos" w:hAnsi="Aptos"/>
                <w:b w:val="0"/>
                <w:sz w:val="17"/>
              </w:rPr>
              <w:t>Revalidation stricte</w:t>
            </w:r>
          </w:p>
        </w:tc>
      </w:tr>
      <w:tr>
        <w:tc>
          <w:tcPr>
            <w:tcW w:type="dxa" w:w="3024"/>
            <w:vAlign w:val="center"/>
            <w:shd w:fill="EAF2F8"/>
          </w:tcPr>
          <w:p>
            <w:r/>
            <w:r>
              <w:rPr>
                <w:rFonts w:ascii="Aptos" w:hAnsi="Aptos"/>
                <w:b w:val="0"/>
                <w:sz w:val="17"/>
              </w:rPr>
              <w:t>Logique UI</w:t>
            </w:r>
          </w:p>
        </w:tc>
        <w:tc>
          <w:tcPr>
            <w:tcW w:type="dxa" w:w="3312"/>
            <w:vAlign w:val="center"/>
            <w:shd w:fill="EAF2F8"/>
          </w:tcPr>
          <w:p>
            <w:r/>
            <w:r>
              <w:rPr>
                <w:rFonts w:ascii="Aptos" w:hAnsi="Aptos"/>
                <w:b w:val="0"/>
                <w:sz w:val="17"/>
              </w:rPr>
              <w:t>Duplication et faible testabilité</w:t>
            </w:r>
          </w:p>
        </w:tc>
        <w:tc>
          <w:tcPr>
            <w:tcW w:type="dxa" w:w="4320"/>
            <w:vAlign w:val="center"/>
            <w:shd w:fill="EAF2F8"/>
          </w:tcPr>
          <w:p>
            <w:r/>
            <w:r>
              <w:rPr>
                <w:rFonts w:ascii="Aptos" w:hAnsi="Aptos"/>
                <w:b w:val="0"/>
                <w:sz w:val="17"/>
              </w:rPr>
              <w:t>Déplacer vers services</w:t>
            </w:r>
          </w:p>
        </w:tc>
      </w:tr>
      <w:tr>
        <w:tc>
          <w:tcPr>
            <w:tcW w:type="dxa" w:w="3024"/>
            <w:vAlign w:val="center"/>
          </w:tcPr>
          <w:p>
            <w:r/>
            <w:r>
              <w:rPr>
                <w:rFonts w:ascii="Aptos" w:hAnsi="Aptos"/>
                <w:b w:val="0"/>
                <w:sz w:val="17"/>
              </w:rPr>
              <w:t>Migrations dans rerun</w:t>
            </w:r>
          </w:p>
        </w:tc>
        <w:tc>
          <w:tcPr>
            <w:tcW w:type="dxa" w:w="3312"/>
            <w:vAlign w:val="center"/>
          </w:tcPr>
          <w:p>
            <w:r/>
            <w:r>
              <w:rPr>
                <w:rFonts w:ascii="Aptos" w:hAnsi="Aptos"/>
                <w:b w:val="0"/>
                <w:sz w:val="17"/>
              </w:rPr>
              <w:t>Blocages et lenteur</w:t>
            </w:r>
          </w:p>
        </w:tc>
        <w:tc>
          <w:tcPr>
            <w:tcW w:type="dxa" w:w="4320"/>
            <w:vAlign w:val="center"/>
          </w:tcPr>
          <w:p>
            <w:r/>
            <w:r>
              <w:rPr>
                <w:rFonts w:ascii="Aptos" w:hAnsi="Aptos"/>
                <w:b w:val="0"/>
                <w:sz w:val="17"/>
              </w:rPr>
              <w:t>Initialisation runtime unique</w:t>
            </w:r>
          </w:p>
        </w:tc>
      </w:tr>
      <w:tr>
        <w:tc>
          <w:tcPr>
            <w:tcW w:type="dxa" w:w="3024"/>
            <w:vAlign w:val="center"/>
            <w:shd w:fill="EAF2F8"/>
          </w:tcPr>
          <w:p>
            <w:r/>
            <w:r>
              <w:rPr>
                <w:rFonts w:ascii="Aptos" w:hAnsi="Aptos"/>
                <w:b w:val="0"/>
                <w:sz w:val="17"/>
              </w:rPr>
              <w:t>LLM non borné</w:t>
            </w:r>
          </w:p>
        </w:tc>
        <w:tc>
          <w:tcPr>
            <w:tcW w:type="dxa" w:w="3312"/>
            <w:vAlign w:val="center"/>
            <w:shd w:fill="EAF2F8"/>
          </w:tcPr>
          <w:p>
            <w:r/>
            <w:r>
              <w:rPr>
                <w:rFonts w:ascii="Aptos" w:hAnsi="Aptos"/>
                <w:b w:val="0"/>
                <w:sz w:val="17"/>
              </w:rPr>
              <w:t>Invention et coût</w:t>
            </w:r>
          </w:p>
        </w:tc>
        <w:tc>
          <w:tcPr>
            <w:tcW w:type="dxa" w:w="4320"/>
            <w:vAlign w:val="center"/>
            <w:shd w:fill="EAF2F8"/>
          </w:tcPr>
          <w:p>
            <w:r/>
            <w:r>
              <w:rPr>
                <w:rFonts w:ascii="Aptos" w:hAnsi="Aptos"/>
                <w:b w:val="0"/>
                <w:sz w:val="17"/>
              </w:rPr>
              <w:t>Contexte, provider, limites</w:t>
            </w:r>
          </w:p>
        </w:tc>
      </w:tr>
      <w:tr>
        <w:tc>
          <w:tcPr>
            <w:tcW w:type="dxa" w:w="3024"/>
            <w:vAlign w:val="center"/>
          </w:tcPr>
          <w:p>
            <w:r/>
            <w:r>
              <w:rPr>
                <w:rFonts w:ascii="Aptos" w:hAnsi="Aptos"/>
                <w:b w:val="0"/>
                <w:sz w:val="17"/>
              </w:rPr>
              <w:t>Données historiques partielles</w:t>
            </w:r>
          </w:p>
        </w:tc>
        <w:tc>
          <w:tcPr>
            <w:tcW w:type="dxa" w:w="3312"/>
            <w:vAlign w:val="center"/>
          </w:tcPr>
          <w:p>
            <w:r/>
            <w:r>
              <w:rPr>
                <w:rFonts w:ascii="Aptos" w:hAnsi="Aptos"/>
                <w:b w:val="0"/>
                <w:sz w:val="17"/>
              </w:rPr>
              <w:t>Comptes orphelins</w:t>
            </w:r>
          </w:p>
        </w:tc>
        <w:tc>
          <w:tcPr>
            <w:tcW w:type="dxa" w:w="4320"/>
            <w:vAlign w:val="center"/>
          </w:tcPr>
          <w:p>
            <w:r/>
            <w:r>
              <w:rPr>
                <w:rFonts w:ascii="Aptos" w:hAnsi="Aptos"/>
                <w:b w:val="0"/>
                <w:sz w:val="17"/>
              </w:rPr>
              <w:t>Diagnostic et réparation idempotente</w:t>
            </w:r>
          </w:p>
        </w:tc>
      </w:tr>
    </w:tbl>
    <w:p/>
    <w:p>
      <w:pPr>
        <w:pStyle w:val="Heading2"/>
      </w:pPr>
      <w:r>
        <w:t>15.1 Priorisation</w:t>
      </w:r>
    </w:p>
    <w:p>
      <w:pPr>
        <w:pStyle w:val="ListNumber"/>
        <w:spacing w:after="40"/>
      </w:pPr>
      <w:r>
        <w:t>Sécurité et isolation familiale.</w:t>
      </w:r>
    </w:p>
    <w:p>
      <w:pPr>
        <w:pStyle w:val="ListNumber"/>
        <w:spacing w:after="40"/>
      </w:pPr>
      <w:r>
        <w:t>Cohérence Parent-Élève et réparation.</w:t>
      </w:r>
    </w:p>
    <w:p>
      <w:pPr>
        <w:pStyle w:val="ListNumber"/>
        <w:spacing w:after="40"/>
      </w:pPr>
      <w:r>
        <w:t>Disponibilité réelle des contenus.</w:t>
      </w:r>
    </w:p>
    <w:p>
      <w:pPr>
        <w:pStyle w:val="ListNumber"/>
        <w:spacing w:after="40"/>
      </w:pPr>
      <w:r>
        <w:t>Industrialisation du pipeline éditorial.</w:t>
      </w:r>
    </w:p>
    <w:p>
      <w:pPr>
        <w:pStyle w:val="ListNumber"/>
        <w:spacing w:after="40"/>
      </w:pPr>
      <w:r>
        <w:t>Enrichissement pédagogique CM1 et 4e.</w:t>
      </w:r>
    </w:p>
    <w:p>
      <w:pPr>
        <w:pStyle w:val="ListNumber"/>
        <w:spacing w:after="40"/>
      </w:pPr>
      <w:r>
        <w:t>Amélioration du Professeur IA.</w:t>
      </w:r>
    </w:p>
    <w:p>
      <w:r>
        <w:br w:type="page"/>
      </w:r>
    </w:p>
    <w:p>
      <w:pPr>
        <w:pStyle w:val="Heading1"/>
      </w:pPr>
      <w:r>
        <w:t>16. Règles obligatoires pour Cursor</w:t>
      </w:r>
    </w:p>
    <w:p>
      <w:pPr>
        <w:pStyle w:val="ListNumber"/>
        <w:spacing w:after="40"/>
      </w:pPr>
      <w:r>
        <w:t>Auditer le chemin réellement exécuté avant de modifier l'UI.</w:t>
      </w:r>
    </w:p>
    <w:p>
      <w:pPr>
        <w:pStyle w:val="ListNumber"/>
        <w:spacing w:after="40"/>
      </w:pPr>
      <w:r>
        <w:t>Lister les fichiers à modifier avant le développement.</w:t>
      </w:r>
    </w:p>
    <w:p>
      <w:pPr>
        <w:pStyle w:val="ListNumber"/>
        <w:spacing w:after="40"/>
      </w:pPr>
      <w:r>
        <w:t>Réutiliser les services et repositories existants.</w:t>
      </w:r>
    </w:p>
    <w:p>
      <w:pPr>
        <w:pStyle w:val="ListNumber"/>
        <w:spacing w:after="40"/>
      </w:pPr>
      <w:r>
        <w:t>Ne jamais ajouter de SQL dans Streamlit.</w:t>
      </w:r>
    </w:p>
    <w:p>
      <w:pPr>
        <w:pStyle w:val="ListNumber"/>
        <w:spacing w:after="40"/>
      </w:pPr>
      <w:r>
        <w:t>Ne pas créer un second système d'authentification.</w:t>
      </w:r>
    </w:p>
    <w:p>
      <w:pPr>
        <w:pStyle w:val="ListNumber"/>
        <w:spacing w:after="40"/>
      </w:pPr>
      <w:r>
        <w:t>Ne pas créer un second Professeur IA.</w:t>
      </w:r>
    </w:p>
    <w:p>
      <w:pPr>
        <w:pStyle w:val="ListNumber"/>
        <w:spacing w:after="40"/>
      </w:pPr>
      <w:r>
        <w:t>Ne pas réécrire une migration historique.</w:t>
      </w:r>
    </w:p>
    <w:p>
      <w:pPr>
        <w:pStyle w:val="ListNumber"/>
        <w:spacing w:after="40"/>
      </w:pPr>
      <w:r>
        <w:t>Ne pas publier automatiquement un contenu généré.</w:t>
      </w:r>
    </w:p>
    <w:p>
      <w:pPr>
        <w:pStyle w:val="ListNumber"/>
        <w:spacing w:after="40"/>
      </w:pPr>
      <w:r>
        <w:t>Ne pas inventer du contenu pour satisfaire un nombre demandé.</w:t>
      </w:r>
    </w:p>
    <w:p>
      <w:pPr>
        <w:pStyle w:val="ListNumber"/>
        <w:spacing w:after="40"/>
      </w:pPr>
      <w:r>
        <w:t>Ajouter des tests d'autorisation pour toute mutation familiale.</w:t>
      </w:r>
    </w:p>
    <w:p>
      <w:pPr>
        <w:pStyle w:val="ListNumber"/>
        <w:spacing w:after="40"/>
      </w:pPr>
      <w:r>
        <w:t>Exécuter tests ciblés puis suite complète.</w:t>
      </w:r>
    </w:p>
    <w:p>
      <w:pPr>
        <w:pStyle w:val="ListNumber"/>
        <w:spacing w:after="40"/>
      </w:pPr>
      <w:r>
        <w:t>Produire un rapport final avec limites restantes.</w:t>
      </w:r>
    </w:p>
    <w:p>
      <w:pPr>
        <w:pStyle w:val="ListNumber"/>
        <w:spacing w:after="40"/>
      </w:pPr>
      <w:r>
        <w:t>Ne pas commit/push sans validation explicite de Francis.</w:t>
      </w:r>
    </w:p>
    <w:p>
      <w:pPr>
        <w:pStyle w:val="Heading2"/>
      </w:pPr>
      <w:r>
        <w:t>16.1 Format minimal d'un rapport Cursor</w:t>
      </w:r>
    </w:p>
    <w:p>
      <w:pPr>
        <w:pStyle w:val="ListBullet"/>
        <w:spacing w:after="40"/>
      </w:pPr>
      <w:r>
        <w:t>Résumé des changements.</w:t>
      </w:r>
    </w:p>
    <w:p>
      <w:pPr>
        <w:pStyle w:val="ListBullet"/>
        <w:spacing w:after="40"/>
      </w:pPr>
      <w:r>
        <w:t>Fichiers créés, modifiés, supprimés.</w:t>
      </w:r>
    </w:p>
    <w:p>
      <w:pPr>
        <w:pStyle w:val="ListBullet"/>
        <w:spacing w:after="40"/>
      </w:pPr>
      <w:r>
        <w:t>Migrations ajoutées.</w:t>
      </w:r>
    </w:p>
    <w:p>
      <w:pPr>
        <w:pStyle w:val="ListBullet"/>
        <w:spacing w:after="40"/>
      </w:pPr>
      <w:r>
        <w:t>Tests ajoutés et résultats.</w:t>
      </w:r>
    </w:p>
    <w:p>
      <w:pPr>
        <w:pStyle w:val="ListBullet"/>
        <w:spacing w:after="40"/>
      </w:pPr>
      <w:r>
        <w:t>Scénarios manuels exécutés.</w:t>
      </w:r>
    </w:p>
    <w:p>
      <w:pPr>
        <w:pStyle w:val="ListBullet"/>
        <w:spacing w:after="40"/>
      </w:pPr>
      <w:r>
        <w:t>Dette ou limites restantes.</w:t>
      </w:r>
    </w:p>
    <w:p>
      <w:pPr>
        <w:pStyle w:val="ListBullet"/>
        <w:spacing w:after="40"/>
      </w:pPr>
      <w:r>
        <w:t>État Git et absence de commit/push automatique.</w:t>
      </w:r>
    </w:p>
    <w:p>
      <w:r>
        <w:br w:type="page"/>
      </w:r>
    </w:p>
    <w:p>
      <w:pPr>
        <w:pStyle w:val="Heading1"/>
      </w:pPr>
      <w:r>
        <w:t>17. Critères d'acceptation d'une évolution</w:t>
      </w:r>
    </w:p>
    <w:tbl>
      <w:tblPr>
        <w:tblStyle w:val="TableGrid"/>
        <w:tblW w:type="auto" w:w="0"/>
        <w:jc w:val="center"/>
        <w:tblLook w:firstColumn="1" w:firstRow="1" w:lastColumn="0" w:lastRow="0" w:noHBand="0" w:noVBand="1" w:val="04A0"/>
      </w:tblPr>
      <w:tblGrid>
        <w:gridCol w:w="5083"/>
        <w:gridCol w:w="5083"/>
      </w:tblGrid>
      <w:tr>
        <w:tc>
          <w:tcPr>
            <w:tcW w:type="dxa" w:w="2592"/>
            <w:shd w:fill="1F4E78"/>
            <w:vAlign w:val="center"/>
          </w:tcPr>
          <w:p>
            <w:r/>
            <w:r>
              <w:rPr>
                <w:rFonts w:ascii="Aptos" w:hAnsi="Aptos"/>
                <w:b/>
                <w:color w:val="FFFFFF"/>
                <w:sz w:val="18"/>
              </w:rPr>
              <w:t>Dimension</w:t>
            </w:r>
          </w:p>
        </w:tc>
        <w:tc>
          <w:tcPr>
            <w:tcW w:type="dxa" w:w="7920"/>
            <w:shd w:fill="1F4E78"/>
            <w:vAlign w:val="center"/>
          </w:tcPr>
          <w:p>
            <w:r/>
            <w:r>
              <w:rPr>
                <w:rFonts w:ascii="Aptos" w:hAnsi="Aptos"/>
                <w:b/>
                <w:color w:val="FFFFFF"/>
                <w:sz w:val="18"/>
              </w:rPr>
              <w:t>Critère de sortie</w:t>
            </w:r>
          </w:p>
        </w:tc>
      </w:tr>
      <w:tr>
        <w:tc>
          <w:tcPr>
            <w:tcW w:type="dxa" w:w="2592"/>
            <w:vAlign w:val="center"/>
            <w:shd w:fill="EAF2F8"/>
          </w:tcPr>
          <w:p>
            <w:r/>
            <w:r>
              <w:rPr>
                <w:rFonts w:ascii="Aptos" w:hAnsi="Aptos"/>
                <w:b w:val="0"/>
                <w:sz w:val="17"/>
              </w:rPr>
              <w:t>Architecture</w:t>
            </w:r>
          </w:p>
        </w:tc>
        <w:tc>
          <w:tcPr>
            <w:tcW w:type="dxa" w:w="7920"/>
            <w:vAlign w:val="center"/>
            <w:shd w:fill="EAF2F8"/>
          </w:tcPr>
          <w:p>
            <w:r/>
            <w:r>
              <w:rPr>
                <w:rFonts w:ascii="Aptos" w:hAnsi="Aptos"/>
                <w:b w:val="0"/>
                <w:sz w:val="17"/>
              </w:rPr>
              <w:t>Aucune violation UI → repository direct</w:t>
            </w:r>
          </w:p>
        </w:tc>
      </w:tr>
      <w:tr>
        <w:tc>
          <w:tcPr>
            <w:tcW w:type="dxa" w:w="2592"/>
            <w:vAlign w:val="center"/>
          </w:tcPr>
          <w:p>
            <w:r/>
            <w:r>
              <w:rPr>
                <w:rFonts w:ascii="Aptos" w:hAnsi="Aptos"/>
                <w:b w:val="0"/>
                <w:sz w:val="17"/>
              </w:rPr>
              <w:t>Sécurité</w:t>
            </w:r>
          </w:p>
        </w:tc>
        <w:tc>
          <w:tcPr>
            <w:tcW w:type="dxa" w:w="7920"/>
            <w:vAlign w:val="center"/>
          </w:tcPr>
          <w:p>
            <w:r/>
            <w:r>
              <w:rPr>
                <w:rFonts w:ascii="Aptos" w:hAnsi="Aptos"/>
                <w:b w:val="0"/>
                <w:sz w:val="17"/>
              </w:rPr>
              <w:t>Tests ownership Parent et isolation Élève</w:t>
            </w:r>
          </w:p>
        </w:tc>
      </w:tr>
      <w:tr>
        <w:tc>
          <w:tcPr>
            <w:tcW w:type="dxa" w:w="2592"/>
            <w:vAlign w:val="center"/>
            <w:shd w:fill="EAF2F8"/>
          </w:tcPr>
          <w:p>
            <w:r/>
            <w:r>
              <w:rPr>
                <w:rFonts w:ascii="Aptos" w:hAnsi="Aptos"/>
                <w:b w:val="0"/>
                <w:sz w:val="17"/>
              </w:rPr>
              <w:t>Données</w:t>
            </w:r>
          </w:p>
        </w:tc>
        <w:tc>
          <w:tcPr>
            <w:tcW w:type="dxa" w:w="7920"/>
            <w:vAlign w:val="center"/>
            <w:shd w:fill="EAF2F8"/>
          </w:tcPr>
          <w:p>
            <w:r/>
            <w:r>
              <w:rPr>
                <w:rFonts w:ascii="Aptos" w:hAnsi="Aptos"/>
                <w:b w:val="0"/>
                <w:sz w:val="17"/>
              </w:rPr>
              <w:t>Migrations idempotentes et état final cohérent</w:t>
            </w:r>
          </w:p>
        </w:tc>
      </w:tr>
      <w:tr>
        <w:tc>
          <w:tcPr>
            <w:tcW w:type="dxa" w:w="2592"/>
            <w:vAlign w:val="center"/>
          </w:tcPr>
          <w:p>
            <w:r/>
            <w:r>
              <w:rPr>
                <w:rFonts w:ascii="Aptos" w:hAnsi="Aptos"/>
                <w:b w:val="0"/>
                <w:sz w:val="17"/>
              </w:rPr>
              <w:t>UX</w:t>
            </w:r>
          </w:p>
        </w:tc>
        <w:tc>
          <w:tcPr>
            <w:tcW w:type="dxa" w:w="7920"/>
            <w:vAlign w:val="center"/>
          </w:tcPr>
          <w:p>
            <w:r/>
            <w:r>
              <w:rPr>
                <w:rFonts w:ascii="Aptos" w:hAnsi="Aptos"/>
                <w:b w:val="0"/>
                <w:sz w:val="17"/>
              </w:rPr>
              <w:t>États vides, erreurs et confirmations compréhensibles</w:t>
            </w:r>
          </w:p>
        </w:tc>
      </w:tr>
      <w:tr>
        <w:tc>
          <w:tcPr>
            <w:tcW w:type="dxa" w:w="2592"/>
            <w:vAlign w:val="center"/>
            <w:shd w:fill="EAF2F8"/>
          </w:tcPr>
          <w:p>
            <w:r/>
            <w:r>
              <w:rPr>
                <w:rFonts w:ascii="Aptos" w:hAnsi="Aptos"/>
                <w:b w:val="0"/>
                <w:sz w:val="17"/>
              </w:rPr>
              <w:t>Pédagogie</w:t>
            </w:r>
          </w:p>
        </w:tc>
        <w:tc>
          <w:tcPr>
            <w:tcW w:type="dxa" w:w="7920"/>
            <w:vAlign w:val="center"/>
            <w:shd w:fill="EAF2F8"/>
          </w:tcPr>
          <w:p>
            <w:r/>
            <w:r>
              <w:rPr>
                <w:rFonts w:ascii="Aptos" w:hAnsi="Aptos"/>
                <w:b w:val="0"/>
                <w:sz w:val="17"/>
              </w:rPr>
              <w:t>Uniquement contenus Approved et autorisés</w:t>
            </w:r>
          </w:p>
        </w:tc>
      </w:tr>
      <w:tr>
        <w:tc>
          <w:tcPr>
            <w:tcW w:type="dxa" w:w="2592"/>
            <w:vAlign w:val="center"/>
          </w:tcPr>
          <w:p>
            <w:r/>
            <w:r>
              <w:rPr>
                <w:rFonts w:ascii="Aptos" w:hAnsi="Aptos"/>
                <w:b w:val="0"/>
                <w:sz w:val="17"/>
              </w:rPr>
              <w:t>Évaluation</w:t>
            </w:r>
          </w:p>
        </w:tc>
        <w:tc>
          <w:tcPr>
            <w:tcW w:type="dxa" w:w="7920"/>
            <w:vAlign w:val="center"/>
          </w:tcPr>
          <w:p>
            <w:r/>
            <w:r>
              <w:rPr>
                <w:rFonts w:ascii="Aptos" w:hAnsi="Aptos"/>
                <w:b w:val="0"/>
                <w:sz w:val="17"/>
              </w:rPr>
              <w:t>Résultat déterministe et reproductible</w:t>
            </w:r>
          </w:p>
        </w:tc>
      </w:tr>
      <w:tr>
        <w:tc>
          <w:tcPr>
            <w:tcW w:type="dxa" w:w="2592"/>
            <w:vAlign w:val="center"/>
            <w:shd w:fill="EAF2F8"/>
          </w:tcPr>
          <w:p>
            <w:r/>
            <w:r>
              <w:rPr>
                <w:rFonts w:ascii="Aptos" w:hAnsi="Aptos"/>
                <w:b w:val="0"/>
                <w:sz w:val="17"/>
              </w:rPr>
              <w:t>Tests</w:t>
            </w:r>
          </w:p>
        </w:tc>
        <w:tc>
          <w:tcPr>
            <w:tcW w:type="dxa" w:w="7920"/>
            <w:vAlign w:val="center"/>
            <w:shd w:fill="EAF2F8"/>
          </w:tcPr>
          <w:p>
            <w:r/>
            <w:r>
              <w:rPr>
                <w:rFonts w:ascii="Aptos" w:hAnsi="Aptos"/>
                <w:b w:val="0"/>
                <w:sz w:val="17"/>
              </w:rPr>
              <w:t>Ciblés + suite complète sans régression</w:t>
            </w:r>
          </w:p>
        </w:tc>
      </w:tr>
      <w:tr>
        <w:tc>
          <w:tcPr>
            <w:tcW w:type="dxa" w:w="2592"/>
            <w:vAlign w:val="center"/>
          </w:tcPr>
          <w:p>
            <w:r/>
            <w:r>
              <w:rPr>
                <w:rFonts w:ascii="Aptos" w:hAnsi="Aptos"/>
                <w:b w:val="0"/>
                <w:sz w:val="17"/>
              </w:rPr>
              <w:t>Documentation</w:t>
            </w:r>
          </w:p>
        </w:tc>
        <w:tc>
          <w:tcPr>
            <w:tcW w:type="dxa" w:w="7920"/>
            <w:vAlign w:val="center"/>
          </w:tcPr>
          <w:p>
            <w:r/>
            <w:r>
              <w:rPr>
                <w:rFonts w:ascii="Aptos" w:hAnsi="Aptos"/>
                <w:b w:val="0"/>
                <w:sz w:val="17"/>
              </w:rPr>
              <w:t>Rapport et mise à jour des références</w:t>
            </w:r>
          </w:p>
        </w:tc>
      </w:tr>
    </w:tbl>
    <w:p/>
    <w:p>
      <w:pPr>
        <w:pStyle w:val="Heading2"/>
      </w:pPr>
      <w:r>
        <w:t>17.1 Definition of Done</w:t>
      </w:r>
    </w:p>
    <w:p>
      <w:pPr>
        <w:pStyle w:val="ListNumber"/>
        <w:spacing w:after="40"/>
      </w:pPr>
      <w:r>
        <w:t>Le cas d'usage nominal fonctionne.</w:t>
      </w:r>
    </w:p>
    <w:p>
      <w:pPr>
        <w:pStyle w:val="ListNumber"/>
        <w:spacing w:after="40"/>
      </w:pPr>
      <w:r>
        <w:t>Les cas d'erreur et d'autorisation sont couverts.</w:t>
      </w:r>
    </w:p>
    <w:p>
      <w:pPr>
        <w:pStyle w:val="ListNumber"/>
        <w:spacing w:after="40"/>
      </w:pPr>
      <w:r>
        <w:t>Les données sont cohérentes après reprise ou double soumission.</w:t>
      </w:r>
    </w:p>
    <w:p>
      <w:pPr>
        <w:pStyle w:val="ListNumber"/>
        <w:spacing w:after="40"/>
      </w:pPr>
      <w:r>
        <w:t>Les logs permettent d'identifier l'échec.</w:t>
      </w:r>
    </w:p>
    <w:p>
      <w:pPr>
        <w:pStyle w:val="ListNumber"/>
        <w:spacing w:after="40"/>
      </w:pPr>
      <w:r>
        <w:t>Les tests ciblés et complets passent.</w:t>
      </w:r>
    </w:p>
    <w:p>
      <w:pPr>
        <w:pStyle w:val="ListNumber"/>
        <w:spacing w:after="40"/>
      </w:pPr>
      <w:r>
        <w:t>La fonctionnalité est accessible dans l'interface réellement exécutée.</w:t>
      </w:r>
    </w:p>
    <w:p>
      <w:pPr>
        <w:pStyle w:val="ListNumber"/>
        <w:spacing w:after="40"/>
      </w:pPr>
      <w:r>
        <w:t>La documentation et les limites sont mises à jour.</w:t>
      </w:r>
    </w:p>
    <w:p>
      <w:r>
        <w:br w:type="page"/>
      </w:r>
    </w:p>
    <w:p>
      <w:pPr>
        <w:pStyle w:val="Heading1"/>
      </w:pPr>
      <w:r>
        <w:t>18. Annexes de référence</w:t>
      </w:r>
    </w:p>
    <w:p>
      <w:pPr>
        <w:pStyle w:val="Heading2"/>
      </w:pPr>
      <w:r>
        <w:t>18.1 Baseline des tickets</w:t>
      </w:r>
    </w:p>
    <w:tbl>
      <w:tblPr>
        <w:tblStyle w:val="TableGrid"/>
        <w:tblW w:type="auto" w:w="0"/>
        <w:jc w:val="center"/>
        <w:tblLook w:firstColumn="1" w:firstRow="1" w:lastColumn="0" w:lastRow="0" w:noHBand="0" w:noVBand="1" w:val="04A0"/>
      </w:tblPr>
      <w:tblGrid>
        <w:gridCol w:w="5083"/>
        <w:gridCol w:w="5083"/>
      </w:tblGrid>
      <w:tr>
        <w:tc>
          <w:tcPr>
            <w:tcW w:type="dxa" w:w="2016"/>
            <w:shd w:fill="1F4E78"/>
            <w:vAlign w:val="center"/>
          </w:tcPr>
          <w:p>
            <w:r/>
            <w:r>
              <w:rPr>
                <w:rFonts w:ascii="Aptos" w:hAnsi="Aptos"/>
                <w:b/>
                <w:color w:val="FFFFFF"/>
                <w:sz w:val="18"/>
              </w:rPr>
              <w:t>Ticket</w:t>
            </w:r>
          </w:p>
        </w:tc>
        <w:tc>
          <w:tcPr>
            <w:tcW w:type="dxa" w:w="8496"/>
            <w:shd w:fill="1F4E78"/>
            <w:vAlign w:val="center"/>
          </w:tcPr>
          <w:p>
            <w:r/>
            <w:r>
              <w:rPr>
                <w:rFonts w:ascii="Aptos" w:hAnsi="Aptos"/>
                <w:b/>
                <w:color w:val="FFFFFF"/>
                <w:sz w:val="18"/>
              </w:rPr>
              <w:t>Capacité</w:t>
            </w:r>
          </w:p>
        </w:tc>
      </w:tr>
      <w:tr>
        <w:tc>
          <w:tcPr>
            <w:tcW w:type="dxa" w:w="2016"/>
            <w:vAlign w:val="center"/>
            <w:shd w:fill="EAF2F8"/>
          </w:tcPr>
          <w:p>
            <w:r/>
            <w:r>
              <w:rPr>
                <w:rFonts w:ascii="Aptos" w:hAnsi="Aptos"/>
                <w:b w:val="0"/>
                <w:sz w:val="17"/>
              </w:rPr>
              <w:t>LCAI-0004</w:t>
            </w:r>
          </w:p>
        </w:tc>
        <w:tc>
          <w:tcPr>
            <w:tcW w:type="dxa" w:w="8496"/>
            <w:vAlign w:val="center"/>
            <w:shd w:fill="EAF2F8"/>
          </w:tcPr>
          <w:p>
            <w:r/>
            <w:r>
              <w:rPr>
                <w:rFonts w:ascii="Aptos" w:hAnsi="Aptos"/>
                <w:b w:val="0"/>
                <w:sz w:val="17"/>
              </w:rPr>
              <w:t>Fondation DuckDB V2 et référentiels</w:t>
            </w:r>
          </w:p>
        </w:tc>
      </w:tr>
      <w:tr>
        <w:tc>
          <w:tcPr>
            <w:tcW w:type="dxa" w:w="2016"/>
            <w:vAlign w:val="center"/>
          </w:tcPr>
          <w:p>
            <w:r/>
            <w:r>
              <w:rPr>
                <w:rFonts w:ascii="Aptos" w:hAnsi="Aptos"/>
                <w:b w:val="0"/>
                <w:sz w:val="17"/>
              </w:rPr>
              <w:t>LCAI-0005</w:t>
            </w:r>
          </w:p>
        </w:tc>
        <w:tc>
          <w:tcPr>
            <w:tcW w:type="dxa" w:w="8496"/>
            <w:vAlign w:val="center"/>
          </w:tcPr>
          <w:p>
            <w:r/>
            <w:r>
              <w:rPr>
                <w:rFonts w:ascii="Aptos" w:hAnsi="Aptos"/>
                <w:b w:val="0"/>
                <w:sz w:val="17"/>
              </w:rPr>
              <w:t>Content Management Foundation</w:t>
            </w:r>
          </w:p>
        </w:tc>
      </w:tr>
      <w:tr>
        <w:tc>
          <w:tcPr>
            <w:tcW w:type="dxa" w:w="2016"/>
            <w:vAlign w:val="center"/>
            <w:shd w:fill="EAF2F8"/>
          </w:tcPr>
          <w:p>
            <w:r/>
            <w:r>
              <w:rPr>
                <w:rFonts w:ascii="Aptos" w:hAnsi="Aptos"/>
                <w:b w:val="0"/>
                <w:sz w:val="17"/>
              </w:rPr>
              <w:t>LCAI-0006</w:t>
            </w:r>
          </w:p>
        </w:tc>
        <w:tc>
          <w:tcPr>
            <w:tcW w:type="dxa" w:w="8496"/>
            <w:vAlign w:val="center"/>
            <w:shd w:fill="EAF2F8"/>
          </w:tcPr>
          <w:p>
            <w:r/>
            <w:r>
              <w:rPr>
                <w:rFonts w:ascii="Aptos" w:hAnsi="Aptos"/>
                <w:b w:val="0"/>
                <w:sz w:val="17"/>
              </w:rPr>
              <w:t>Learning Engine</w:t>
            </w:r>
          </w:p>
        </w:tc>
      </w:tr>
      <w:tr>
        <w:tc>
          <w:tcPr>
            <w:tcW w:type="dxa" w:w="2016"/>
            <w:vAlign w:val="center"/>
          </w:tcPr>
          <w:p>
            <w:r/>
            <w:r>
              <w:rPr>
                <w:rFonts w:ascii="Aptos" w:hAnsi="Aptos"/>
                <w:b w:val="0"/>
                <w:sz w:val="17"/>
              </w:rPr>
              <w:t>LCAI-0007</w:t>
            </w:r>
          </w:p>
        </w:tc>
        <w:tc>
          <w:tcPr>
            <w:tcW w:type="dxa" w:w="8496"/>
            <w:vAlign w:val="center"/>
          </w:tcPr>
          <w:p>
            <w:r/>
            <w:r>
              <w:rPr>
                <w:rFonts w:ascii="Aptos" w:hAnsi="Aptos"/>
                <w:b w:val="0"/>
                <w:sz w:val="17"/>
              </w:rPr>
              <w:t>Decision Engine</w:t>
            </w:r>
          </w:p>
        </w:tc>
      </w:tr>
      <w:tr>
        <w:tc>
          <w:tcPr>
            <w:tcW w:type="dxa" w:w="2016"/>
            <w:vAlign w:val="center"/>
            <w:shd w:fill="EAF2F8"/>
          </w:tcPr>
          <w:p>
            <w:r/>
            <w:r>
              <w:rPr>
                <w:rFonts w:ascii="Aptos" w:hAnsi="Aptos"/>
                <w:b w:val="0"/>
                <w:sz w:val="17"/>
              </w:rPr>
              <w:t>LCAI-0008</w:t>
            </w:r>
          </w:p>
        </w:tc>
        <w:tc>
          <w:tcPr>
            <w:tcW w:type="dxa" w:w="8496"/>
            <w:vAlign w:val="center"/>
            <w:shd w:fill="EAF2F8"/>
          </w:tcPr>
          <w:p>
            <w:r/>
            <w:r>
              <w:rPr>
                <w:rFonts w:ascii="Aptos" w:hAnsi="Aptos"/>
                <w:b w:val="0"/>
                <w:sz w:val="17"/>
              </w:rPr>
              <w:t>Onboarding et recommandations</w:t>
            </w:r>
          </w:p>
        </w:tc>
      </w:tr>
      <w:tr>
        <w:tc>
          <w:tcPr>
            <w:tcW w:type="dxa" w:w="2016"/>
            <w:vAlign w:val="center"/>
          </w:tcPr>
          <w:p>
            <w:r/>
            <w:r>
              <w:rPr>
                <w:rFonts w:ascii="Aptos" w:hAnsi="Aptos"/>
                <w:b w:val="0"/>
                <w:sz w:val="17"/>
              </w:rPr>
              <w:t>LCAI-0009</w:t>
            </w:r>
          </w:p>
        </w:tc>
        <w:tc>
          <w:tcPr>
            <w:tcW w:type="dxa" w:w="8496"/>
            <w:vAlign w:val="center"/>
          </w:tcPr>
          <w:p>
            <w:r/>
            <w:r>
              <w:rPr>
                <w:rFonts w:ascii="Aptos" w:hAnsi="Aptos"/>
                <w:b w:val="0"/>
                <w:sz w:val="17"/>
              </w:rPr>
              <w:t>Curriculum et catalogue Approved initial</w:t>
            </w:r>
          </w:p>
        </w:tc>
      </w:tr>
      <w:tr>
        <w:tc>
          <w:tcPr>
            <w:tcW w:type="dxa" w:w="2016"/>
            <w:vAlign w:val="center"/>
            <w:shd w:fill="EAF2F8"/>
          </w:tcPr>
          <w:p>
            <w:r/>
            <w:r>
              <w:rPr>
                <w:rFonts w:ascii="Aptos" w:hAnsi="Aptos"/>
                <w:b w:val="0"/>
                <w:sz w:val="17"/>
              </w:rPr>
              <w:t>LCAI-0010</w:t>
            </w:r>
          </w:p>
        </w:tc>
        <w:tc>
          <w:tcPr>
            <w:tcW w:type="dxa" w:w="8496"/>
            <w:vAlign w:val="center"/>
            <w:shd w:fill="EAF2F8"/>
          </w:tcPr>
          <w:p>
            <w:r/>
            <w:r>
              <w:rPr>
                <w:rFonts w:ascii="Aptos" w:hAnsi="Aptos"/>
                <w:b w:val="0"/>
                <w:sz w:val="17"/>
              </w:rPr>
              <w:t>Learning Session et évaluation déterministe</w:t>
            </w:r>
          </w:p>
        </w:tc>
      </w:tr>
      <w:tr>
        <w:tc>
          <w:tcPr>
            <w:tcW w:type="dxa" w:w="2016"/>
            <w:vAlign w:val="center"/>
          </w:tcPr>
          <w:p>
            <w:r/>
            <w:r>
              <w:rPr>
                <w:rFonts w:ascii="Aptos" w:hAnsi="Aptos"/>
                <w:b w:val="0"/>
                <w:sz w:val="17"/>
              </w:rPr>
              <w:t>LCAI-0010B</w:t>
            </w:r>
          </w:p>
        </w:tc>
        <w:tc>
          <w:tcPr>
            <w:tcW w:type="dxa" w:w="8496"/>
            <w:vAlign w:val="center"/>
          </w:tcPr>
          <w:p>
            <w:r/>
            <w:r>
              <w:rPr>
                <w:rFonts w:ascii="Aptos" w:hAnsi="Aptos"/>
                <w:b w:val="0"/>
                <w:sz w:val="17"/>
              </w:rPr>
              <w:t>Expérience unifiée Parent/Élève</w:t>
            </w:r>
          </w:p>
        </w:tc>
      </w:tr>
      <w:tr>
        <w:tc>
          <w:tcPr>
            <w:tcW w:type="dxa" w:w="2016"/>
            <w:vAlign w:val="center"/>
            <w:shd w:fill="EAF2F8"/>
          </w:tcPr>
          <w:p>
            <w:r/>
            <w:r>
              <w:rPr>
                <w:rFonts w:ascii="Aptos" w:hAnsi="Aptos"/>
                <w:b w:val="0"/>
                <w:sz w:val="17"/>
              </w:rPr>
              <w:t>LCAI-0015A</w:t>
            </w:r>
          </w:p>
        </w:tc>
        <w:tc>
          <w:tcPr>
            <w:tcW w:type="dxa" w:w="8496"/>
            <w:vAlign w:val="center"/>
            <w:shd w:fill="EAF2F8"/>
          </w:tcPr>
          <w:p>
            <w:r/>
            <w:r>
              <w:rPr>
                <w:rFonts w:ascii="Aptos" w:hAnsi="Aptos"/>
                <w:b w:val="0"/>
                <w:sz w:val="17"/>
              </w:rPr>
              <w:t>Authentification Parent/Élève</w:t>
            </w:r>
          </w:p>
        </w:tc>
      </w:tr>
      <w:tr>
        <w:tc>
          <w:tcPr>
            <w:tcW w:type="dxa" w:w="2016"/>
            <w:vAlign w:val="center"/>
          </w:tcPr>
          <w:p>
            <w:r/>
            <w:r>
              <w:rPr>
                <w:rFonts w:ascii="Aptos" w:hAnsi="Aptos"/>
                <w:b w:val="0"/>
                <w:sz w:val="17"/>
              </w:rPr>
              <w:t>LCAI-0015B</w:t>
            </w:r>
          </w:p>
        </w:tc>
        <w:tc>
          <w:tcPr>
            <w:tcW w:type="dxa" w:w="8496"/>
            <w:vAlign w:val="center"/>
          </w:tcPr>
          <w:p>
            <w:r/>
            <w:r>
              <w:rPr>
                <w:rFonts w:ascii="Aptos" w:hAnsi="Aptos"/>
                <w:b w:val="0"/>
                <w:sz w:val="17"/>
              </w:rPr>
              <w:t>Gestion familiale complète</w:t>
            </w:r>
          </w:p>
        </w:tc>
      </w:tr>
      <w:tr>
        <w:tc>
          <w:tcPr>
            <w:tcW w:type="dxa" w:w="2016"/>
            <w:vAlign w:val="center"/>
            <w:shd w:fill="EAF2F8"/>
          </w:tcPr>
          <w:p>
            <w:r/>
            <w:r>
              <w:rPr>
                <w:rFonts w:ascii="Aptos" w:hAnsi="Aptos"/>
                <w:b w:val="0"/>
                <w:sz w:val="17"/>
              </w:rPr>
              <w:t>LCAI-0017</w:t>
            </w:r>
          </w:p>
        </w:tc>
        <w:tc>
          <w:tcPr>
            <w:tcW w:type="dxa" w:w="8496"/>
            <w:vAlign w:val="center"/>
            <w:shd w:fill="EAF2F8"/>
          </w:tcPr>
          <w:p>
            <w:r/>
            <w:r>
              <w:rPr>
                <w:rFonts w:ascii="Aptos" w:hAnsi="Aptos"/>
                <w:b w:val="0"/>
                <w:sz w:val="17"/>
              </w:rPr>
              <w:t>Professeur virtuel V1</w:t>
            </w:r>
          </w:p>
        </w:tc>
      </w:tr>
      <w:tr>
        <w:tc>
          <w:tcPr>
            <w:tcW w:type="dxa" w:w="2016"/>
            <w:vAlign w:val="center"/>
          </w:tcPr>
          <w:p>
            <w:r/>
            <w:r>
              <w:rPr>
                <w:rFonts w:ascii="Aptos" w:hAnsi="Aptos"/>
                <w:b w:val="0"/>
                <w:sz w:val="17"/>
              </w:rPr>
              <w:t>LCAI-0018</w:t>
            </w:r>
          </w:p>
        </w:tc>
        <w:tc>
          <w:tcPr>
            <w:tcW w:type="dxa" w:w="8496"/>
            <w:vAlign w:val="center"/>
          </w:tcPr>
          <w:p>
            <w:r/>
            <w:r>
              <w:rPr>
                <w:rFonts w:ascii="Aptos" w:hAnsi="Aptos"/>
                <w:b w:val="0"/>
                <w:sz w:val="17"/>
              </w:rPr>
              <w:t>Couverture et Content Factory</w:t>
            </w:r>
          </w:p>
        </w:tc>
      </w:tr>
    </w:tbl>
    <w:p/>
    <w:p>
      <w:pPr>
        <w:pStyle w:val="Heading2"/>
      </w:pPr>
      <w:r>
        <w:t>18.2 Codes d'erreur de disponibilité</w:t>
      </w:r>
    </w:p>
    <w:p>
      <w:pPr>
        <w:pStyle w:val="ListBullet"/>
        <w:spacing w:after="40"/>
      </w:pPr>
      <w:r>
        <w:t>NO_APPROVED_CONTENT</w:t>
      </w:r>
    </w:p>
    <w:p>
      <w:pPr>
        <w:pStyle w:val="ListBullet"/>
        <w:spacing w:after="40"/>
      </w:pPr>
      <w:r>
        <w:t>NO_CONTENT_FOR_GRADE</w:t>
      </w:r>
    </w:p>
    <w:p>
      <w:pPr>
        <w:pStyle w:val="ListBullet"/>
        <w:spacing w:after="40"/>
      </w:pPr>
      <w:r>
        <w:t>NO_CONTENT_FOR_SUBJECT</w:t>
      </w:r>
    </w:p>
    <w:p>
      <w:pPr>
        <w:pStyle w:val="ListBullet"/>
        <w:spacing w:after="40"/>
      </w:pPr>
      <w:r>
        <w:t>NO_CONTENT_FOR_SKILL</w:t>
      </w:r>
    </w:p>
    <w:p>
      <w:pPr>
        <w:pStyle w:val="ListBullet"/>
        <w:spacing w:after="40"/>
      </w:pPr>
      <w:r>
        <w:t>NO_CONTENT_FOR_OBJECTIVE</w:t>
      </w:r>
    </w:p>
    <w:p>
      <w:pPr>
        <w:pStyle w:val="ListBullet"/>
        <w:spacing w:after="40"/>
      </w:pPr>
      <w:r>
        <w:t>NO_CONTENT_WITHIN_DURATION</w:t>
      </w:r>
    </w:p>
    <w:p>
      <w:pPr>
        <w:pStyle w:val="ListBullet"/>
        <w:spacing w:after="40"/>
      </w:pPr>
      <w:r>
        <w:t>BLOCKED_BY_PREREQUISITE</w:t>
      </w:r>
    </w:p>
    <w:p>
      <w:pPr>
        <w:pStyle w:val="ListBullet"/>
        <w:spacing w:after="40"/>
      </w:pPr>
      <w:r>
        <w:t>CURRICULUM_NOT_AVAILABLE</w:t>
      </w:r>
    </w:p>
    <w:p>
      <w:pPr>
        <w:pStyle w:val="Heading2"/>
      </w:pPr>
      <w:r>
        <w:t>18.3 Glossaire</w:t>
      </w:r>
    </w:p>
    <w:tbl>
      <w:tblPr>
        <w:tblStyle w:val="TableGrid"/>
        <w:tblW w:type="auto" w:w="0"/>
        <w:jc w:val="center"/>
        <w:tblLook w:firstColumn="1" w:firstRow="1" w:lastColumn="0" w:lastRow="0" w:noHBand="0" w:noVBand="1" w:val="04A0"/>
      </w:tblPr>
      <w:tblGrid>
        <w:gridCol w:w="5083"/>
        <w:gridCol w:w="5083"/>
      </w:tblGrid>
      <w:tr>
        <w:tc>
          <w:tcPr>
            <w:tcW w:type="dxa" w:w="3168"/>
            <w:shd w:fill="1F4E78"/>
            <w:vAlign w:val="center"/>
          </w:tcPr>
          <w:p>
            <w:r/>
            <w:r>
              <w:rPr>
                <w:rFonts w:ascii="Aptos" w:hAnsi="Aptos"/>
                <w:b/>
                <w:color w:val="FFFFFF"/>
                <w:sz w:val="18"/>
              </w:rPr>
              <w:t>Terme</w:t>
            </w:r>
          </w:p>
        </w:tc>
        <w:tc>
          <w:tcPr>
            <w:tcW w:type="dxa" w:w="7344"/>
            <w:shd w:fill="1F4E78"/>
            <w:vAlign w:val="center"/>
          </w:tcPr>
          <w:p>
            <w:r/>
            <w:r>
              <w:rPr>
                <w:rFonts w:ascii="Aptos" w:hAnsi="Aptos"/>
                <w:b/>
                <w:color w:val="FFFFFF"/>
                <w:sz w:val="18"/>
              </w:rPr>
              <w:t>Définition</w:t>
            </w:r>
          </w:p>
        </w:tc>
      </w:tr>
      <w:tr>
        <w:tc>
          <w:tcPr>
            <w:tcW w:type="dxa" w:w="3168"/>
            <w:vAlign w:val="center"/>
            <w:shd w:fill="EAF2F8"/>
          </w:tcPr>
          <w:p>
            <w:r/>
            <w:r>
              <w:rPr>
                <w:rFonts w:ascii="Aptos" w:hAnsi="Aptos"/>
                <w:b w:val="0"/>
                <w:sz w:val="17"/>
              </w:rPr>
              <w:t>Learner</w:t>
            </w:r>
          </w:p>
        </w:tc>
        <w:tc>
          <w:tcPr>
            <w:tcW w:type="dxa" w:w="7344"/>
            <w:vAlign w:val="center"/>
            <w:shd w:fill="EAF2F8"/>
          </w:tcPr>
          <w:p>
            <w:r/>
            <w:r>
              <w:rPr>
                <w:rFonts w:ascii="Aptos" w:hAnsi="Aptos"/>
                <w:b w:val="0"/>
                <w:sz w:val="17"/>
              </w:rPr>
              <w:t>Identité pédagogique canonique de l'enfant.</w:t>
            </w:r>
          </w:p>
        </w:tc>
      </w:tr>
      <w:tr>
        <w:tc>
          <w:tcPr>
            <w:tcW w:type="dxa" w:w="3168"/>
            <w:vAlign w:val="center"/>
          </w:tcPr>
          <w:p>
            <w:r/>
            <w:r>
              <w:rPr>
                <w:rFonts w:ascii="Aptos" w:hAnsi="Aptos"/>
                <w:b w:val="0"/>
                <w:sz w:val="17"/>
              </w:rPr>
              <w:t>Journey</w:t>
            </w:r>
          </w:p>
        </w:tc>
        <w:tc>
          <w:tcPr>
            <w:tcW w:type="dxa" w:w="7344"/>
            <w:vAlign w:val="center"/>
          </w:tcPr>
          <w:p>
            <w:r/>
            <w:r>
              <w:rPr>
                <w:rFonts w:ascii="Aptos" w:hAnsi="Aptos"/>
                <w:b w:val="0"/>
                <w:sz w:val="17"/>
              </w:rPr>
              <w:t>Version du parcours et des objectifs du learner.</w:t>
            </w:r>
          </w:p>
        </w:tc>
      </w:tr>
      <w:tr>
        <w:tc>
          <w:tcPr>
            <w:tcW w:type="dxa" w:w="3168"/>
            <w:vAlign w:val="center"/>
            <w:shd w:fill="EAF2F8"/>
          </w:tcPr>
          <w:p>
            <w:r/>
            <w:r>
              <w:rPr>
                <w:rFonts w:ascii="Aptos" w:hAnsi="Aptos"/>
                <w:b w:val="0"/>
                <w:sz w:val="17"/>
              </w:rPr>
              <w:t>Approved</w:t>
            </w:r>
          </w:p>
        </w:tc>
        <w:tc>
          <w:tcPr>
            <w:tcW w:type="dxa" w:w="7344"/>
            <w:vAlign w:val="center"/>
            <w:shd w:fill="EAF2F8"/>
          </w:tcPr>
          <w:p>
            <w:r/>
            <w:r>
              <w:rPr>
                <w:rFonts w:ascii="Aptos" w:hAnsi="Aptos"/>
                <w:b w:val="0"/>
                <w:sz w:val="17"/>
              </w:rPr>
              <w:t>Statut éditorial autorisant potentiellement la production.</w:t>
            </w:r>
          </w:p>
        </w:tc>
      </w:tr>
      <w:tr>
        <w:tc>
          <w:tcPr>
            <w:tcW w:type="dxa" w:w="3168"/>
            <w:vAlign w:val="center"/>
          </w:tcPr>
          <w:p>
            <w:r/>
            <w:r>
              <w:rPr>
                <w:rFonts w:ascii="Aptos" w:hAnsi="Aptos"/>
                <w:b w:val="0"/>
                <w:sz w:val="17"/>
              </w:rPr>
              <w:t>Gate</w:t>
            </w:r>
          </w:p>
        </w:tc>
        <w:tc>
          <w:tcPr>
            <w:tcW w:type="dxa" w:w="7344"/>
            <w:vAlign w:val="center"/>
          </w:tcPr>
          <w:p>
            <w:r/>
            <w:r>
              <w:rPr>
                <w:rFonts w:ascii="Aptos" w:hAnsi="Aptos"/>
                <w:b w:val="0"/>
                <w:sz w:val="17"/>
              </w:rPr>
              <w:t>Règle finale autorisant ou bloquant l'usage d'un contenu.</w:t>
            </w:r>
          </w:p>
        </w:tc>
      </w:tr>
      <w:tr>
        <w:tc>
          <w:tcPr>
            <w:tcW w:type="dxa" w:w="3168"/>
            <w:vAlign w:val="center"/>
            <w:shd w:fill="EAF2F8"/>
          </w:tcPr>
          <w:p>
            <w:r/>
            <w:r>
              <w:rPr>
                <w:rFonts w:ascii="Aptos" w:hAnsi="Aptos"/>
                <w:b w:val="0"/>
                <w:sz w:val="17"/>
              </w:rPr>
              <w:t>Mastery</w:t>
            </w:r>
          </w:p>
        </w:tc>
        <w:tc>
          <w:tcPr>
            <w:tcW w:type="dxa" w:w="7344"/>
            <w:vAlign w:val="center"/>
            <w:shd w:fill="EAF2F8"/>
          </w:tcPr>
          <w:p>
            <w:r/>
            <w:r>
              <w:rPr>
                <w:rFonts w:ascii="Aptos" w:hAnsi="Aptos"/>
                <w:b w:val="0"/>
                <w:sz w:val="17"/>
              </w:rPr>
              <w:t>Estimation longitudinale de maîtrise d'une compétence.</w:t>
            </w:r>
          </w:p>
        </w:tc>
      </w:tr>
      <w:tr>
        <w:tc>
          <w:tcPr>
            <w:tcW w:type="dxa" w:w="3168"/>
            <w:vAlign w:val="center"/>
          </w:tcPr>
          <w:p>
            <w:r/>
            <w:r>
              <w:rPr>
                <w:rFonts w:ascii="Aptos" w:hAnsi="Aptos"/>
                <w:b w:val="0"/>
                <w:sz w:val="17"/>
              </w:rPr>
              <w:t>Deterministic assessment</w:t>
            </w:r>
          </w:p>
        </w:tc>
        <w:tc>
          <w:tcPr>
            <w:tcW w:type="dxa" w:w="7344"/>
            <w:vAlign w:val="center"/>
          </w:tcPr>
          <w:p>
            <w:r/>
            <w:r>
              <w:rPr>
                <w:rFonts w:ascii="Aptos" w:hAnsi="Aptos"/>
                <w:b w:val="0"/>
                <w:sz w:val="17"/>
              </w:rPr>
              <w:t>Évaluation reproductible sans jugement probabiliste.</w:t>
            </w:r>
          </w:p>
        </w:tc>
      </w:tr>
      <w:tr>
        <w:tc>
          <w:tcPr>
            <w:tcW w:type="dxa" w:w="3168"/>
            <w:vAlign w:val="center"/>
            <w:shd w:fill="EAF2F8"/>
          </w:tcPr>
          <w:p>
            <w:r/>
            <w:r>
              <w:rPr>
                <w:rFonts w:ascii="Aptos" w:hAnsi="Aptos"/>
                <w:b w:val="0"/>
                <w:sz w:val="17"/>
              </w:rPr>
              <w:t>Ownership</w:t>
            </w:r>
          </w:p>
        </w:tc>
        <w:tc>
          <w:tcPr>
            <w:tcW w:type="dxa" w:w="7344"/>
            <w:vAlign w:val="center"/>
            <w:shd w:fill="EAF2F8"/>
          </w:tcPr>
          <w:p>
            <w:r/>
            <w:r>
              <w:rPr>
                <w:rFonts w:ascii="Aptos" w:hAnsi="Aptos"/>
                <w:b w:val="0"/>
                <w:sz w:val="17"/>
              </w:rPr>
              <w:t>Lien d'autorisation entre Parent et learner.</w:t>
            </w:r>
          </w:p>
        </w:tc>
      </w:tr>
      <w:tr>
        <w:tc>
          <w:tcPr>
            <w:tcW w:type="dxa" w:w="3168"/>
            <w:vAlign w:val="center"/>
          </w:tcPr>
          <w:p>
            <w:r/>
            <w:r>
              <w:rPr>
                <w:rFonts w:ascii="Aptos" w:hAnsi="Aptos"/>
                <w:b w:val="0"/>
                <w:sz w:val="17"/>
              </w:rPr>
              <w:t>External ref</w:t>
            </w:r>
          </w:p>
        </w:tc>
        <w:tc>
          <w:tcPr>
            <w:tcW w:type="dxa" w:w="7344"/>
            <w:vAlign w:val="center"/>
          </w:tcPr>
          <w:p>
            <w:r/>
            <w:r>
              <w:rPr>
                <w:rFonts w:ascii="Aptos" w:hAnsi="Aptos"/>
                <w:b w:val="0"/>
                <w:sz w:val="17"/>
              </w:rPr>
              <w:t>Référence stable utilisée pour relier V1 et V2.</w:t>
            </w:r>
          </w:p>
        </w:tc>
      </w:tr>
    </w:tbl>
    <w:p/>
    <w:p>
      <w:pPr>
        <w:pStyle w:val="Heading2"/>
      </w:pPr>
      <w:r>
        <w:t>18.4 Sources internes utilisées</w:t>
      </w:r>
    </w:p>
    <w:p>
      <w:pPr>
        <w:pStyle w:val="ListBullet"/>
        <w:spacing w:after="40"/>
      </w:pPr>
      <w:r>
        <w:t>LEARNING_COACH_AI_PHASE2_CONTEXT.md</w:t>
      </w:r>
    </w:p>
    <w:p>
      <w:pPr>
        <w:pStyle w:val="ListBullet"/>
        <w:spacing w:after="40"/>
      </w:pPr>
      <w:r>
        <w:t>LEARNING_COACH_AI_PHASE3_MASTER_BOOK_V1.docx (brouillon initial)</w:t>
      </w:r>
    </w:p>
    <w:p>
      <w:pPr>
        <w:pStyle w:val="ListBullet"/>
        <w:spacing w:after="40"/>
      </w:pPr>
      <w:r>
        <w:t>LCAI-0015B_TICKET_COMPLET_CURSOR.docx</w:t>
      </w:r>
    </w:p>
    <w:p>
      <w:pPr>
        <w:pStyle w:val="ListBullet"/>
        <w:spacing w:after="40"/>
      </w:pPr>
      <w:r>
        <w:t>Rapports LCAI-0006 à LCAI-0009</w:t>
      </w:r>
    </w:p>
    <w:p>
      <w:pPr>
        <w:pStyle w:val="ListBullet"/>
        <w:spacing w:after="40"/>
      </w:pPr>
      <w:r>
        <w:t>Spécification LCAI-0010</w:t>
      </w:r>
    </w:p>
    <w:p>
      <w:pPr>
        <w:pStyle w:val="LCAICallout"/>
        <w:shd w:fill="FCE4D6"/>
      </w:pPr>
      <w:r>
        <w:t>FIN DU VOLUME 1 — Le Volume 2 doit détailler DuckDB, migrations, repositories, schémas et stratégies de réparation.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Architecture produit et logicielle — Version 1.0 — 29 juillet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Learning Coach AI | Project Master Book | Volume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CAICallout">
    <w:name w:val="LCAI Callout"/>
    <w:pPr>
      <w:spacing w:before="80" w:after="120"/>
      <w:ind w:left="259" w:right="259"/>
    </w:pPr>
    <w:rPr>
      <w:rFonts w:ascii="Aptos" w:hAnsi="Aptos"/>
      <w:b/>
      <w:color w:val="502D1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