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r>
      <w:r>
        <w:rPr>
          <w:b/>
          <w:color w:val="17365D"/>
          <w:sz w:val="68"/>
        </w:rPr>
        <w:t>LEARNING COACH AI</w:t>
      </w:r>
    </w:p>
    <w:p>
      <w:pPr>
        <w:jc w:val="center"/>
      </w:pPr>
      <w:r>
        <w:rPr>
          <w:b/>
          <w:color w:val="2F5597"/>
          <w:sz w:val="48"/>
        </w:rPr>
        <w:t>MASTER BOOK — VOLUME 2</w:t>
      </w:r>
    </w:p>
    <w:p>
      <w:pPr>
        <w:jc w:val="center"/>
      </w:pPr>
      <w:r>
        <w:rPr>
          <w:sz w:val="34"/>
        </w:rPr>
        <w:t>Architecture des données, DuckDB, migrations et couche de persistance</w:t>
      </w:r>
    </w:p>
    <w:p>
      <w:r>
        <w:br/>
      </w:r>
    </w:p>
    <w:tbl>
      <w:tblPr>
        <w:tblStyle w:val="TableGrid"/>
        <w:tblW w:type="auto" w:w="0"/>
        <w:tblLook w:firstColumn="1" w:firstRow="1" w:lastColumn="0" w:lastRow="0" w:noHBand="0" w:noVBand="1" w:val="04A0"/>
      </w:tblPr>
      <w:tblGrid>
        <w:gridCol w:w="10166"/>
      </w:tblGrid>
      <w:tr>
        <w:tc>
          <w:tcPr>
            <w:tcW w:type="dxa" w:w="10166"/>
            <w:shd w:fill="DDEBF7"/>
          </w:tcPr>
          <w:p>
            <w:r>
              <w:rPr>
                <w:b/>
              </w:rPr>
              <w:t xml:space="preserve">Statut du document — </w:t>
            </w:r>
            <w:r>
              <w:t>Référentiel technique construit à partir du dépôt Learning Coach AI fourni, notamment des migrations V2 001 à 018 et des modules de persistance présents dans le code.</w:t>
            </w:r>
          </w:p>
        </w:tc>
      </w:tr>
    </w:tbl>
    <w:p>
      <w:r>
        <w:br/>
      </w:r>
    </w:p>
    <w:tbl>
      <w:tblPr>
        <w:tblStyle w:val="TableGrid"/>
        <w:tblW w:type="auto" w:w="0"/>
        <w:jc w:val="center"/>
        <w:tblLook w:firstColumn="1" w:firstRow="1" w:lastColumn="0" w:lastRow="0" w:noHBand="0" w:noVBand="1" w:val="04A0"/>
      </w:tblPr>
      <w:tblGrid>
        <w:gridCol w:w="5083"/>
        <w:gridCol w:w="5083"/>
      </w:tblGrid>
      <w:tr>
        <w:tc>
          <w:tcPr>
            <w:tcW w:type="dxa" w:w="5083"/>
            <w:shd w:fill="D9EAF7"/>
            <w:vAlign w:val="center"/>
          </w:tcPr>
          <w:p>
            <w:r>
              <w:rPr>
                <w:b/>
                <w:sz w:val="17"/>
              </w:rPr>
              <w:t>Élément</w:t>
            </w:r>
          </w:p>
        </w:tc>
        <w:tc>
          <w:tcPr>
            <w:tcW w:type="dxa" w:w="5083"/>
            <w:shd w:fill="D9EAF7"/>
            <w:vAlign w:val="center"/>
          </w:tcPr>
          <w:p>
            <w:r>
              <w:rPr>
                <w:b/>
                <w:sz w:val="17"/>
              </w:rPr>
              <w:t>Valeur</w:t>
            </w:r>
          </w:p>
        </w:tc>
      </w:tr>
      <w:tr>
        <w:tc>
          <w:tcPr>
            <w:tcW w:type="dxa" w:w="5083"/>
          </w:tcPr>
          <w:p>
            <w:r>
              <w:rPr>
                <w:sz w:val="16"/>
              </w:rPr>
              <w:t>Portée</w:t>
            </w:r>
          </w:p>
        </w:tc>
        <w:tc>
          <w:tcPr>
            <w:tcW w:type="dxa" w:w="5083"/>
          </w:tcPr>
          <w:p>
            <w:r>
              <w:rPr>
                <w:sz w:val="16"/>
              </w:rPr>
              <w:t>Base V2, coexistence legacy, repositories, transactions, vues, index, sécurité et exploitation</w:t>
            </w:r>
          </w:p>
        </w:tc>
      </w:tr>
      <w:tr>
        <w:tc>
          <w:tcPr>
            <w:tcW w:type="dxa" w:w="5083"/>
          </w:tcPr>
          <w:p>
            <w:r>
              <w:rPr>
                <w:sz w:val="16"/>
              </w:rPr>
              <w:t>Source principale</w:t>
            </w:r>
          </w:p>
        </w:tc>
        <w:tc>
          <w:tcPr>
            <w:tcW w:type="dxa" w:w="5083"/>
          </w:tcPr>
          <w:p>
            <w:r>
              <w:rPr>
                <w:sz w:val="16"/>
              </w:rPr>
              <w:t>Dépôt AILearning(1).zip fourni par le projet</w:t>
            </w:r>
          </w:p>
        </w:tc>
      </w:tr>
      <w:tr>
        <w:tc>
          <w:tcPr>
            <w:tcW w:type="dxa" w:w="5083"/>
          </w:tcPr>
          <w:p>
            <w:r>
              <w:rPr>
                <w:sz w:val="16"/>
              </w:rPr>
              <w:t>Migrations observées</w:t>
            </w:r>
          </w:p>
        </w:tc>
        <w:tc>
          <w:tcPr>
            <w:tcW w:type="dxa" w:w="5083"/>
          </w:tcPr>
          <w:p>
            <w:r>
              <w:rPr>
                <w:sz w:val="16"/>
              </w:rPr>
              <w:t>18 fichiers SQL, de 001_initial_schema.sql à 018_virtual_teacher_v1.sql</w:t>
            </w:r>
          </w:p>
        </w:tc>
      </w:tr>
      <w:tr>
        <w:tc>
          <w:tcPr>
            <w:tcW w:type="dxa" w:w="5083"/>
          </w:tcPr>
          <w:p>
            <w:r>
              <w:rPr>
                <w:sz w:val="16"/>
              </w:rPr>
              <w:t>Audience</w:t>
            </w:r>
          </w:p>
        </w:tc>
        <w:tc>
          <w:tcPr>
            <w:tcW w:type="dxa" w:w="5083"/>
          </w:tcPr>
          <w:p>
            <w:r>
              <w:rPr>
                <w:sz w:val="16"/>
              </w:rPr>
              <w:t>Développeurs, architectes, QA, Product Owner et agents Cursor</w:t>
            </w:r>
          </w:p>
        </w:tc>
      </w:tr>
      <w:tr>
        <w:tc>
          <w:tcPr>
            <w:tcW w:type="dxa" w:w="5083"/>
          </w:tcPr>
          <w:p>
            <w:r>
              <w:rPr>
                <w:sz w:val="16"/>
              </w:rPr>
              <w:t>Règle directrice</w:t>
            </w:r>
          </w:p>
        </w:tc>
        <w:tc>
          <w:tcPr>
            <w:tcW w:type="dxa" w:w="5083"/>
          </w:tcPr>
          <w:p>
            <w:r>
              <w:rPr>
                <w:sz w:val="16"/>
              </w:rPr>
              <w:t>La base est un contrat métier durable, pas un simple détail d’implémentation</w:t>
            </w:r>
          </w:p>
        </w:tc>
      </w:tr>
    </w:tbl>
    <w:p>
      <w:pPr>
        <w:jc w:val="center"/>
      </w:pPr>
      <w:r>
        <w:br/>
        <w:t>Version documentaire : 1.0 — 29 juillet 2026</w:t>
      </w:r>
    </w:p>
    <w:p>
      <w:r>
        <w:br w:type="page"/>
      </w:r>
    </w:p>
    <w:p>
      <w:pPr>
        <w:pStyle w:val="Heading1"/>
      </w:pPr>
      <w:r>
        <w:t>1. Objet et principes directeurs</w:t>
      </w:r>
    </w:p>
    <w:p>
      <w:r>
        <w:t>Ce volume formalise l’architecture de données de Learning Coach AI. Il décrit la fonction de DuckDB, la stratégie de migration, les responsabilités de la couche repository, la coexistence avec les bases historiques, les invariants transactionnels et les règles permettant à Cursor d’étendre le modèle sans casser les parcours Parent, Élève et Professeur IA.</w:t>
      </w:r>
    </w:p>
    <w:tbl>
      <w:tblPr>
        <w:tblStyle w:val="TableGrid"/>
        <w:tblW w:type="auto" w:w="0"/>
        <w:tblLook w:firstColumn="1" w:firstRow="1" w:lastColumn="0" w:lastRow="0" w:noHBand="0" w:noVBand="1" w:val="04A0"/>
      </w:tblPr>
      <w:tblGrid>
        <w:gridCol w:w="10166"/>
      </w:tblGrid>
      <w:tr>
        <w:tc>
          <w:tcPr>
            <w:tcW w:type="dxa" w:w="10166"/>
            <w:shd w:fill="EAF2F8"/>
          </w:tcPr>
          <w:p>
            <w:r>
              <w:rPr>
                <w:b/>
              </w:rPr>
              <w:t xml:space="preserve">Principe cardinal — </w:t>
            </w:r>
            <w:r>
              <w:t>Une évolution fonctionnelle n’est terminée que lorsque son modèle de données, sa migration, ses repositories, ses contrôles d’intégrité, ses tests et son observabilité sont alignés.</w:t>
            </w:r>
          </w:p>
        </w:tc>
      </w:tr>
    </w:tbl>
    <w:p>
      <w:pPr>
        <w:pStyle w:val="Heading2"/>
      </w:pPr>
      <w:r>
        <w:t>1.1 Objectifs</w:t>
      </w:r>
    </w:p>
    <w:p>
      <w:pPr>
        <w:pStyle w:val="ListBullet"/>
      </w:pPr>
      <w:r>
        <w:t>Disposer d’une source de vérité unique pour le modèle V2 et ses extensions.</w:t>
      </w:r>
    </w:p>
    <w:p>
      <w:pPr>
        <w:pStyle w:val="ListBullet"/>
      </w:pPr>
      <w:r>
        <w:t>Rendre chaque évolution de schéma déterministe, rejouable et auditable.</w:t>
      </w:r>
    </w:p>
    <w:p>
      <w:pPr>
        <w:pStyle w:val="ListBullet"/>
      </w:pPr>
      <w:r>
        <w:t>Isoler le domaine métier de DuckDB au moyen de ports et repositories explicites.</w:t>
      </w:r>
    </w:p>
    <w:p>
      <w:pPr>
        <w:pStyle w:val="ListBullet"/>
      </w:pPr>
      <w:r>
        <w:t>Préserver les données d’apprentissage longitudinales et la traçabilité pédagogique.</w:t>
      </w:r>
    </w:p>
    <w:p>
      <w:pPr>
        <w:pStyle w:val="ListBullet"/>
      </w:pPr>
      <w:r>
        <w:t>Empêcher les interfaces Streamlit et les services IA d’écrire directement dans les tables.</w:t>
      </w:r>
    </w:p>
    <w:p>
      <w:pPr>
        <w:pStyle w:val="Heading2"/>
      </w:pPr>
      <w:r>
        <w:t>1.2 Non-objectifs</w:t>
      </w:r>
    </w:p>
    <w:p>
      <w:r>
        <w:t>Ce document ne remplace ni le dictionnaire détaillé de chaque colonne ni les spécifications fonctionnelles des moteurs pédagogiques. Il fixe la structure, les responsabilités, les règles d’évolution et les contrats de persistance.</w:t>
      </w:r>
    </w:p>
    <w:p>
      <w:pPr>
        <w:pStyle w:val="Heading2"/>
      </w:pPr>
      <w:r>
        <w:t>1.3 Décisions structurantes</w:t>
      </w:r>
    </w:p>
    <w:tbl>
      <w:tblPr>
        <w:tblStyle w:val="TableGrid"/>
        <w:tblW w:type="auto" w:w="0"/>
        <w:jc w:val="center"/>
        <w:tblLook w:firstColumn="1" w:firstRow="1" w:lastColumn="0" w:lastRow="0" w:noHBand="0" w:noVBand="1" w:val="04A0"/>
      </w:tblPr>
      <w:tblGrid>
        <w:gridCol w:w="5083"/>
        <w:gridCol w:w="5083"/>
      </w:tblGrid>
      <w:tr>
        <w:tc>
          <w:tcPr>
            <w:tcW w:type="dxa" w:w="5083"/>
            <w:shd w:fill="D9EAF7"/>
            <w:vAlign w:val="center"/>
          </w:tcPr>
          <w:p>
            <w:r>
              <w:rPr>
                <w:b/>
                <w:sz w:val="17"/>
              </w:rPr>
              <w:t>Décision</w:t>
            </w:r>
          </w:p>
        </w:tc>
        <w:tc>
          <w:tcPr>
            <w:tcW w:type="dxa" w:w="5083"/>
            <w:shd w:fill="D9EAF7"/>
            <w:vAlign w:val="center"/>
          </w:tcPr>
          <w:p>
            <w:r>
              <w:rPr>
                <w:b/>
                <w:sz w:val="17"/>
              </w:rPr>
              <w:t>Conséquence</w:t>
            </w:r>
          </w:p>
        </w:tc>
      </w:tr>
      <w:tr>
        <w:tc>
          <w:tcPr>
            <w:tcW w:type="dxa" w:w="5083"/>
          </w:tcPr>
          <w:p>
            <w:r>
              <w:rPr>
                <w:sz w:val="16"/>
              </w:rPr>
              <w:t>DuckDB comme moteur embarqué V2</w:t>
            </w:r>
          </w:p>
        </w:tc>
        <w:tc>
          <w:tcPr>
            <w:tcW w:type="dxa" w:w="5083"/>
          </w:tcPr>
          <w:p>
            <w:r>
              <w:rPr>
                <w:sz w:val="16"/>
              </w:rPr>
              <w:t>Déploiement simple, analytique locale performante, migrations contrôlées par le projet.</w:t>
            </w:r>
          </w:p>
        </w:tc>
      </w:tr>
      <w:tr>
        <w:tc>
          <w:tcPr>
            <w:tcW w:type="dxa" w:w="5083"/>
          </w:tcPr>
          <w:p>
            <w:r>
              <w:rPr>
                <w:sz w:val="16"/>
              </w:rPr>
              <w:t>Architecture ports/repositories</w:t>
            </w:r>
          </w:p>
        </w:tc>
        <w:tc>
          <w:tcPr>
            <w:tcW w:type="dxa" w:w="5083"/>
          </w:tcPr>
          <w:p>
            <w:r>
              <w:rPr>
                <w:sz w:val="16"/>
              </w:rPr>
              <w:t>Le domaine ne dépend pas des requêtes SQL ni du framework UI.</w:t>
            </w:r>
          </w:p>
        </w:tc>
      </w:tr>
      <w:tr>
        <w:tc>
          <w:tcPr>
            <w:tcW w:type="dxa" w:w="5083"/>
          </w:tcPr>
          <w:p>
            <w:r>
              <w:rPr>
                <w:sz w:val="16"/>
              </w:rPr>
              <w:t>Migrations ordonnées 001→018</w:t>
            </w:r>
          </w:p>
        </w:tc>
        <w:tc>
          <w:tcPr>
            <w:tcW w:type="dxa" w:w="5083"/>
          </w:tcPr>
          <w:p>
            <w:r>
              <w:rPr>
                <w:sz w:val="16"/>
              </w:rPr>
              <w:t>Toute installation converge vers un schéma connu et versionné.</w:t>
            </w:r>
          </w:p>
        </w:tc>
      </w:tr>
      <w:tr>
        <w:tc>
          <w:tcPr>
            <w:tcW w:type="dxa" w:w="5083"/>
          </w:tcPr>
          <w:p>
            <w:r>
              <w:rPr>
                <w:sz w:val="16"/>
              </w:rPr>
              <w:t>Événements et historiques append-oriented</w:t>
            </w:r>
          </w:p>
        </w:tc>
        <w:tc>
          <w:tcPr>
            <w:tcW w:type="dxa" w:w="5083"/>
          </w:tcPr>
          <w:p>
            <w:r>
              <w:rPr>
                <w:sz w:val="16"/>
              </w:rPr>
              <w:t>La progression et les décisions restent auditables.</w:t>
            </w:r>
          </w:p>
        </w:tc>
      </w:tr>
      <w:tr>
        <w:tc>
          <w:tcPr>
            <w:tcW w:type="dxa" w:w="5083"/>
          </w:tcPr>
          <w:p>
            <w:r>
              <w:rPr>
                <w:sz w:val="16"/>
              </w:rPr>
              <w:t>Compatibilité legacy encapsulée</w:t>
            </w:r>
          </w:p>
        </w:tc>
        <w:tc>
          <w:tcPr>
            <w:tcW w:type="dxa" w:w="5083"/>
          </w:tcPr>
          <w:p>
            <w:r>
              <w:rPr>
                <w:sz w:val="16"/>
              </w:rPr>
              <w:t>Aucun nouveau code métier ne doit coupler V1 et V2 directement.</w:t>
            </w:r>
          </w:p>
        </w:tc>
      </w:tr>
    </w:tbl>
    <w:p>
      <w:r>
        <w:br w:type="page"/>
      </w:r>
    </w:p>
    <w:p>
      <w:pPr>
        <w:pStyle w:val="Heading1"/>
      </w:pPr>
      <w:r>
        <w:t>2. Vue d’ensemble de l’architecture des données</w:t>
      </w:r>
    </w:p>
    <w:p>
      <w:r>
        <w:t>La persistance est organisée en couches. L’interface Streamlit déclenche des cas d’usage applicatifs. Les services d’application manipulent des modèles métier et des ports. Les repositories d’infrastructure traduisent ces opérations en SQL DuckDB. Les migrations définissent le contrat physique. Les vues servent la lecture consolidée, tandis que les tables de faits conservent les événements, tentatives, décisions et sessions.</w:t>
      </w:r>
    </w:p>
    <w:tbl>
      <w:tblPr>
        <w:tblStyle w:val="TableGrid"/>
        <w:tblW w:type="auto" w:w="0"/>
        <w:tblLook w:firstColumn="1" w:firstRow="1" w:lastColumn="0" w:lastRow="0" w:noHBand="0" w:noVBand="1" w:val="04A0"/>
      </w:tblPr>
      <w:tblGrid>
        <w:gridCol w:w="10166"/>
      </w:tblGrid>
      <w:tr>
        <w:tc>
          <w:tcPr>
            <w:tcW w:type="dxa" w:w="10166"/>
            <w:shd w:fill="EAF2F8"/>
          </w:tcPr>
          <w:p>
            <w:r>
              <w:rPr>
                <w:b/>
              </w:rPr>
              <w:t xml:space="preserve">Chaîne de responsabilité — </w:t>
            </w:r>
            <w:r>
              <w:t>UI → contrôleur d’expérience → service d’application → port de repository → repository DuckDB → transaction → tables/vues.</w:t>
            </w:r>
          </w:p>
        </w:tc>
      </w:tr>
    </w:tbl>
    <w:p>
      <w:pPr>
        <w:pStyle w:val="Heading2"/>
      </w:pPr>
      <w:r>
        <w:t>2.1 Composants observés dans le dépôt</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vAlign w:val="center"/>
          </w:tcPr>
          <w:p>
            <w:r>
              <w:rPr>
                <w:b/>
                <w:sz w:val="17"/>
              </w:rPr>
              <w:t>Couche</w:t>
            </w:r>
          </w:p>
        </w:tc>
        <w:tc>
          <w:tcPr>
            <w:tcW w:type="dxa" w:w="3389"/>
            <w:shd w:fill="D9EAF7"/>
            <w:vAlign w:val="center"/>
          </w:tcPr>
          <w:p>
            <w:r>
              <w:rPr>
                <w:b/>
                <w:sz w:val="17"/>
              </w:rPr>
              <w:t>Emplacements principaux</w:t>
            </w:r>
          </w:p>
        </w:tc>
        <w:tc>
          <w:tcPr>
            <w:tcW w:type="dxa" w:w="3389"/>
            <w:shd w:fill="D9EAF7"/>
            <w:vAlign w:val="center"/>
          </w:tcPr>
          <w:p>
            <w:r>
              <w:rPr>
                <w:b/>
                <w:sz w:val="17"/>
              </w:rPr>
              <w:t>Responsabilité</w:t>
            </w:r>
          </w:p>
        </w:tc>
      </w:tr>
      <w:tr>
        <w:tc>
          <w:tcPr>
            <w:tcW w:type="dxa" w:w="3389"/>
          </w:tcPr>
          <w:p>
            <w:r>
              <w:rPr>
                <w:sz w:val="16"/>
              </w:rPr>
              <w:t>Domaine</w:t>
            </w:r>
          </w:p>
        </w:tc>
        <w:tc>
          <w:tcPr>
            <w:tcW w:type="dxa" w:w="3389"/>
          </w:tcPr>
          <w:p>
            <w:r>
              <w:rPr>
                <w:sz w:val="16"/>
              </w:rPr>
              <w:t>domain/content, curriculum, decision, learning, onboarding, learning_session, virtual_teacher</w:t>
            </w:r>
          </w:p>
        </w:tc>
        <w:tc>
          <w:tcPr>
            <w:tcW w:type="dxa" w:w="3389"/>
          </w:tcPr>
          <w:p>
            <w:r>
              <w:rPr>
                <w:sz w:val="16"/>
              </w:rPr>
              <w:t>Entités, valeurs, politiques et contrats abstraits.</w:t>
            </w:r>
          </w:p>
        </w:tc>
      </w:tr>
      <w:tr>
        <w:tc>
          <w:tcPr>
            <w:tcW w:type="dxa" w:w="3389"/>
          </w:tcPr>
          <w:p>
            <w:r>
              <w:rPr>
                <w:sz w:val="16"/>
              </w:rPr>
              <w:t>Application</w:t>
            </w:r>
          </w:p>
        </w:tc>
        <w:tc>
          <w:tcPr>
            <w:tcW w:type="dxa" w:w="3389"/>
          </w:tcPr>
          <w:p>
            <w:r>
              <w:rPr>
                <w:sz w:val="16"/>
              </w:rPr>
              <w:t>application/services.py, session_application.py, experience_controllers.py</w:t>
            </w:r>
          </w:p>
        </w:tc>
        <w:tc>
          <w:tcPr>
            <w:tcW w:type="dxa" w:w="3389"/>
          </w:tcPr>
          <w:p>
            <w:r>
              <w:rPr>
                <w:sz w:val="16"/>
              </w:rPr>
              <w:t>Orchestration des cas d’usage et frontières transactionnelles.</w:t>
            </w:r>
          </w:p>
        </w:tc>
      </w:tr>
      <w:tr>
        <w:tc>
          <w:tcPr>
            <w:tcW w:type="dxa" w:w="3389"/>
          </w:tcPr>
          <w:p>
            <w:r>
              <w:rPr>
                <w:sz w:val="16"/>
              </w:rPr>
              <w:t>Infrastructure DB</w:t>
            </w:r>
          </w:p>
        </w:tc>
        <w:tc>
          <w:tcPr>
            <w:tcW w:type="dxa" w:w="3389"/>
          </w:tcPr>
          <w:p>
            <w:r>
              <w:rPr>
                <w:sz w:val="16"/>
              </w:rPr>
              <w:t>infrastructure/database, infrastructure/repositories</w:t>
            </w:r>
          </w:p>
        </w:tc>
        <w:tc>
          <w:tcPr>
            <w:tcW w:type="dxa" w:w="3389"/>
          </w:tcPr>
          <w:p>
            <w:r>
              <w:rPr>
                <w:sz w:val="16"/>
              </w:rPr>
              <w:t>Connexion, SQL, mapping et implémentations concrètes.</w:t>
            </w:r>
          </w:p>
        </w:tc>
      </w:tr>
      <w:tr>
        <w:tc>
          <w:tcPr>
            <w:tcW w:type="dxa" w:w="3389"/>
          </w:tcPr>
          <w:p>
            <w:r>
              <w:rPr>
                <w:sz w:val="16"/>
              </w:rPr>
              <w:t>Services transverses</w:t>
            </w:r>
          </w:p>
        </w:tc>
        <w:tc>
          <w:tcPr>
            <w:tcW w:type="dxa" w:w="3389"/>
          </w:tcPr>
          <w:p>
            <w:r>
              <w:rPr>
                <w:sz w:val="16"/>
              </w:rPr>
              <w:t>services/auth, services/content, services/unified_*</w:t>
            </w:r>
          </w:p>
        </w:tc>
        <w:tc>
          <w:tcPr>
            <w:tcW w:type="dxa" w:w="3389"/>
          </w:tcPr>
          <w:p>
            <w:r>
              <w:rPr>
                <w:sz w:val="16"/>
              </w:rPr>
              <w:t>Fonctions opérationnelles et orchestration de workflows.</w:t>
            </w:r>
          </w:p>
        </w:tc>
      </w:tr>
      <w:tr>
        <w:tc>
          <w:tcPr>
            <w:tcW w:type="dxa" w:w="3389"/>
          </w:tcPr>
          <w:p>
            <w:r>
              <w:rPr>
                <w:sz w:val="16"/>
              </w:rPr>
              <w:t>Migrations</w:t>
            </w:r>
          </w:p>
        </w:tc>
        <w:tc>
          <w:tcPr>
            <w:tcW w:type="dxa" w:w="3389"/>
          </w:tcPr>
          <w:p>
            <w:r>
              <w:rPr>
                <w:sz w:val="16"/>
              </w:rPr>
              <w:t>migrations/v2/001…018</w:t>
            </w:r>
          </w:p>
        </w:tc>
        <w:tc>
          <w:tcPr>
            <w:tcW w:type="dxa" w:w="3389"/>
          </w:tcPr>
          <w:p>
            <w:r>
              <w:rPr>
                <w:sz w:val="16"/>
              </w:rPr>
              <w:t>Création et évolution déterministe du schéma.</w:t>
            </w:r>
          </w:p>
        </w:tc>
      </w:tr>
    </w:tbl>
    <w:p>
      <w:pPr>
        <w:pStyle w:val="Heading2"/>
      </w:pPr>
      <w:r>
        <w:t>2.2 Flux nominal d’écriture</w:t>
      </w:r>
    </w:p>
    <w:p>
      <w:r>
        <w:t>1. L’utilisateur déclenche une action métier depuis une page ou un composant Streamlit.</w:t>
      </w:r>
    </w:p>
    <w:p>
      <w:r>
        <w:t>2. Le contrôleur valide le contexte de session et l’autorisation.</w:t>
      </w:r>
    </w:p>
    <w:p>
      <w:r>
        <w:t>3. Le service d’application charge les agrégats nécessaires via des ports.</w:t>
      </w:r>
    </w:p>
    <w:p>
      <w:r>
        <w:t>4. Le domaine applique les invariants et produit le nouvel état ou les événements.</w:t>
      </w:r>
    </w:p>
    <w:p>
      <w:r>
        <w:t>5. Le repository ouvre une transaction, écrit les changements et journalise les traces nécessaires.</w:t>
      </w:r>
    </w:p>
    <w:p>
      <w:r>
        <w:t>6. Le service retourne un DTO de lecture, sans exposer la connexion DuckDB.</w:t>
      </w:r>
    </w:p>
    <w:p>
      <w:pPr>
        <w:pStyle w:val="Heading2"/>
      </w:pPr>
      <w:r>
        <w:t>2.3 Flux nominal de lecture</w:t>
      </w:r>
    </w:p>
    <w:p>
      <w:r>
        <w:t>Les lectures simples utilisent les repositories dédiés. Les synthèses complexes peuvent s’appuyer sur des vues SQL, à condition que leur nom, leur grain, leur sémantique et leurs filtres soient documentés et testés. Une vue ne doit jamais masquer une incohérence de données ni remplacer une règle métier appartenant au domaine.</w:t>
      </w:r>
    </w:p>
    <w:p>
      <w:r>
        <w:br w:type="page"/>
      </w:r>
    </w:p>
    <w:p>
      <w:pPr>
        <w:pStyle w:val="Heading1"/>
      </w:pPr>
      <w:r>
        <w:t>3. Catalogue des migrations V2</w:t>
      </w:r>
    </w:p>
    <w:p>
      <w:r>
        <w:t>Le dépôt contient dix-huit migrations SQL ordonnées. Leur séquence raconte l’évolution de la plateforme : fondation du schéma, référentiels, vues et index, gestion de contenu, apprentissage longitudinal, décision, onboarding, sessions, intelligence pédagogique, extensibilité, expérience unifiée, niveaux scolaires, gouvernance de production et professeur virtuel.</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2033"/>
            <w:shd w:fill="D9EAF7"/>
            <w:vAlign w:val="center"/>
          </w:tcPr>
          <w:p>
            <w:r>
              <w:rPr>
                <w:b/>
                <w:sz w:val="17"/>
              </w:rPr>
              <w:t>N°</w:t>
            </w:r>
          </w:p>
        </w:tc>
        <w:tc>
          <w:tcPr>
            <w:tcW w:type="dxa" w:w="2033"/>
            <w:shd w:fill="D9EAF7"/>
            <w:vAlign w:val="center"/>
          </w:tcPr>
          <w:p>
            <w:r>
              <w:rPr>
                <w:b/>
                <w:sz w:val="17"/>
              </w:rPr>
              <w:t>Migration</w:t>
            </w:r>
          </w:p>
        </w:tc>
        <w:tc>
          <w:tcPr>
            <w:tcW w:type="dxa" w:w="2033"/>
            <w:shd w:fill="D9EAF7"/>
            <w:vAlign w:val="center"/>
          </w:tcPr>
          <w:p>
            <w:r>
              <w:rPr>
                <w:b/>
                <w:sz w:val="17"/>
              </w:rPr>
              <w:t>Tables créées</w:t>
            </w:r>
          </w:p>
        </w:tc>
        <w:tc>
          <w:tcPr>
            <w:tcW w:type="dxa" w:w="2033"/>
            <w:shd w:fill="D9EAF7"/>
            <w:vAlign w:val="center"/>
          </w:tcPr>
          <w:p>
            <w:r>
              <w:rPr>
                <w:b/>
                <w:sz w:val="17"/>
              </w:rPr>
              <w:t>Vues</w:t>
            </w:r>
          </w:p>
        </w:tc>
        <w:tc>
          <w:tcPr>
            <w:tcW w:type="dxa" w:w="2033"/>
            <w:shd w:fill="D9EAF7"/>
            <w:vAlign w:val="center"/>
          </w:tcPr>
          <w:p>
            <w:r>
              <w:rPr>
                <w:b/>
                <w:sz w:val="17"/>
              </w:rPr>
              <w:t>Index</w:t>
            </w:r>
          </w:p>
        </w:tc>
      </w:tr>
      <w:tr>
        <w:tc>
          <w:tcPr>
            <w:tcW w:type="dxa" w:w="2033"/>
          </w:tcPr>
          <w:p>
            <w:r>
              <w:rPr>
                <w:sz w:val="16"/>
              </w:rPr>
              <w:t>001</w:t>
            </w:r>
          </w:p>
        </w:tc>
        <w:tc>
          <w:tcPr>
            <w:tcW w:type="dxa" w:w="2033"/>
          </w:tcPr>
          <w:p>
            <w:r>
              <w:rPr>
                <w:sz w:val="16"/>
              </w:rPr>
              <w:t>initial schema</w:t>
            </w:r>
          </w:p>
        </w:tc>
        <w:tc>
          <w:tcPr>
            <w:tcW w:type="dxa" w:w="2033"/>
          </w:tcPr>
          <w:p>
            <w:r>
              <w:rPr>
                <w:sz w:val="16"/>
              </w:rPr>
              <w:t>34</w:t>
            </w:r>
          </w:p>
        </w:tc>
        <w:tc>
          <w:tcPr>
            <w:tcW w:type="dxa" w:w="2033"/>
          </w:tcPr>
          <w:p>
            <w:r>
              <w:rPr>
                <w:sz w:val="16"/>
              </w:rPr>
              <w:t>0</w:t>
            </w:r>
          </w:p>
        </w:tc>
        <w:tc>
          <w:tcPr>
            <w:tcW w:type="dxa" w:w="2033"/>
          </w:tcPr>
          <w:p>
            <w:r>
              <w:rPr>
                <w:sz w:val="16"/>
              </w:rPr>
              <w:t>0</w:t>
            </w:r>
          </w:p>
        </w:tc>
      </w:tr>
      <w:tr>
        <w:tc>
          <w:tcPr>
            <w:tcW w:type="dxa" w:w="2033"/>
          </w:tcPr>
          <w:p>
            <w:r>
              <w:rPr>
                <w:sz w:val="16"/>
              </w:rPr>
              <w:t>002</w:t>
            </w:r>
          </w:p>
        </w:tc>
        <w:tc>
          <w:tcPr>
            <w:tcW w:type="dxa" w:w="2033"/>
          </w:tcPr>
          <w:p>
            <w:r>
              <w:rPr>
                <w:sz w:val="16"/>
              </w:rPr>
              <w:t>seed reference</w:t>
            </w:r>
          </w:p>
        </w:tc>
        <w:tc>
          <w:tcPr>
            <w:tcW w:type="dxa" w:w="2033"/>
          </w:tcPr>
          <w:p>
            <w:r>
              <w:rPr>
                <w:sz w:val="16"/>
              </w:rPr>
              <w:t>0</w:t>
            </w:r>
          </w:p>
        </w:tc>
        <w:tc>
          <w:tcPr>
            <w:tcW w:type="dxa" w:w="2033"/>
          </w:tcPr>
          <w:p>
            <w:r>
              <w:rPr>
                <w:sz w:val="16"/>
              </w:rPr>
              <w:t>0</w:t>
            </w:r>
          </w:p>
        </w:tc>
        <w:tc>
          <w:tcPr>
            <w:tcW w:type="dxa" w:w="2033"/>
          </w:tcPr>
          <w:p>
            <w:r>
              <w:rPr>
                <w:sz w:val="16"/>
              </w:rPr>
              <w:t>0</w:t>
            </w:r>
          </w:p>
        </w:tc>
      </w:tr>
      <w:tr>
        <w:tc>
          <w:tcPr>
            <w:tcW w:type="dxa" w:w="2033"/>
          </w:tcPr>
          <w:p>
            <w:r>
              <w:rPr>
                <w:sz w:val="16"/>
              </w:rPr>
              <w:t>003</w:t>
            </w:r>
          </w:p>
        </w:tc>
        <w:tc>
          <w:tcPr>
            <w:tcW w:type="dxa" w:w="2033"/>
          </w:tcPr>
          <w:p>
            <w:r>
              <w:rPr>
                <w:sz w:val="16"/>
              </w:rPr>
              <w:t>views</w:t>
            </w:r>
          </w:p>
        </w:tc>
        <w:tc>
          <w:tcPr>
            <w:tcW w:type="dxa" w:w="2033"/>
          </w:tcPr>
          <w:p>
            <w:r>
              <w:rPr>
                <w:sz w:val="16"/>
              </w:rPr>
              <w:t>0</w:t>
            </w:r>
          </w:p>
        </w:tc>
        <w:tc>
          <w:tcPr>
            <w:tcW w:type="dxa" w:w="2033"/>
          </w:tcPr>
          <w:p>
            <w:r>
              <w:rPr>
                <w:sz w:val="16"/>
              </w:rPr>
              <w:t>3</w:t>
            </w:r>
          </w:p>
        </w:tc>
        <w:tc>
          <w:tcPr>
            <w:tcW w:type="dxa" w:w="2033"/>
          </w:tcPr>
          <w:p>
            <w:r>
              <w:rPr>
                <w:sz w:val="16"/>
              </w:rPr>
              <w:t>0</w:t>
            </w:r>
          </w:p>
        </w:tc>
      </w:tr>
      <w:tr>
        <w:tc>
          <w:tcPr>
            <w:tcW w:type="dxa" w:w="2033"/>
          </w:tcPr>
          <w:p>
            <w:r>
              <w:rPr>
                <w:sz w:val="16"/>
              </w:rPr>
              <w:t>004</w:t>
            </w:r>
          </w:p>
        </w:tc>
        <w:tc>
          <w:tcPr>
            <w:tcW w:type="dxa" w:w="2033"/>
          </w:tcPr>
          <w:p>
            <w:r>
              <w:rPr>
                <w:sz w:val="16"/>
              </w:rPr>
              <w:t>indexes</w:t>
            </w:r>
          </w:p>
        </w:tc>
        <w:tc>
          <w:tcPr>
            <w:tcW w:type="dxa" w:w="2033"/>
          </w:tcPr>
          <w:p>
            <w:r>
              <w:rPr>
                <w:sz w:val="16"/>
              </w:rPr>
              <w:t>0</w:t>
            </w:r>
          </w:p>
        </w:tc>
        <w:tc>
          <w:tcPr>
            <w:tcW w:type="dxa" w:w="2033"/>
          </w:tcPr>
          <w:p>
            <w:r>
              <w:rPr>
                <w:sz w:val="16"/>
              </w:rPr>
              <w:t>0</w:t>
            </w:r>
          </w:p>
        </w:tc>
        <w:tc>
          <w:tcPr>
            <w:tcW w:type="dxa" w:w="2033"/>
          </w:tcPr>
          <w:p>
            <w:r>
              <w:rPr>
                <w:sz w:val="16"/>
              </w:rPr>
              <w:t>13</w:t>
            </w:r>
          </w:p>
        </w:tc>
      </w:tr>
      <w:tr>
        <w:tc>
          <w:tcPr>
            <w:tcW w:type="dxa" w:w="2033"/>
          </w:tcPr>
          <w:p>
            <w:r>
              <w:rPr>
                <w:sz w:val="16"/>
              </w:rPr>
              <w:t>005</w:t>
            </w:r>
          </w:p>
        </w:tc>
        <w:tc>
          <w:tcPr>
            <w:tcW w:type="dxa" w:w="2033"/>
          </w:tcPr>
          <w:p>
            <w:r>
              <w:rPr>
                <w:sz w:val="16"/>
              </w:rPr>
              <w:t>content management</w:t>
            </w:r>
          </w:p>
        </w:tc>
        <w:tc>
          <w:tcPr>
            <w:tcW w:type="dxa" w:w="2033"/>
          </w:tcPr>
          <w:p>
            <w:r>
              <w:rPr>
                <w:sz w:val="16"/>
              </w:rPr>
              <w:t>7</w:t>
            </w:r>
          </w:p>
        </w:tc>
        <w:tc>
          <w:tcPr>
            <w:tcW w:type="dxa" w:w="2033"/>
          </w:tcPr>
          <w:p>
            <w:r>
              <w:rPr>
                <w:sz w:val="16"/>
              </w:rPr>
              <w:t>0</w:t>
            </w:r>
          </w:p>
        </w:tc>
        <w:tc>
          <w:tcPr>
            <w:tcW w:type="dxa" w:w="2033"/>
          </w:tcPr>
          <w:p>
            <w:r>
              <w:rPr>
                <w:sz w:val="16"/>
              </w:rPr>
              <w:t>5</w:t>
            </w:r>
          </w:p>
        </w:tc>
      </w:tr>
      <w:tr>
        <w:tc>
          <w:tcPr>
            <w:tcW w:type="dxa" w:w="2033"/>
          </w:tcPr>
          <w:p>
            <w:r>
              <w:rPr>
                <w:sz w:val="16"/>
              </w:rPr>
              <w:t>006</w:t>
            </w:r>
          </w:p>
        </w:tc>
        <w:tc>
          <w:tcPr>
            <w:tcW w:type="dxa" w:w="2033"/>
          </w:tcPr>
          <w:p>
            <w:r>
              <w:rPr>
                <w:sz w:val="16"/>
              </w:rPr>
              <w:t>content media links</w:t>
            </w:r>
          </w:p>
        </w:tc>
        <w:tc>
          <w:tcPr>
            <w:tcW w:type="dxa" w:w="2033"/>
          </w:tcPr>
          <w:p>
            <w:r>
              <w:rPr>
                <w:sz w:val="16"/>
              </w:rPr>
              <w:t>1</w:t>
            </w:r>
          </w:p>
        </w:tc>
        <w:tc>
          <w:tcPr>
            <w:tcW w:type="dxa" w:w="2033"/>
          </w:tcPr>
          <w:p>
            <w:r>
              <w:rPr>
                <w:sz w:val="16"/>
              </w:rPr>
              <w:t>0</w:t>
            </w:r>
          </w:p>
        </w:tc>
        <w:tc>
          <w:tcPr>
            <w:tcW w:type="dxa" w:w="2033"/>
          </w:tcPr>
          <w:p>
            <w:r>
              <w:rPr>
                <w:sz w:val="16"/>
              </w:rPr>
              <w:t>1</w:t>
            </w:r>
          </w:p>
        </w:tc>
      </w:tr>
      <w:tr>
        <w:tc>
          <w:tcPr>
            <w:tcW w:type="dxa" w:w="2033"/>
          </w:tcPr>
          <w:p>
            <w:r>
              <w:rPr>
                <w:sz w:val="16"/>
              </w:rPr>
              <w:t>007</w:t>
            </w:r>
          </w:p>
        </w:tc>
        <w:tc>
          <w:tcPr>
            <w:tcW w:type="dxa" w:w="2033"/>
          </w:tcPr>
          <w:p>
            <w:r>
              <w:rPr>
                <w:sz w:val="16"/>
              </w:rPr>
              <w:t>longitudinal learning</w:t>
            </w:r>
          </w:p>
        </w:tc>
        <w:tc>
          <w:tcPr>
            <w:tcW w:type="dxa" w:w="2033"/>
          </w:tcPr>
          <w:p>
            <w:r>
              <w:rPr>
                <w:sz w:val="16"/>
              </w:rPr>
              <w:t>7</w:t>
            </w:r>
          </w:p>
        </w:tc>
        <w:tc>
          <w:tcPr>
            <w:tcW w:type="dxa" w:w="2033"/>
          </w:tcPr>
          <w:p>
            <w:r>
              <w:rPr>
                <w:sz w:val="16"/>
              </w:rPr>
              <w:t>0</w:t>
            </w:r>
          </w:p>
        </w:tc>
        <w:tc>
          <w:tcPr>
            <w:tcW w:type="dxa" w:w="2033"/>
          </w:tcPr>
          <w:p>
            <w:r>
              <w:rPr>
                <w:sz w:val="16"/>
              </w:rPr>
              <w:t>4</w:t>
            </w:r>
          </w:p>
        </w:tc>
      </w:tr>
      <w:tr>
        <w:tc>
          <w:tcPr>
            <w:tcW w:type="dxa" w:w="2033"/>
          </w:tcPr>
          <w:p>
            <w:r>
              <w:rPr>
                <w:sz w:val="16"/>
              </w:rPr>
              <w:t>008</w:t>
            </w:r>
          </w:p>
        </w:tc>
        <w:tc>
          <w:tcPr>
            <w:tcW w:type="dxa" w:w="2033"/>
          </w:tcPr>
          <w:p>
            <w:r>
              <w:rPr>
                <w:sz w:val="16"/>
              </w:rPr>
              <w:t>decision engine</w:t>
            </w:r>
          </w:p>
        </w:tc>
        <w:tc>
          <w:tcPr>
            <w:tcW w:type="dxa" w:w="2033"/>
          </w:tcPr>
          <w:p>
            <w:r>
              <w:rPr>
                <w:sz w:val="16"/>
              </w:rPr>
              <w:t>4</w:t>
            </w:r>
          </w:p>
        </w:tc>
        <w:tc>
          <w:tcPr>
            <w:tcW w:type="dxa" w:w="2033"/>
          </w:tcPr>
          <w:p>
            <w:r>
              <w:rPr>
                <w:sz w:val="16"/>
              </w:rPr>
              <w:t>0</w:t>
            </w:r>
          </w:p>
        </w:tc>
        <w:tc>
          <w:tcPr>
            <w:tcW w:type="dxa" w:w="2033"/>
          </w:tcPr>
          <w:p>
            <w:r>
              <w:rPr>
                <w:sz w:val="16"/>
              </w:rPr>
              <w:t>3</w:t>
            </w:r>
          </w:p>
        </w:tc>
      </w:tr>
      <w:tr>
        <w:tc>
          <w:tcPr>
            <w:tcW w:type="dxa" w:w="2033"/>
          </w:tcPr>
          <w:p>
            <w:r>
              <w:rPr>
                <w:sz w:val="16"/>
              </w:rPr>
              <w:t>009</w:t>
            </w:r>
          </w:p>
        </w:tc>
        <w:tc>
          <w:tcPr>
            <w:tcW w:type="dxa" w:w="2033"/>
          </w:tcPr>
          <w:p>
            <w:r>
              <w:rPr>
                <w:sz w:val="16"/>
              </w:rPr>
              <w:t>onboarding content recommendation</w:t>
            </w:r>
          </w:p>
        </w:tc>
        <w:tc>
          <w:tcPr>
            <w:tcW w:type="dxa" w:w="2033"/>
          </w:tcPr>
          <w:p>
            <w:r>
              <w:rPr>
                <w:sz w:val="16"/>
              </w:rPr>
              <w:t>8</w:t>
            </w:r>
          </w:p>
        </w:tc>
        <w:tc>
          <w:tcPr>
            <w:tcW w:type="dxa" w:w="2033"/>
          </w:tcPr>
          <w:p>
            <w:r>
              <w:rPr>
                <w:sz w:val="16"/>
              </w:rPr>
              <w:t>0</w:t>
            </w:r>
          </w:p>
        </w:tc>
        <w:tc>
          <w:tcPr>
            <w:tcW w:type="dxa" w:w="2033"/>
          </w:tcPr>
          <w:p>
            <w:r>
              <w:rPr>
                <w:sz w:val="16"/>
              </w:rPr>
              <w:t>6</w:t>
            </w:r>
          </w:p>
        </w:tc>
      </w:tr>
      <w:tr>
        <w:tc>
          <w:tcPr>
            <w:tcW w:type="dxa" w:w="2033"/>
          </w:tcPr>
          <w:p>
            <w:r>
              <w:rPr>
                <w:sz w:val="16"/>
              </w:rPr>
              <w:t>010</w:t>
            </w:r>
          </w:p>
        </w:tc>
        <w:tc>
          <w:tcPr>
            <w:tcW w:type="dxa" w:w="2033"/>
          </w:tcPr>
          <w:p>
            <w:r>
              <w:rPr>
                <w:sz w:val="16"/>
              </w:rPr>
              <w:t>curriculum approved content</w:t>
            </w:r>
          </w:p>
        </w:tc>
        <w:tc>
          <w:tcPr>
            <w:tcW w:type="dxa" w:w="2033"/>
          </w:tcPr>
          <w:p>
            <w:r>
              <w:rPr>
                <w:sz w:val="16"/>
              </w:rPr>
              <w:t>20</w:t>
            </w:r>
          </w:p>
        </w:tc>
        <w:tc>
          <w:tcPr>
            <w:tcW w:type="dxa" w:w="2033"/>
          </w:tcPr>
          <w:p>
            <w:r>
              <w:rPr>
                <w:sz w:val="16"/>
              </w:rPr>
              <w:t>1</w:t>
            </w:r>
          </w:p>
        </w:tc>
        <w:tc>
          <w:tcPr>
            <w:tcW w:type="dxa" w:w="2033"/>
          </w:tcPr>
          <w:p>
            <w:r>
              <w:rPr>
                <w:sz w:val="16"/>
              </w:rPr>
              <w:t>10</w:t>
            </w:r>
          </w:p>
        </w:tc>
      </w:tr>
      <w:tr>
        <w:tc>
          <w:tcPr>
            <w:tcW w:type="dxa" w:w="2033"/>
          </w:tcPr>
          <w:p>
            <w:r>
              <w:rPr>
                <w:sz w:val="16"/>
              </w:rPr>
              <w:t>011</w:t>
            </w:r>
          </w:p>
        </w:tc>
        <w:tc>
          <w:tcPr>
            <w:tcW w:type="dxa" w:w="2033"/>
          </w:tcPr>
          <w:p>
            <w:r>
              <w:rPr>
                <w:sz w:val="16"/>
              </w:rPr>
              <w:t>learning session domain</w:t>
            </w:r>
          </w:p>
        </w:tc>
        <w:tc>
          <w:tcPr>
            <w:tcW w:type="dxa" w:w="2033"/>
          </w:tcPr>
          <w:p>
            <w:r>
              <w:rPr>
                <w:sz w:val="16"/>
              </w:rPr>
              <w:t>10</w:t>
            </w:r>
          </w:p>
        </w:tc>
        <w:tc>
          <w:tcPr>
            <w:tcW w:type="dxa" w:w="2033"/>
          </w:tcPr>
          <w:p>
            <w:r>
              <w:rPr>
                <w:sz w:val="16"/>
              </w:rPr>
              <w:t>0</w:t>
            </w:r>
          </w:p>
        </w:tc>
        <w:tc>
          <w:tcPr>
            <w:tcW w:type="dxa" w:w="2033"/>
          </w:tcPr>
          <w:p>
            <w:r>
              <w:rPr>
                <w:sz w:val="16"/>
              </w:rPr>
              <w:t>6</w:t>
            </w:r>
          </w:p>
        </w:tc>
      </w:tr>
      <w:tr>
        <w:tc>
          <w:tcPr>
            <w:tcW w:type="dxa" w:w="2033"/>
          </w:tcPr>
          <w:p>
            <w:r>
              <w:rPr>
                <w:sz w:val="16"/>
              </w:rPr>
              <w:t>012</w:t>
            </w:r>
          </w:p>
        </w:tc>
        <w:tc>
          <w:tcPr>
            <w:tcW w:type="dxa" w:w="2033"/>
          </w:tcPr>
          <w:p>
            <w:r>
              <w:rPr>
                <w:sz w:val="16"/>
              </w:rPr>
              <w:t>session integration security</w:t>
            </w:r>
          </w:p>
        </w:tc>
        <w:tc>
          <w:tcPr>
            <w:tcW w:type="dxa" w:w="2033"/>
          </w:tcPr>
          <w:p>
            <w:r>
              <w:rPr>
                <w:sz w:val="16"/>
              </w:rPr>
              <w:t>6</w:t>
            </w:r>
          </w:p>
        </w:tc>
        <w:tc>
          <w:tcPr>
            <w:tcW w:type="dxa" w:w="2033"/>
          </w:tcPr>
          <w:p>
            <w:r>
              <w:rPr>
                <w:sz w:val="16"/>
              </w:rPr>
              <w:t>3</w:t>
            </w:r>
          </w:p>
        </w:tc>
        <w:tc>
          <w:tcPr>
            <w:tcW w:type="dxa" w:w="2033"/>
          </w:tcPr>
          <w:p>
            <w:r>
              <w:rPr>
                <w:sz w:val="16"/>
              </w:rPr>
              <w:t>4</w:t>
            </w:r>
          </w:p>
        </w:tc>
      </w:tr>
      <w:tr>
        <w:tc>
          <w:tcPr>
            <w:tcW w:type="dxa" w:w="2033"/>
          </w:tcPr>
          <w:p>
            <w:r>
              <w:rPr>
                <w:sz w:val="16"/>
              </w:rPr>
              <w:t>013</w:t>
            </w:r>
          </w:p>
        </w:tc>
        <w:tc>
          <w:tcPr>
            <w:tcW w:type="dxa" w:w="2033"/>
          </w:tcPr>
          <w:p>
            <w:r>
              <w:rPr>
                <w:sz w:val="16"/>
              </w:rPr>
              <w:t>learning intelligence layer</w:t>
            </w:r>
          </w:p>
        </w:tc>
        <w:tc>
          <w:tcPr>
            <w:tcW w:type="dxa" w:w="2033"/>
          </w:tcPr>
          <w:p>
            <w:r>
              <w:rPr>
                <w:sz w:val="16"/>
              </w:rPr>
              <w:t>5</w:t>
            </w:r>
          </w:p>
        </w:tc>
        <w:tc>
          <w:tcPr>
            <w:tcW w:type="dxa" w:w="2033"/>
          </w:tcPr>
          <w:p>
            <w:r>
              <w:rPr>
                <w:sz w:val="16"/>
              </w:rPr>
              <w:t>0</w:t>
            </w:r>
          </w:p>
        </w:tc>
        <w:tc>
          <w:tcPr>
            <w:tcW w:type="dxa" w:w="2033"/>
          </w:tcPr>
          <w:p>
            <w:r>
              <w:rPr>
                <w:sz w:val="16"/>
              </w:rPr>
              <w:t>4</w:t>
            </w:r>
          </w:p>
        </w:tc>
      </w:tr>
      <w:tr>
        <w:tc>
          <w:tcPr>
            <w:tcW w:type="dxa" w:w="2033"/>
          </w:tcPr>
          <w:p>
            <w:r>
              <w:rPr>
                <w:sz w:val="16"/>
              </w:rPr>
              <w:t>014</w:t>
            </w:r>
          </w:p>
        </w:tc>
        <w:tc>
          <w:tcPr>
            <w:tcW w:type="dxa" w:w="2033"/>
          </w:tcPr>
          <w:p>
            <w:r>
              <w:rPr>
                <w:sz w:val="16"/>
              </w:rPr>
              <w:t>platform extensibility foundation</w:t>
            </w:r>
          </w:p>
        </w:tc>
        <w:tc>
          <w:tcPr>
            <w:tcW w:type="dxa" w:w="2033"/>
          </w:tcPr>
          <w:p>
            <w:r>
              <w:rPr>
                <w:sz w:val="16"/>
              </w:rPr>
              <w:t>8</w:t>
            </w:r>
          </w:p>
        </w:tc>
        <w:tc>
          <w:tcPr>
            <w:tcW w:type="dxa" w:w="2033"/>
          </w:tcPr>
          <w:p>
            <w:r>
              <w:rPr>
                <w:sz w:val="16"/>
              </w:rPr>
              <w:t>0</w:t>
            </w:r>
          </w:p>
        </w:tc>
        <w:tc>
          <w:tcPr>
            <w:tcW w:type="dxa" w:w="2033"/>
          </w:tcPr>
          <w:p>
            <w:r>
              <w:rPr>
                <w:sz w:val="16"/>
              </w:rPr>
              <w:t>6</w:t>
            </w:r>
          </w:p>
        </w:tc>
      </w:tr>
      <w:tr>
        <w:tc>
          <w:tcPr>
            <w:tcW w:type="dxa" w:w="2033"/>
          </w:tcPr>
          <w:p>
            <w:r>
              <w:rPr>
                <w:sz w:val="16"/>
              </w:rPr>
              <w:t>015</w:t>
            </w:r>
          </w:p>
        </w:tc>
        <w:tc>
          <w:tcPr>
            <w:tcW w:type="dxa" w:w="2033"/>
          </w:tcPr>
          <w:p>
            <w:r>
              <w:rPr>
                <w:sz w:val="16"/>
              </w:rPr>
              <w:t>unified learning experience</w:t>
            </w:r>
          </w:p>
        </w:tc>
        <w:tc>
          <w:tcPr>
            <w:tcW w:type="dxa" w:w="2033"/>
          </w:tcPr>
          <w:p>
            <w:r>
              <w:rPr>
                <w:sz w:val="16"/>
              </w:rPr>
              <w:t>5</w:t>
            </w:r>
          </w:p>
        </w:tc>
        <w:tc>
          <w:tcPr>
            <w:tcW w:type="dxa" w:w="2033"/>
          </w:tcPr>
          <w:p>
            <w:r>
              <w:rPr>
                <w:sz w:val="16"/>
              </w:rPr>
              <w:t>0</w:t>
            </w:r>
          </w:p>
        </w:tc>
        <w:tc>
          <w:tcPr>
            <w:tcW w:type="dxa" w:w="2033"/>
          </w:tcPr>
          <w:p>
            <w:r>
              <w:rPr>
                <w:sz w:val="16"/>
              </w:rPr>
              <w:t>4</w:t>
            </w:r>
          </w:p>
        </w:tc>
      </w:tr>
      <w:tr>
        <w:tc>
          <w:tcPr>
            <w:tcW w:type="dxa" w:w="2033"/>
          </w:tcPr>
          <w:p>
            <w:r>
              <w:rPr>
                <w:sz w:val="16"/>
              </w:rPr>
              <w:t>016</w:t>
            </w:r>
          </w:p>
        </w:tc>
        <w:tc>
          <w:tcPr>
            <w:tcW w:type="dxa" w:w="2033"/>
          </w:tcPr>
          <w:p>
            <w:r>
              <w:rPr>
                <w:sz w:val="16"/>
              </w:rPr>
              <w:t>supported school levels</w:t>
            </w:r>
          </w:p>
        </w:tc>
        <w:tc>
          <w:tcPr>
            <w:tcW w:type="dxa" w:w="2033"/>
          </w:tcPr>
          <w:p>
            <w:r>
              <w:rPr>
                <w:sz w:val="16"/>
              </w:rPr>
              <w:t>0</w:t>
            </w:r>
          </w:p>
        </w:tc>
        <w:tc>
          <w:tcPr>
            <w:tcW w:type="dxa" w:w="2033"/>
          </w:tcPr>
          <w:p>
            <w:r>
              <w:rPr>
                <w:sz w:val="16"/>
              </w:rPr>
              <w:t>0</w:t>
            </w:r>
          </w:p>
        </w:tc>
        <w:tc>
          <w:tcPr>
            <w:tcW w:type="dxa" w:w="2033"/>
          </w:tcPr>
          <w:p>
            <w:r>
              <w:rPr>
                <w:sz w:val="16"/>
              </w:rPr>
              <w:t>0</w:t>
            </w:r>
          </w:p>
        </w:tc>
      </w:tr>
      <w:tr>
        <w:tc>
          <w:tcPr>
            <w:tcW w:type="dxa" w:w="2033"/>
          </w:tcPr>
          <w:p>
            <w:r>
              <w:rPr>
                <w:sz w:val="16"/>
              </w:rPr>
              <w:t>017</w:t>
            </w:r>
          </w:p>
        </w:tc>
        <w:tc>
          <w:tcPr>
            <w:tcW w:type="dxa" w:w="2033"/>
          </w:tcPr>
          <w:p>
            <w:r>
              <w:rPr>
                <w:sz w:val="16"/>
              </w:rPr>
              <w:t>content production gating</w:t>
            </w:r>
          </w:p>
        </w:tc>
        <w:tc>
          <w:tcPr>
            <w:tcW w:type="dxa" w:w="2033"/>
          </w:tcPr>
          <w:p>
            <w:r>
              <w:rPr>
                <w:sz w:val="16"/>
              </w:rPr>
              <w:t>1</w:t>
            </w:r>
          </w:p>
        </w:tc>
        <w:tc>
          <w:tcPr>
            <w:tcW w:type="dxa" w:w="2033"/>
          </w:tcPr>
          <w:p>
            <w:r>
              <w:rPr>
                <w:sz w:val="16"/>
              </w:rPr>
              <w:t>1</w:t>
            </w:r>
          </w:p>
        </w:tc>
        <w:tc>
          <w:tcPr>
            <w:tcW w:type="dxa" w:w="2033"/>
          </w:tcPr>
          <w:p>
            <w:r>
              <w:rPr>
                <w:sz w:val="16"/>
              </w:rPr>
              <w:t>0</w:t>
            </w:r>
          </w:p>
        </w:tc>
      </w:tr>
      <w:tr>
        <w:tc>
          <w:tcPr>
            <w:tcW w:type="dxa" w:w="2033"/>
          </w:tcPr>
          <w:p>
            <w:r>
              <w:rPr>
                <w:sz w:val="16"/>
              </w:rPr>
              <w:t>018</w:t>
            </w:r>
          </w:p>
        </w:tc>
        <w:tc>
          <w:tcPr>
            <w:tcW w:type="dxa" w:w="2033"/>
          </w:tcPr>
          <w:p>
            <w:r>
              <w:rPr>
                <w:sz w:val="16"/>
              </w:rPr>
              <w:t>virtual teacher v1</w:t>
            </w:r>
          </w:p>
        </w:tc>
        <w:tc>
          <w:tcPr>
            <w:tcW w:type="dxa" w:w="2033"/>
          </w:tcPr>
          <w:p>
            <w:r>
              <w:rPr>
                <w:sz w:val="16"/>
              </w:rPr>
              <w:t>5</w:t>
            </w:r>
          </w:p>
        </w:tc>
        <w:tc>
          <w:tcPr>
            <w:tcW w:type="dxa" w:w="2033"/>
          </w:tcPr>
          <w:p>
            <w:r>
              <w:rPr>
                <w:sz w:val="16"/>
              </w:rPr>
              <w:t>0</w:t>
            </w:r>
          </w:p>
        </w:tc>
        <w:tc>
          <w:tcPr>
            <w:tcW w:type="dxa" w:w="2033"/>
          </w:tcPr>
          <w:p>
            <w:r>
              <w:rPr>
                <w:sz w:val="16"/>
              </w:rPr>
              <w:t>3</w:t>
            </w:r>
          </w:p>
        </w:tc>
      </w:tr>
    </w:tbl>
    <w:p>
      <w:r>
        <w:t>Total détecté dans les instructions CREATE : 121 tables, 8 vues et 69 index. Ces nombres reflètent le code SQL fourni et non un inventaire runtime d’une base déjà migrée.</w:t>
      </w:r>
    </w:p>
    <w:p>
      <w:r>
        <w:br w:type="page"/>
      </w:r>
    </w:p>
    <w:p>
      <w:pPr>
        <w:pStyle w:val="Heading2"/>
      </w:pPr>
      <w:r>
        <w:t>4.1 — 001_initial_schema.sql</w:t>
      </w:r>
    </w:p>
    <w:p>
      <w:r>
        <w:t>Intention documentée : DuckDB V2 normalized learning-model foundation.</w:t>
      </w:r>
    </w:p>
    <w:p>
      <w:r>
        <w:t>Tables créées ou introduites :</w:t>
      </w:r>
    </w:p>
    <w:tbl>
      <w:tblPr>
        <w:tblStyle w:val="TableGrid"/>
        <w:tblW w:type="auto" w:w="0"/>
        <w:jc w:val="center"/>
        <w:tblLook w:firstColumn="1" w:firstRow="1" w:lastColumn="0" w:lastRow="0" w:noHBand="0" w:noVBand="1" w:val="04A0"/>
      </w:tblPr>
      <w:tblGrid>
        <w:gridCol w:w="5083"/>
        <w:gridCol w:w="5083"/>
      </w:tblGrid>
      <w:tr>
        <w:tc>
          <w:tcPr>
            <w:tcW w:type="dxa" w:w="5083"/>
            <w:shd w:fill="D9EAF7"/>
            <w:vAlign w:val="center"/>
          </w:tcPr>
          <w:p>
            <w:r>
              <w:rPr>
                <w:b/>
                <w:sz w:val="17"/>
              </w:rPr>
              <w:t>Table</w:t>
            </w:r>
          </w:p>
        </w:tc>
        <w:tc>
          <w:tcPr>
            <w:tcW w:type="dxa" w:w="5083"/>
            <w:shd w:fill="D9EAF7"/>
            <w:vAlign w:val="center"/>
          </w:tcPr>
          <w:p>
            <w:r>
              <w:rPr>
                <w:b/>
                <w:sz w:val="17"/>
              </w:rPr>
              <w:t>Rôle architectural attendu</w:t>
            </w:r>
          </w:p>
        </w:tc>
      </w:tr>
      <w:tr>
        <w:tc>
          <w:tcPr>
            <w:tcW w:type="dxa" w:w="5083"/>
          </w:tcPr>
          <w:p>
            <w:r>
              <w:rPr>
                <w:sz w:val="16"/>
              </w:rPr>
              <w:t>schema_versions</w:t>
            </w:r>
          </w:p>
        </w:tc>
        <w:tc>
          <w:tcPr>
            <w:tcW w:type="dxa" w:w="5083"/>
          </w:tcPr>
          <w:p>
            <w:r>
              <w:rPr>
                <w:sz w:val="16"/>
              </w:rPr>
              <w:t>Persistance métier ou technique rattachée au périmètre de cette migration.</w:t>
            </w:r>
          </w:p>
        </w:tc>
      </w:tr>
      <w:tr>
        <w:tc>
          <w:tcPr>
            <w:tcW w:type="dxa" w:w="5083"/>
          </w:tcPr>
          <w:p>
            <w:r>
              <w:rPr>
                <w:sz w:val="16"/>
              </w:rPr>
              <w:t>school_levels</w:t>
            </w:r>
          </w:p>
        </w:tc>
        <w:tc>
          <w:tcPr>
            <w:tcW w:type="dxa" w:w="5083"/>
          </w:tcPr>
          <w:p>
            <w:r>
              <w:rPr>
                <w:sz w:val="16"/>
              </w:rPr>
              <w:t>Persistance métier ou technique rattachée au périmètre de cette migration.</w:t>
            </w:r>
          </w:p>
        </w:tc>
      </w:tr>
      <w:tr>
        <w:tc>
          <w:tcPr>
            <w:tcW w:type="dxa" w:w="5083"/>
          </w:tcPr>
          <w:p>
            <w:r>
              <w:rPr>
                <w:sz w:val="16"/>
              </w:rPr>
              <w:t>programs</w:t>
            </w:r>
          </w:p>
        </w:tc>
        <w:tc>
          <w:tcPr>
            <w:tcW w:type="dxa" w:w="5083"/>
          </w:tcPr>
          <w:p>
            <w:r>
              <w:rPr>
                <w:sz w:val="16"/>
              </w:rPr>
              <w:t>Persistance métier ou technique rattachée au périmètre de cette migration.</w:t>
            </w:r>
          </w:p>
        </w:tc>
      </w:tr>
      <w:tr>
        <w:tc>
          <w:tcPr>
            <w:tcW w:type="dxa" w:w="5083"/>
          </w:tcPr>
          <w:p>
            <w:r>
              <w:rPr>
                <w:sz w:val="16"/>
              </w:rPr>
              <w:t>subjects</w:t>
            </w:r>
          </w:p>
        </w:tc>
        <w:tc>
          <w:tcPr>
            <w:tcW w:type="dxa" w:w="5083"/>
          </w:tcPr>
          <w:p>
            <w:r>
              <w:rPr>
                <w:sz w:val="16"/>
              </w:rPr>
              <w:t>Persistance métier ou technique rattachée au périmètre de cette migration.</w:t>
            </w:r>
          </w:p>
        </w:tc>
      </w:tr>
      <w:tr>
        <w:tc>
          <w:tcPr>
            <w:tcW w:type="dxa" w:w="5083"/>
          </w:tcPr>
          <w:p>
            <w:r>
              <w:rPr>
                <w:sz w:val="16"/>
              </w:rPr>
              <w:t>program_subjects</w:t>
            </w:r>
          </w:p>
        </w:tc>
        <w:tc>
          <w:tcPr>
            <w:tcW w:type="dxa" w:w="5083"/>
          </w:tcPr>
          <w:p>
            <w:r>
              <w:rPr>
                <w:sz w:val="16"/>
              </w:rPr>
              <w:t>Persistance métier ou technique rattachée au périmètre de cette migration.</w:t>
            </w:r>
          </w:p>
        </w:tc>
      </w:tr>
      <w:tr>
        <w:tc>
          <w:tcPr>
            <w:tcW w:type="dxa" w:w="5083"/>
          </w:tcPr>
          <w:p>
            <w:r>
              <w:rPr>
                <w:sz w:val="16"/>
              </w:rPr>
              <w:t>domains</w:t>
            </w:r>
          </w:p>
        </w:tc>
        <w:tc>
          <w:tcPr>
            <w:tcW w:type="dxa" w:w="5083"/>
          </w:tcPr>
          <w:p>
            <w:r>
              <w:rPr>
                <w:sz w:val="16"/>
              </w:rPr>
              <w:t>Persistance métier ou technique rattachée au périmètre de cette migration.</w:t>
            </w:r>
          </w:p>
        </w:tc>
      </w:tr>
      <w:tr>
        <w:tc>
          <w:tcPr>
            <w:tcW w:type="dxa" w:w="5083"/>
          </w:tcPr>
          <w:p>
            <w:r>
              <w:rPr>
                <w:sz w:val="16"/>
              </w:rPr>
              <w:t>skills</w:t>
            </w:r>
          </w:p>
        </w:tc>
        <w:tc>
          <w:tcPr>
            <w:tcW w:type="dxa" w:w="5083"/>
          </w:tcPr>
          <w:p>
            <w:r>
              <w:rPr>
                <w:sz w:val="16"/>
              </w:rPr>
              <w:t>Persistance métier ou technique rattachée au périmètre de cette migration.</w:t>
            </w:r>
          </w:p>
        </w:tc>
      </w:tr>
      <w:tr>
        <w:tc>
          <w:tcPr>
            <w:tcW w:type="dxa" w:w="5083"/>
          </w:tcPr>
          <w:p>
            <w:r>
              <w:rPr>
                <w:sz w:val="16"/>
              </w:rPr>
              <w:t>subskills</w:t>
            </w:r>
          </w:p>
        </w:tc>
        <w:tc>
          <w:tcPr>
            <w:tcW w:type="dxa" w:w="5083"/>
          </w:tcPr>
          <w:p>
            <w:r>
              <w:rPr>
                <w:sz w:val="16"/>
              </w:rPr>
              <w:t>Persistance métier ou technique rattachée au périmètre de cette migration.</w:t>
            </w:r>
          </w:p>
        </w:tc>
      </w:tr>
      <w:tr>
        <w:tc>
          <w:tcPr>
            <w:tcW w:type="dxa" w:w="5083"/>
          </w:tcPr>
          <w:p>
            <w:r>
              <w:rPr>
                <w:sz w:val="16"/>
              </w:rPr>
              <w:t>program_skills</w:t>
            </w:r>
          </w:p>
        </w:tc>
        <w:tc>
          <w:tcPr>
            <w:tcW w:type="dxa" w:w="5083"/>
          </w:tcPr>
          <w:p>
            <w:r>
              <w:rPr>
                <w:sz w:val="16"/>
              </w:rPr>
              <w:t>Persistance métier ou technique rattachée au périmètre de cette migration.</w:t>
            </w:r>
          </w:p>
        </w:tc>
      </w:tr>
      <w:tr>
        <w:tc>
          <w:tcPr>
            <w:tcW w:type="dxa" w:w="5083"/>
          </w:tcPr>
          <w:p>
            <w:r>
              <w:rPr>
                <w:sz w:val="16"/>
              </w:rPr>
              <w:t>skill_prerequisites</w:t>
            </w:r>
          </w:p>
        </w:tc>
        <w:tc>
          <w:tcPr>
            <w:tcW w:type="dxa" w:w="5083"/>
          </w:tcPr>
          <w:p>
            <w:r>
              <w:rPr>
                <w:sz w:val="16"/>
              </w:rPr>
              <w:t>Persistance métier ou technique rattachée au périmètre de cette migration.</w:t>
            </w:r>
          </w:p>
        </w:tc>
      </w:tr>
      <w:tr>
        <w:tc>
          <w:tcPr>
            <w:tcW w:type="dxa" w:w="5083"/>
          </w:tcPr>
          <w:p>
            <w:r>
              <w:rPr>
                <w:sz w:val="16"/>
              </w:rPr>
              <w:t>reference_translations</w:t>
            </w:r>
          </w:p>
        </w:tc>
        <w:tc>
          <w:tcPr>
            <w:tcW w:type="dxa" w:w="5083"/>
          </w:tcPr>
          <w:p>
            <w:r>
              <w:rPr>
                <w:sz w:val="16"/>
              </w:rPr>
              <w:t>Persistance métier ou technique rattachée au périmètre de cette migration.</w:t>
            </w:r>
          </w:p>
        </w:tc>
      </w:tr>
      <w:tr>
        <w:tc>
          <w:tcPr>
            <w:tcW w:type="dxa" w:w="5083"/>
          </w:tcPr>
          <w:p>
            <w:r>
              <w:rPr>
                <w:sz w:val="16"/>
              </w:rPr>
              <w:t>learners</w:t>
            </w:r>
          </w:p>
        </w:tc>
        <w:tc>
          <w:tcPr>
            <w:tcW w:type="dxa" w:w="5083"/>
          </w:tcPr>
          <w:p>
            <w:r>
              <w:rPr>
                <w:sz w:val="16"/>
              </w:rPr>
              <w:t>Persistance métier ou technique rattachée au périmètre de cette migration.</w:t>
            </w:r>
          </w:p>
        </w:tc>
      </w:tr>
      <w:tr>
        <w:tc>
          <w:tcPr>
            <w:tcW w:type="dxa" w:w="5083"/>
          </w:tcPr>
          <w:p>
            <w:r>
              <w:rPr>
                <w:sz w:val="16"/>
              </w:rPr>
              <w:t>learner_profiles</w:t>
            </w:r>
          </w:p>
        </w:tc>
        <w:tc>
          <w:tcPr>
            <w:tcW w:type="dxa" w:w="5083"/>
          </w:tcPr>
          <w:p>
            <w:r>
              <w:rPr>
                <w:sz w:val="16"/>
              </w:rPr>
              <w:t>Persistance métier ou technique rattachée au périmètre de cette migration.</w:t>
            </w:r>
          </w:p>
        </w:tc>
      </w:tr>
      <w:tr>
        <w:tc>
          <w:tcPr>
            <w:tcW w:type="dxa" w:w="5083"/>
          </w:tcPr>
          <w:p>
            <w:r>
              <w:rPr>
                <w:sz w:val="16"/>
              </w:rPr>
              <w:t>objectives</w:t>
            </w:r>
          </w:p>
        </w:tc>
        <w:tc>
          <w:tcPr>
            <w:tcW w:type="dxa" w:w="5083"/>
          </w:tcPr>
          <w:p>
            <w:r>
              <w:rPr>
                <w:sz w:val="16"/>
              </w:rPr>
              <w:t>Persistance métier ou technique rattachée au périmètre de cette migration.</w:t>
            </w:r>
          </w:p>
        </w:tc>
      </w:tr>
      <w:tr>
        <w:tc>
          <w:tcPr>
            <w:tcW w:type="dxa" w:w="5083"/>
          </w:tcPr>
          <w:p>
            <w:r>
              <w:rPr>
                <w:sz w:val="16"/>
              </w:rPr>
              <w:t>objective_skills</w:t>
            </w:r>
          </w:p>
        </w:tc>
        <w:tc>
          <w:tcPr>
            <w:tcW w:type="dxa" w:w="5083"/>
          </w:tcPr>
          <w:p>
            <w:r>
              <w:rPr>
                <w:sz w:val="16"/>
              </w:rPr>
              <w:t>Persistance métier ou technique rattachée au périmètre de cette migration.</w:t>
            </w:r>
          </w:p>
        </w:tc>
      </w:tr>
      <w:tr>
        <w:tc>
          <w:tcPr>
            <w:tcW w:type="dxa" w:w="5083"/>
          </w:tcPr>
          <w:p>
            <w:r>
              <w:rPr>
                <w:sz w:val="16"/>
              </w:rPr>
              <w:t>exercises</w:t>
            </w:r>
          </w:p>
        </w:tc>
        <w:tc>
          <w:tcPr>
            <w:tcW w:type="dxa" w:w="5083"/>
          </w:tcPr>
          <w:p>
            <w:r>
              <w:rPr>
                <w:sz w:val="16"/>
              </w:rPr>
              <w:t>Persistance métier ou technique rattachée au périmètre de cette migration.</w:t>
            </w:r>
          </w:p>
        </w:tc>
      </w:tr>
      <w:tr>
        <w:tc>
          <w:tcPr>
            <w:tcW w:type="dxa" w:w="5083"/>
          </w:tcPr>
          <w:p>
            <w:r>
              <w:rPr>
                <w:sz w:val="16"/>
              </w:rPr>
              <w:t>questions</w:t>
            </w:r>
          </w:p>
        </w:tc>
        <w:tc>
          <w:tcPr>
            <w:tcW w:type="dxa" w:w="5083"/>
          </w:tcPr>
          <w:p>
            <w:r>
              <w:rPr>
                <w:sz w:val="16"/>
              </w:rPr>
              <w:t>Persistance métier ou technique rattachée au périmètre de cette migration.</w:t>
            </w:r>
          </w:p>
        </w:tc>
      </w:tr>
      <w:tr>
        <w:tc>
          <w:tcPr>
            <w:tcW w:type="dxa" w:w="5083"/>
          </w:tcPr>
          <w:p>
            <w:r>
              <w:rPr>
                <w:sz w:val="16"/>
              </w:rPr>
              <w:t>exercise_questions</w:t>
            </w:r>
          </w:p>
        </w:tc>
        <w:tc>
          <w:tcPr>
            <w:tcW w:type="dxa" w:w="5083"/>
          </w:tcPr>
          <w:p>
            <w:r>
              <w:rPr>
                <w:sz w:val="16"/>
              </w:rPr>
              <w:t>Persistance métier ou technique rattachée au périmètre de cette migration.</w:t>
            </w:r>
          </w:p>
        </w:tc>
      </w:tr>
    </w:tbl>
    <w:p>
      <w:r>
        <w:t>… et 16 autres tables détectées dans le fichier.</w:t>
      </w:r>
    </w:p>
    <w:tbl>
      <w:tblPr>
        <w:tblStyle w:val="TableGrid"/>
        <w:tblW w:type="auto" w:w="0"/>
        <w:tblLook w:firstColumn="1" w:firstRow="1" w:lastColumn="0" w:lastRow="0" w:noHBand="0" w:noVBand="1" w:val="04A0"/>
      </w:tblPr>
      <w:tblGrid>
        <w:gridCol w:w="10166"/>
      </w:tblGrid>
      <w:tr>
        <w:tc>
          <w:tcPr>
            <w:tcW w:type="dxa" w:w="10166"/>
            <w:shd w:fill="F2F2F2"/>
          </w:tcPr>
          <w:p>
            <w:r>
              <w:rPr>
                <w:b/>
              </w:rPr>
              <w:t xml:space="preserve">Règle d’évolution — </w:t>
            </w:r>
            <w:r>
              <w:t>Toute modification ultérieure de ces objets doit être portée par une nouvelle migration. Un fichier déjà appliqué ne doit pas être réécrit silencieusement.</w:t>
            </w:r>
          </w:p>
        </w:tc>
      </w:tr>
    </w:tbl>
    <w:p>
      <w:pPr>
        <w:pStyle w:val="Heading2"/>
      </w:pPr>
      <w:r>
        <w:t>4.2 — 002_seed_reference.sql</w:t>
      </w:r>
    </w:p>
    <w:p>
      <w:r>
        <w:t>Intention documentée : Stable reference identifiers stay below the generated-ID range (100000+).</w:t>
      </w:r>
    </w:p>
    <w:tbl>
      <w:tblPr>
        <w:tblStyle w:val="TableGrid"/>
        <w:tblW w:type="auto" w:w="0"/>
        <w:tblLook w:firstColumn="1" w:firstRow="1" w:lastColumn="0" w:lastRow="0" w:noHBand="0" w:noVBand="1" w:val="04A0"/>
      </w:tblPr>
      <w:tblGrid>
        <w:gridCol w:w="10166"/>
      </w:tblGrid>
      <w:tr>
        <w:tc>
          <w:tcPr>
            <w:tcW w:type="dxa" w:w="10166"/>
            <w:shd w:fill="F2F2F2"/>
          </w:tcPr>
          <w:p>
            <w:r>
              <w:rPr>
                <w:b/>
              </w:rPr>
              <w:t xml:space="preserve">Règle d’évolution — </w:t>
            </w:r>
            <w:r>
              <w:t>Toute modification ultérieure de ces objets doit être portée par une nouvelle migration. Un fichier déjà appliqué ne doit pas être réécrit silencieusement.</w:t>
            </w:r>
          </w:p>
        </w:tc>
      </w:tr>
    </w:tbl>
    <w:p>
      <w:r>
        <w:br w:type="page"/>
      </w:r>
    </w:p>
    <w:p>
      <w:pPr>
        <w:pStyle w:val="Heading2"/>
      </w:pPr>
      <w:r>
        <w:t>4.3 — 003_views.sql</w:t>
      </w:r>
    </w:p>
    <w:p>
      <w:r>
        <w:t>Vues : v_skill_catalog, v_learner_progress, v_due_revisions</w:t>
      </w:r>
    </w:p>
    <w:tbl>
      <w:tblPr>
        <w:tblStyle w:val="TableGrid"/>
        <w:tblW w:type="auto" w:w="0"/>
        <w:tblLook w:firstColumn="1" w:firstRow="1" w:lastColumn="0" w:lastRow="0" w:noHBand="0" w:noVBand="1" w:val="04A0"/>
      </w:tblPr>
      <w:tblGrid>
        <w:gridCol w:w="10166"/>
      </w:tblGrid>
      <w:tr>
        <w:tc>
          <w:tcPr>
            <w:tcW w:type="dxa" w:w="10166"/>
            <w:shd w:fill="F2F2F2"/>
          </w:tcPr>
          <w:p>
            <w:r>
              <w:rPr>
                <w:b/>
              </w:rPr>
              <w:t xml:space="preserve">Règle d’évolution — </w:t>
            </w:r>
            <w:r>
              <w:t>Toute modification ultérieure de ces objets doit être portée par une nouvelle migration. Un fichier déjà appliqué ne doit pas être réécrit silencieusement.</w:t>
            </w:r>
          </w:p>
        </w:tc>
      </w:tr>
    </w:tbl>
    <w:p>
      <w:pPr>
        <w:pStyle w:val="Heading2"/>
      </w:pPr>
      <w:r>
        <w:t>4.4 — 004_indexes.sql</w:t>
      </w:r>
    </w:p>
    <w:p>
      <w:r>
        <w:t>Index : idx_exercises_subject_status_difficulty, idx_questions_status, idx_learning_sessions_learner_started, idx_attempts_learner_submitted, idx_attempts_question_submitted, idx_mastery_current_learner_review, idx_mastery_events_learner_skill_event, idx_decisions_learner_created, idx_recommendations_learner_status_created, idx_progress_learner_calculated, idx_calendar_learner_status_scheduled, idx_revision_learner_skill_reviewed, idx_metrics_learner_name_measured</w:t>
      </w:r>
    </w:p>
    <w:tbl>
      <w:tblPr>
        <w:tblStyle w:val="TableGrid"/>
        <w:tblW w:type="auto" w:w="0"/>
        <w:tblLook w:firstColumn="1" w:firstRow="1" w:lastColumn="0" w:lastRow="0" w:noHBand="0" w:noVBand="1" w:val="04A0"/>
      </w:tblPr>
      <w:tblGrid>
        <w:gridCol w:w="10166"/>
      </w:tblGrid>
      <w:tr>
        <w:tc>
          <w:tcPr>
            <w:tcW w:type="dxa" w:w="10166"/>
            <w:shd w:fill="F2F2F2"/>
          </w:tcPr>
          <w:p>
            <w:r>
              <w:rPr>
                <w:b/>
              </w:rPr>
              <w:t xml:space="preserve">Règle d’évolution — </w:t>
            </w:r>
            <w:r>
              <w:t>Toute modification ultérieure de ces objets doit être portée par une nouvelle migration. Un fichier déjà appliqué ne doit pas être réécrit silencieusement.</w:t>
            </w:r>
          </w:p>
        </w:tc>
      </w:tr>
    </w:tbl>
    <w:p>
      <w:r>
        <w:br w:type="page"/>
      </w:r>
    </w:p>
    <w:p>
      <w:pPr>
        <w:pStyle w:val="Heading2"/>
      </w:pPr>
      <w:r>
        <w:t>4.5 — 005_content_management.sql</w:t>
      </w:r>
    </w:p>
    <w:p>
      <w:r>
        <w:t>Tables créées ou introduites :</w:t>
      </w:r>
    </w:p>
    <w:tbl>
      <w:tblPr>
        <w:tblStyle w:val="TableGrid"/>
        <w:tblW w:type="auto" w:w="0"/>
        <w:jc w:val="center"/>
        <w:tblLook w:firstColumn="1" w:firstRow="1" w:lastColumn="0" w:lastRow="0" w:noHBand="0" w:noVBand="1" w:val="04A0"/>
      </w:tblPr>
      <w:tblGrid>
        <w:gridCol w:w="5083"/>
        <w:gridCol w:w="5083"/>
      </w:tblGrid>
      <w:tr>
        <w:tc>
          <w:tcPr>
            <w:tcW w:type="dxa" w:w="5083"/>
            <w:shd w:fill="D9EAF7"/>
            <w:vAlign w:val="center"/>
          </w:tcPr>
          <w:p>
            <w:r>
              <w:rPr>
                <w:b/>
                <w:sz w:val="17"/>
              </w:rPr>
              <w:t>Table</w:t>
            </w:r>
          </w:p>
        </w:tc>
        <w:tc>
          <w:tcPr>
            <w:tcW w:type="dxa" w:w="5083"/>
            <w:shd w:fill="D9EAF7"/>
            <w:vAlign w:val="center"/>
          </w:tcPr>
          <w:p>
            <w:r>
              <w:rPr>
                <w:b/>
                <w:sz w:val="17"/>
              </w:rPr>
              <w:t>Rôle architectural attendu</w:t>
            </w:r>
          </w:p>
        </w:tc>
      </w:tr>
      <w:tr>
        <w:tc>
          <w:tcPr>
            <w:tcW w:type="dxa" w:w="5083"/>
          </w:tcPr>
          <w:p>
            <w:r>
              <w:rPr>
                <w:sz w:val="16"/>
              </w:rPr>
              <w:t>content_versions</w:t>
            </w:r>
          </w:p>
        </w:tc>
        <w:tc>
          <w:tcPr>
            <w:tcW w:type="dxa" w:w="5083"/>
          </w:tcPr>
          <w:p>
            <w:r>
              <w:rPr>
                <w:sz w:val="16"/>
              </w:rPr>
              <w:t>Persistance métier ou technique rattachée au périmètre de cette migration.</w:t>
            </w:r>
          </w:p>
        </w:tc>
      </w:tr>
      <w:tr>
        <w:tc>
          <w:tcPr>
            <w:tcW w:type="dxa" w:w="5083"/>
          </w:tcPr>
          <w:p>
            <w:r>
              <w:rPr>
                <w:sz w:val="16"/>
              </w:rPr>
              <w:t>content_status_events</w:t>
            </w:r>
          </w:p>
        </w:tc>
        <w:tc>
          <w:tcPr>
            <w:tcW w:type="dxa" w:w="5083"/>
          </w:tcPr>
          <w:p>
            <w:r>
              <w:rPr>
                <w:sz w:val="16"/>
              </w:rPr>
              <w:t>Persistance métier ou technique rattachée au périmètre de cette migration.</w:t>
            </w:r>
          </w:p>
        </w:tc>
      </w:tr>
      <w:tr>
        <w:tc>
          <w:tcPr>
            <w:tcW w:type="dxa" w:w="5083"/>
          </w:tcPr>
          <w:p>
            <w:r>
              <w:rPr>
                <w:sz w:val="16"/>
              </w:rPr>
              <w:t>media_assets</w:t>
            </w:r>
          </w:p>
        </w:tc>
        <w:tc>
          <w:tcPr>
            <w:tcW w:type="dxa" w:w="5083"/>
          </w:tcPr>
          <w:p>
            <w:r>
              <w:rPr>
                <w:sz w:val="16"/>
              </w:rPr>
              <w:t>Persistance métier ou technique rattachée au périmètre de cette migration.</w:t>
            </w:r>
          </w:p>
        </w:tc>
      </w:tr>
      <w:tr>
        <w:tc>
          <w:tcPr>
            <w:tcW w:type="dxa" w:w="5083"/>
          </w:tcPr>
          <w:p>
            <w:r>
              <w:rPr>
                <w:sz w:val="16"/>
              </w:rPr>
              <w:t>tags</w:t>
            </w:r>
          </w:p>
        </w:tc>
        <w:tc>
          <w:tcPr>
            <w:tcW w:type="dxa" w:w="5083"/>
          </w:tcPr>
          <w:p>
            <w:r>
              <w:rPr>
                <w:sz w:val="16"/>
              </w:rPr>
              <w:t>Persistance métier ou technique rattachée au périmètre de cette migration.</w:t>
            </w:r>
          </w:p>
        </w:tc>
      </w:tr>
      <w:tr>
        <w:tc>
          <w:tcPr>
            <w:tcW w:type="dxa" w:w="5083"/>
          </w:tcPr>
          <w:p>
            <w:r>
              <w:rPr>
                <w:sz w:val="16"/>
              </w:rPr>
              <w:t>content_tags</w:t>
            </w:r>
          </w:p>
        </w:tc>
        <w:tc>
          <w:tcPr>
            <w:tcW w:type="dxa" w:w="5083"/>
          </w:tcPr>
          <w:p>
            <w:r>
              <w:rPr>
                <w:sz w:val="16"/>
              </w:rPr>
              <w:t>Persistance métier ou technique rattachée au périmètre de cette migration.</w:t>
            </w:r>
          </w:p>
        </w:tc>
      </w:tr>
      <w:tr>
        <w:tc>
          <w:tcPr>
            <w:tcW w:type="dxa" w:w="5083"/>
          </w:tcPr>
          <w:p>
            <w:r>
              <w:rPr>
                <w:sz w:val="16"/>
              </w:rPr>
              <w:t>validation_runs</w:t>
            </w:r>
          </w:p>
        </w:tc>
        <w:tc>
          <w:tcPr>
            <w:tcW w:type="dxa" w:w="5083"/>
          </w:tcPr>
          <w:p>
            <w:r>
              <w:rPr>
                <w:sz w:val="16"/>
              </w:rPr>
              <w:t>Persistance métier ou technique rattachée au périmètre de cette migration.</w:t>
            </w:r>
          </w:p>
        </w:tc>
      </w:tr>
      <w:tr>
        <w:tc>
          <w:tcPr>
            <w:tcW w:type="dxa" w:w="5083"/>
          </w:tcPr>
          <w:p>
            <w:r>
              <w:rPr>
                <w:sz w:val="16"/>
              </w:rPr>
              <w:t>validation_issues</w:t>
            </w:r>
          </w:p>
        </w:tc>
        <w:tc>
          <w:tcPr>
            <w:tcW w:type="dxa" w:w="5083"/>
          </w:tcPr>
          <w:p>
            <w:r>
              <w:rPr>
                <w:sz w:val="16"/>
              </w:rPr>
              <w:t>Persistance métier ou technique rattachée au périmètre de cette migration.</w:t>
            </w:r>
          </w:p>
        </w:tc>
      </w:tr>
    </w:tbl>
    <w:p>
      <w:r>
        <w:t>Index : idx_content_versions_entity, idx_content_versions_status, idx_status_events_version, idx_content_tags_tag, idx_validation_issues_run</w:t>
      </w:r>
    </w:p>
    <w:tbl>
      <w:tblPr>
        <w:tblStyle w:val="TableGrid"/>
        <w:tblW w:type="auto" w:w="0"/>
        <w:tblLook w:firstColumn="1" w:firstRow="1" w:lastColumn="0" w:lastRow="0" w:noHBand="0" w:noVBand="1" w:val="04A0"/>
      </w:tblPr>
      <w:tblGrid>
        <w:gridCol w:w="10166"/>
      </w:tblGrid>
      <w:tr>
        <w:tc>
          <w:tcPr>
            <w:tcW w:type="dxa" w:w="10166"/>
            <w:shd w:fill="F2F2F2"/>
          </w:tcPr>
          <w:p>
            <w:r>
              <w:rPr>
                <w:b/>
              </w:rPr>
              <w:t xml:space="preserve">Règle d’évolution — </w:t>
            </w:r>
            <w:r>
              <w:t>Toute modification ultérieure de ces objets doit être portée par une nouvelle migration. Un fichier déjà appliqué ne doit pas être réécrit silencieusement.</w:t>
            </w:r>
          </w:p>
        </w:tc>
      </w:tr>
    </w:tbl>
    <w:p>
      <w:pPr>
        <w:pStyle w:val="Heading2"/>
      </w:pPr>
      <w:r>
        <w:t>4.6 — 006_content_media_links.sql</w:t>
      </w:r>
    </w:p>
    <w:p>
      <w:r>
        <w:t>Tables créées ou introduites :</w:t>
      </w:r>
    </w:p>
    <w:tbl>
      <w:tblPr>
        <w:tblStyle w:val="TableGrid"/>
        <w:tblW w:type="auto" w:w="0"/>
        <w:jc w:val="center"/>
        <w:tblLook w:firstColumn="1" w:firstRow="1" w:lastColumn="0" w:lastRow="0" w:noHBand="0" w:noVBand="1" w:val="04A0"/>
      </w:tblPr>
      <w:tblGrid>
        <w:gridCol w:w="5083"/>
        <w:gridCol w:w="5083"/>
      </w:tblGrid>
      <w:tr>
        <w:tc>
          <w:tcPr>
            <w:tcW w:type="dxa" w:w="5083"/>
            <w:shd w:fill="D9EAF7"/>
            <w:vAlign w:val="center"/>
          </w:tcPr>
          <w:p>
            <w:r>
              <w:rPr>
                <w:b/>
                <w:sz w:val="17"/>
              </w:rPr>
              <w:t>Table</w:t>
            </w:r>
          </w:p>
        </w:tc>
        <w:tc>
          <w:tcPr>
            <w:tcW w:type="dxa" w:w="5083"/>
            <w:shd w:fill="D9EAF7"/>
            <w:vAlign w:val="center"/>
          </w:tcPr>
          <w:p>
            <w:r>
              <w:rPr>
                <w:b/>
                <w:sz w:val="17"/>
              </w:rPr>
              <w:t>Rôle architectural attendu</w:t>
            </w:r>
          </w:p>
        </w:tc>
      </w:tr>
      <w:tr>
        <w:tc>
          <w:tcPr>
            <w:tcW w:type="dxa" w:w="5083"/>
          </w:tcPr>
          <w:p>
            <w:r>
              <w:rPr>
                <w:sz w:val="16"/>
              </w:rPr>
              <w:t>content_media</w:t>
            </w:r>
          </w:p>
        </w:tc>
        <w:tc>
          <w:tcPr>
            <w:tcW w:type="dxa" w:w="5083"/>
          </w:tcPr>
          <w:p>
            <w:r>
              <w:rPr>
                <w:sz w:val="16"/>
              </w:rPr>
              <w:t>Persistance métier ou technique rattachée au périmètre de cette migration.</w:t>
            </w:r>
          </w:p>
        </w:tc>
      </w:tr>
    </w:tbl>
    <w:p>
      <w:r>
        <w:t>Index : idx_content_media_asset</w:t>
      </w:r>
    </w:p>
    <w:tbl>
      <w:tblPr>
        <w:tblStyle w:val="TableGrid"/>
        <w:tblW w:type="auto" w:w="0"/>
        <w:tblLook w:firstColumn="1" w:firstRow="1" w:lastColumn="0" w:lastRow="0" w:noHBand="0" w:noVBand="1" w:val="04A0"/>
      </w:tblPr>
      <w:tblGrid>
        <w:gridCol w:w="10166"/>
      </w:tblGrid>
      <w:tr>
        <w:tc>
          <w:tcPr>
            <w:tcW w:type="dxa" w:w="10166"/>
            <w:shd w:fill="F2F2F2"/>
          </w:tcPr>
          <w:p>
            <w:r>
              <w:rPr>
                <w:b/>
              </w:rPr>
              <w:t xml:space="preserve">Règle d’évolution — </w:t>
            </w:r>
            <w:r>
              <w:t>Toute modification ultérieure de ces objets doit être portée par une nouvelle migration. Un fichier déjà appliqué ne doit pas être réécrit silencieusement.</w:t>
            </w:r>
          </w:p>
        </w:tc>
      </w:tr>
    </w:tbl>
    <w:p>
      <w:r>
        <w:br w:type="page"/>
      </w:r>
    </w:p>
    <w:p>
      <w:pPr>
        <w:pStyle w:val="Heading2"/>
      </w:pPr>
      <w:r>
        <w:t>4.7 — 007_longitudinal_learning.sql</w:t>
      </w:r>
    </w:p>
    <w:p>
      <w:r>
        <w:t>Tables créées ou introduites :</w:t>
      </w:r>
    </w:p>
    <w:tbl>
      <w:tblPr>
        <w:tblStyle w:val="TableGrid"/>
        <w:tblW w:type="auto" w:w="0"/>
        <w:jc w:val="center"/>
        <w:tblLook w:firstColumn="1" w:firstRow="1" w:lastColumn="0" w:lastRow="0" w:noHBand="0" w:noVBand="1" w:val="04A0"/>
      </w:tblPr>
      <w:tblGrid>
        <w:gridCol w:w="5083"/>
        <w:gridCol w:w="5083"/>
      </w:tblGrid>
      <w:tr>
        <w:tc>
          <w:tcPr>
            <w:tcW w:type="dxa" w:w="5083"/>
            <w:shd w:fill="D9EAF7"/>
            <w:vAlign w:val="center"/>
          </w:tcPr>
          <w:p>
            <w:r>
              <w:rPr>
                <w:b/>
                <w:sz w:val="17"/>
              </w:rPr>
              <w:t>Table</w:t>
            </w:r>
          </w:p>
        </w:tc>
        <w:tc>
          <w:tcPr>
            <w:tcW w:type="dxa" w:w="5083"/>
            <w:shd w:fill="D9EAF7"/>
            <w:vAlign w:val="center"/>
          </w:tcPr>
          <w:p>
            <w:r>
              <w:rPr>
                <w:b/>
                <w:sz w:val="17"/>
              </w:rPr>
              <w:t>Rôle architectural attendu</w:t>
            </w:r>
          </w:p>
        </w:tc>
      </w:tr>
      <w:tr>
        <w:tc>
          <w:tcPr>
            <w:tcW w:type="dxa" w:w="5083"/>
          </w:tcPr>
          <w:p>
            <w:r>
              <w:rPr>
                <w:sz w:val="16"/>
              </w:rPr>
              <w:t>learner_journeys</w:t>
            </w:r>
          </w:p>
        </w:tc>
        <w:tc>
          <w:tcPr>
            <w:tcW w:type="dxa" w:w="5083"/>
          </w:tcPr>
          <w:p>
            <w:r>
              <w:rPr>
                <w:sz w:val="16"/>
              </w:rPr>
              <w:t>Persistance métier ou technique rattachée au périmètre de cette migration.</w:t>
            </w:r>
          </w:p>
        </w:tc>
      </w:tr>
      <w:tr>
        <w:tc>
          <w:tcPr>
            <w:tcW w:type="dxa" w:w="5083"/>
          </w:tcPr>
          <w:p>
            <w:r>
              <w:rPr>
                <w:sz w:val="16"/>
              </w:rPr>
              <w:t>learning_attempt_inputs</w:t>
            </w:r>
          </w:p>
        </w:tc>
        <w:tc>
          <w:tcPr>
            <w:tcW w:type="dxa" w:w="5083"/>
          </w:tcPr>
          <w:p>
            <w:r>
              <w:rPr>
                <w:sz w:val="16"/>
              </w:rPr>
              <w:t>Persistance métier ou technique rattachée au périmètre de cette migration.</w:t>
            </w:r>
          </w:p>
        </w:tc>
      </w:tr>
      <w:tr>
        <w:tc>
          <w:tcPr>
            <w:tcW w:type="dxa" w:w="5083"/>
          </w:tcPr>
          <w:p>
            <w:r>
              <w:rPr>
                <w:sz w:val="16"/>
              </w:rPr>
              <w:t>longitudinal_mastery_current</w:t>
            </w:r>
          </w:p>
        </w:tc>
        <w:tc>
          <w:tcPr>
            <w:tcW w:type="dxa" w:w="5083"/>
          </w:tcPr>
          <w:p>
            <w:r>
              <w:rPr>
                <w:sz w:val="16"/>
              </w:rPr>
              <w:t>Persistance métier ou technique rattachée au périmètre de cette migration.</w:t>
            </w:r>
          </w:p>
        </w:tc>
      </w:tr>
      <w:tr>
        <w:tc>
          <w:tcPr>
            <w:tcW w:type="dxa" w:w="5083"/>
          </w:tcPr>
          <w:p>
            <w:r>
              <w:rPr>
                <w:sz w:val="16"/>
              </w:rPr>
              <w:t>longitudinal_mastery_events</w:t>
            </w:r>
          </w:p>
        </w:tc>
        <w:tc>
          <w:tcPr>
            <w:tcW w:type="dxa" w:w="5083"/>
          </w:tcPr>
          <w:p>
            <w:r>
              <w:rPr>
                <w:sz w:val="16"/>
              </w:rPr>
              <w:t>Persistance métier ou technique rattachée au périmètre de cette migration.</w:t>
            </w:r>
          </w:p>
        </w:tc>
      </w:tr>
      <w:tr>
        <w:tc>
          <w:tcPr>
            <w:tcW w:type="dxa" w:w="5083"/>
          </w:tcPr>
          <w:p>
            <w:r>
              <w:rPr>
                <w:sz w:val="16"/>
              </w:rPr>
              <w:t>learning_domain_events</w:t>
            </w:r>
          </w:p>
        </w:tc>
        <w:tc>
          <w:tcPr>
            <w:tcW w:type="dxa" w:w="5083"/>
          </w:tcPr>
          <w:p>
            <w:r>
              <w:rPr>
                <w:sz w:val="16"/>
              </w:rPr>
              <w:t>Persistance métier ou technique rattachée au périmètre de cette migration.</w:t>
            </w:r>
          </w:p>
        </w:tc>
      </w:tr>
      <w:tr>
        <w:tc>
          <w:tcPr>
            <w:tcW w:type="dxa" w:w="5083"/>
          </w:tcPr>
          <w:p>
            <w:r>
              <w:rPr>
                <w:sz w:val="16"/>
              </w:rPr>
              <w:t>transition_readiness_current</w:t>
            </w:r>
          </w:p>
        </w:tc>
        <w:tc>
          <w:tcPr>
            <w:tcW w:type="dxa" w:w="5083"/>
          </w:tcPr>
          <w:p>
            <w:r>
              <w:rPr>
                <w:sz w:val="16"/>
              </w:rPr>
              <w:t>Persistance métier ou technique rattachée au périmètre de cette migration.</w:t>
            </w:r>
          </w:p>
        </w:tc>
      </w:tr>
      <w:tr>
        <w:tc>
          <w:tcPr>
            <w:tcW w:type="dxa" w:w="5083"/>
          </w:tcPr>
          <w:p>
            <w:r>
              <w:rPr>
                <w:sz w:val="16"/>
              </w:rPr>
              <w:t>exam_readiness_current</w:t>
            </w:r>
          </w:p>
        </w:tc>
        <w:tc>
          <w:tcPr>
            <w:tcW w:type="dxa" w:w="5083"/>
          </w:tcPr>
          <w:p>
            <w:r>
              <w:rPr>
                <w:sz w:val="16"/>
              </w:rPr>
              <w:t>Persistance métier ou technique rattachée au périmètre de cette migration.</w:t>
            </w:r>
          </w:p>
        </w:tc>
      </w:tr>
    </w:tbl>
    <w:p>
      <w:r>
        <w:t>Index : idx_learning_attempts_learner_time, idx_longitudinal_mastery_review, idx_longitudinal_events_skill_time, idx_learning_domain_events_learner_time</w:t>
      </w:r>
    </w:p>
    <w:tbl>
      <w:tblPr>
        <w:tblStyle w:val="TableGrid"/>
        <w:tblW w:type="auto" w:w="0"/>
        <w:tblLook w:firstColumn="1" w:firstRow="1" w:lastColumn="0" w:lastRow="0" w:noHBand="0" w:noVBand="1" w:val="04A0"/>
      </w:tblPr>
      <w:tblGrid>
        <w:gridCol w:w="10166"/>
      </w:tblGrid>
      <w:tr>
        <w:tc>
          <w:tcPr>
            <w:tcW w:type="dxa" w:w="10166"/>
            <w:shd w:fill="F2F2F2"/>
          </w:tcPr>
          <w:p>
            <w:r>
              <w:rPr>
                <w:b/>
              </w:rPr>
              <w:t xml:space="preserve">Règle d’évolution — </w:t>
            </w:r>
            <w:r>
              <w:t>Toute modification ultérieure de ces objets doit être portée par une nouvelle migration. Un fichier déjà appliqué ne doit pas être réécrit silencieusement.</w:t>
            </w:r>
          </w:p>
        </w:tc>
      </w:tr>
    </w:tbl>
    <w:p>
      <w:pPr>
        <w:pStyle w:val="Heading2"/>
      </w:pPr>
      <w:r>
        <w:t>4.8 — 008_decision_engine.sql</w:t>
      </w:r>
    </w:p>
    <w:p>
      <w:r>
        <w:t>Tables créées ou introduites :</w:t>
      </w:r>
    </w:p>
    <w:tbl>
      <w:tblPr>
        <w:tblStyle w:val="TableGrid"/>
        <w:tblW w:type="auto" w:w="0"/>
        <w:jc w:val="center"/>
        <w:tblLook w:firstColumn="1" w:firstRow="1" w:lastColumn="0" w:lastRow="0" w:noHBand="0" w:noVBand="1" w:val="04A0"/>
      </w:tblPr>
      <w:tblGrid>
        <w:gridCol w:w="5083"/>
        <w:gridCol w:w="5083"/>
      </w:tblGrid>
      <w:tr>
        <w:tc>
          <w:tcPr>
            <w:tcW w:type="dxa" w:w="5083"/>
            <w:shd w:fill="D9EAF7"/>
            <w:vAlign w:val="center"/>
          </w:tcPr>
          <w:p>
            <w:r>
              <w:rPr>
                <w:b/>
                <w:sz w:val="17"/>
              </w:rPr>
              <w:t>Table</w:t>
            </w:r>
          </w:p>
        </w:tc>
        <w:tc>
          <w:tcPr>
            <w:tcW w:type="dxa" w:w="5083"/>
            <w:shd w:fill="D9EAF7"/>
            <w:vAlign w:val="center"/>
          </w:tcPr>
          <w:p>
            <w:r>
              <w:rPr>
                <w:b/>
                <w:sz w:val="17"/>
              </w:rPr>
              <w:t>Rôle architectural attendu</w:t>
            </w:r>
          </w:p>
        </w:tc>
      </w:tr>
      <w:tr>
        <w:tc>
          <w:tcPr>
            <w:tcW w:type="dxa" w:w="5083"/>
          </w:tcPr>
          <w:p>
            <w:r>
              <w:rPr>
                <w:sz w:val="16"/>
              </w:rPr>
              <w:t>learner_journey_preferences</w:t>
            </w:r>
          </w:p>
        </w:tc>
        <w:tc>
          <w:tcPr>
            <w:tcW w:type="dxa" w:w="5083"/>
          </w:tcPr>
          <w:p>
            <w:r>
              <w:rPr>
                <w:sz w:val="16"/>
              </w:rPr>
              <w:t>Persistance métier ou technique rattachée au périmètre de cette migration.</w:t>
            </w:r>
          </w:p>
        </w:tc>
      </w:tr>
      <w:tr>
        <w:tc>
          <w:tcPr>
            <w:tcW w:type="dxa" w:w="5083"/>
          </w:tcPr>
          <w:p>
            <w:r>
              <w:rPr>
                <w:sz w:val="16"/>
              </w:rPr>
              <w:t>pedagogical_objectives</w:t>
            </w:r>
          </w:p>
        </w:tc>
        <w:tc>
          <w:tcPr>
            <w:tcW w:type="dxa" w:w="5083"/>
          </w:tcPr>
          <w:p>
            <w:r>
              <w:rPr>
                <w:sz w:val="16"/>
              </w:rPr>
              <w:t>Persistance métier ou technique rattachée au périmètre de cette migration.</w:t>
            </w:r>
          </w:p>
        </w:tc>
      </w:tr>
      <w:tr>
        <w:tc>
          <w:tcPr>
            <w:tcW w:type="dxa" w:w="5083"/>
          </w:tcPr>
          <w:p>
            <w:r>
              <w:rPr>
                <w:sz w:val="16"/>
              </w:rPr>
              <w:t>decision_plan_items</w:t>
            </w:r>
          </w:p>
        </w:tc>
        <w:tc>
          <w:tcPr>
            <w:tcW w:type="dxa" w:w="5083"/>
          </w:tcPr>
          <w:p>
            <w:r>
              <w:rPr>
                <w:sz w:val="16"/>
              </w:rPr>
              <w:t>Persistance métier ou technique rattachée au périmètre de cette migration.</w:t>
            </w:r>
          </w:p>
        </w:tc>
      </w:tr>
      <w:tr>
        <w:tc>
          <w:tcPr>
            <w:tcW w:type="dxa" w:w="5083"/>
          </w:tcPr>
          <w:p>
            <w:r>
              <w:rPr>
                <w:sz w:val="16"/>
              </w:rPr>
              <w:t>decision_result_snapshots</w:t>
            </w:r>
          </w:p>
        </w:tc>
        <w:tc>
          <w:tcPr>
            <w:tcW w:type="dxa" w:w="5083"/>
          </w:tcPr>
          <w:p>
            <w:r>
              <w:rPr>
                <w:sz w:val="16"/>
              </w:rPr>
              <w:t>Persistance métier ou technique rattachée au périmètre de cette migration.</w:t>
            </w:r>
          </w:p>
        </w:tc>
      </w:tr>
    </w:tbl>
    <w:p>
      <w:r>
        <w:t>Index : idx_objectives_learner_active_date, idx_plan_items_schedule, idx_decision_results_created</w:t>
      </w:r>
    </w:p>
    <w:tbl>
      <w:tblPr>
        <w:tblStyle w:val="TableGrid"/>
        <w:tblW w:type="auto" w:w="0"/>
        <w:tblLook w:firstColumn="1" w:firstRow="1" w:lastColumn="0" w:lastRow="0" w:noHBand="0" w:noVBand="1" w:val="04A0"/>
      </w:tblPr>
      <w:tblGrid>
        <w:gridCol w:w="10166"/>
      </w:tblGrid>
      <w:tr>
        <w:tc>
          <w:tcPr>
            <w:tcW w:type="dxa" w:w="10166"/>
            <w:shd w:fill="F2F2F2"/>
          </w:tcPr>
          <w:p>
            <w:r>
              <w:rPr>
                <w:b/>
              </w:rPr>
              <w:t xml:space="preserve">Règle d’évolution — </w:t>
            </w:r>
            <w:r>
              <w:t>Toute modification ultérieure de ces objets doit être portée par une nouvelle migration. Un fichier déjà appliqué ne doit pas être réécrit silencieusement.</w:t>
            </w:r>
          </w:p>
        </w:tc>
      </w:tr>
    </w:tbl>
    <w:p>
      <w:r>
        <w:br w:type="page"/>
      </w:r>
    </w:p>
    <w:p>
      <w:pPr>
        <w:pStyle w:val="Heading2"/>
      </w:pPr>
      <w:r>
        <w:t>4.9 — 009_onboarding_content_recommendation.sql</w:t>
      </w:r>
    </w:p>
    <w:p>
      <w:r>
        <w:t>Tables créées ou introduites :</w:t>
      </w:r>
    </w:p>
    <w:tbl>
      <w:tblPr>
        <w:tblStyle w:val="TableGrid"/>
        <w:tblW w:type="auto" w:w="0"/>
        <w:jc w:val="center"/>
        <w:tblLook w:firstColumn="1" w:firstRow="1" w:lastColumn="0" w:lastRow="0" w:noHBand="0" w:noVBand="1" w:val="04A0"/>
      </w:tblPr>
      <w:tblGrid>
        <w:gridCol w:w="5083"/>
        <w:gridCol w:w="5083"/>
      </w:tblGrid>
      <w:tr>
        <w:tc>
          <w:tcPr>
            <w:tcW w:type="dxa" w:w="5083"/>
            <w:shd w:fill="D9EAF7"/>
            <w:vAlign w:val="center"/>
          </w:tcPr>
          <w:p>
            <w:r>
              <w:rPr>
                <w:b/>
                <w:sz w:val="17"/>
              </w:rPr>
              <w:t>Table</w:t>
            </w:r>
          </w:p>
        </w:tc>
        <w:tc>
          <w:tcPr>
            <w:tcW w:type="dxa" w:w="5083"/>
            <w:shd w:fill="D9EAF7"/>
            <w:vAlign w:val="center"/>
          </w:tcPr>
          <w:p>
            <w:r>
              <w:rPr>
                <w:b/>
                <w:sz w:val="17"/>
              </w:rPr>
              <w:t>Rôle architectural attendu</w:t>
            </w:r>
          </w:p>
        </w:tc>
      </w:tr>
      <w:tr>
        <w:tc>
          <w:tcPr>
            <w:tcW w:type="dxa" w:w="5083"/>
          </w:tcPr>
          <w:p>
            <w:r>
              <w:rPr>
                <w:sz w:val="16"/>
              </w:rPr>
              <w:t>learner_functional_profiles</w:t>
            </w:r>
          </w:p>
        </w:tc>
        <w:tc>
          <w:tcPr>
            <w:tcW w:type="dxa" w:w="5083"/>
          </w:tcPr>
          <w:p>
            <w:r>
              <w:rPr>
                <w:sz w:val="16"/>
              </w:rPr>
              <w:t>Persistance métier ou technique rattachée au périmètre de cette migration.</w:t>
            </w:r>
          </w:p>
        </w:tc>
      </w:tr>
      <w:tr>
        <w:tc>
          <w:tcPr>
            <w:tcW w:type="dxa" w:w="5083"/>
          </w:tcPr>
          <w:p>
            <w:r>
              <w:rPr>
                <w:sz w:val="16"/>
              </w:rPr>
              <w:t>onboarding_sessions</w:t>
            </w:r>
          </w:p>
        </w:tc>
        <w:tc>
          <w:tcPr>
            <w:tcW w:type="dxa" w:w="5083"/>
          </w:tcPr>
          <w:p>
            <w:r>
              <w:rPr>
                <w:sz w:val="16"/>
              </w:rPr>
              <w:t>Persistance métier ou technique rattachée au périmètre de cette migration.</w:t>
            </w:r>
          </w:p>
        </w:tc>
      </w:tr>
      <w:tr>
        <w:tc>
          <w:tcPr>
            <w:tcW w:type="dxa" w:w="5083"/>
          </w:tcPr>
          <w:p>
            <w:r>
              <w:rPr>
                <w:sz w:val="16"/>
              </w:rPr>
              <w:t>learner_journey_versions</w:t>
            </w:r>
          </w:p>
        </w:tc>
        <w:tc>
          <w:tcPr>
            <w:tcW w:type="dxa" w:w="5083"/>
          </w:tcPr>
          <w:p>
            <w:r>
              <w:rPr>
                <w:sz w:val="16"/>
              </w:rPr>
              <w:t>Persistance métier ou technique rattachée au périmètre de cette migration.</w:t>
            </w:r>
          </w:p>
        </w:tc>
      </w:tr>
      <w:tr>
        <w:tc>
          <w:tcPr>
            <w:tcW w:type="dxa" w:w="5083"/>
          </w:tcPr>
          <w:p>
            <w:r>
              <w:rPr>
                <w:sz w:val="16"/>
              </w:rPr>
              <w:t>onboarding_domain_events</w:t>
            </w:r>
          </w:p>
        </w:tc>
        <w:tc>
          <w:tcPr>
            <w:tcW w:type="dxa" w:w="5083"/>
          </w:tcPr>
          <w:p>
            <w:r>
              <w:rPr>
                <w:sz w:val="16"/>
              </w:rPr>
              <w:t>Persistance métier ou technique rattachée au périmètre de cette migration.</w:t>
            </w:r>
          </w:p>
        </w:tc>
      </w:tr>
      <w:tr>
        <w:tc>
          <w:tcPr>
            <w:tcW w:type="dxa" w:w="5083"/>
          </w:tcPr>
          <w:p>
            <w:r>
              <w:rPr>
                <w:sz w:val="16"/>
              </w:rPr>
              <w:t>content_candidate_snapshots</w:t>
            </w:r>
          </w:p>
        </w:tc>
        <w:tc>
          <w:tcPr>
            <w:tcW w:type="dxa" w:w="5083"/>
          </w:tcPr>
          <w:p>
            <w:r>
              <w:rPr>
                <w:sz w:val="16"/>
              </w:rPr>
              <w:t>Persistance métier ou technique rattachée au périmètre de cette migration.</w:t>
            </w:r>
          </w:p>
        </w:tc>
      </w:tr>
      <w:tr>
        <w:tc>
          <w:tcPr>
            <w:tcW w:type="dxa" w:w="5083"/>
          </w:tcPr>
          <w:p>
            <w:r>
              <w:rPr>
                <w:sz w:val="16"/>
              </w:rPr>
              <w:t>content_candidate_filter_events</w:t>
            </w:r>
          </w:p>
        </w:tc>
        <w:tc>
          <w:tcPr>
            <w:tcW w:type="dxa" w:w="5083"/>
          </w:tcPr>
          <w:p>
            <w:r>
              <w:rPr>
                <w:sz w:val="16"/>
              </w:rPr>
              <w:t>Persistance métier ou technique rattachée au périmètre de cette migration.</w:t>
            </w:r>
          </w:p>
        </w:tc>
      </w:tr>
      <w:tr>
        <w:tc>
          <w:tcPr>
            <w:tcW w:type="dxa" w:w="5083"/>
          </w:tcPr>
          <w:p>
            <w:r>
              <w:rPr>
                <w:sz w:val="16"/>
              </w:rPr>
              <w:t>personalized_session_proposals</w:t>
            </w:r>
          </w:p>
        </w:tc>
        <w:tc>
          <w:tcPr>
            <w:tcW w:type="dxa" w:w="5083"/>
          </w:tcPr>
          <w:p>
            <w:r>
              <w:rPr>
                <w:sz w:val="16"/>
              </w:rPr>
              <w:t>Persistance métier ou technique rattachée au périmètre de cette migration.</w:t>
            </w:r>
          </w:p>
        </w:tc>
      </w:tr>
      <w:tr>
        <w:tc>
          <w:tcPr>
            <w:tcW w:type="dxa" w:w="5083"/>
          </w:tcPr>
          <w:p>
            <w:r>
              <w:rPr>
                <w:sz w:val="16"/>
              </w:rPr>
              <w:t>personalized_session_items</w:t>
            </w:r>
          </w:p>
        </w:tc>
        <w:tc>
          <w:tcPr>
            <w:tcW w:type="dxa" w:w="5083"/>
          </w:tcPr>
          <w:p>
            <w:r>
              <w:rPr>
                <w:sz w:val="16"/>
              </w:rPr>
              <w:t>Persistance métier ou technique rattachée au périmètre de cette migration.</w:t>
            </w:r>
          </w:p>
        </w:tc>
      </w:tr>
    </w:tbl>
    <w:p>
      <w:r>
        <w:t>Index : idx_onboarding_learner_created, idx_journey_versions_learner_version, idx_onboarding_events_learner_time, idx_candidate_snapshots_learner_time, idx_filter_events_snapshot_reason, idx_session_proposals_learner_time</w:t>
      </w:r>
    </w:p>
    <w:tbl>
      <w:tblPr>
        <w:tblStyle w:val="TableGrid"/>
        <w:tblW w:type="auto" w:w="0"/>
        <w:tblLook w:firstColumn="1" w:firstRow="1" w:lastColumn="0" w:lastRow="0" w:noHBand="0" w:noVBand="1" w:val="04A0"/>
      </w:tblPr>
      <w:tblGrid>
        <w:gridCol w:w="10166"/>
      </w:tblGrid>
      <w:tr>
        <w:tc>
          <w:tcPr>
            <w:tcW w:type="dxa" w:w="10166"/>
            <w:shd w:fill="F2F2F2"/>
          </w:tcPr>
          <w:p>
            <w:r>
              <w:rPr>
                <w:b/>
              </w:rPr>
              <w:t xml:space="preserve">Règle d’évolution — </w:t>
            </w:r>
            <w:r>
              <w:t>Toute modification ultérieure de ces objets doit être portée par une nouvelle migration. Un fichier déjà appliqué ne doit pas être réécrit silencieusement.</w:t>
            </w:r>
          </w:p>
        </w:tc>
      </w:tr>
    </w:tbl>
    <w:p>
      <w:pPr>
        <w:pStyle w:val="Heading2"/>
      </w:pPr>
      <w:r>
        <w:t>4.10 — 010_curriculum_approved_content.sql</w:t>
      </w:r>
    </w:p>
    <w:p>
      <w:r>
        <w:t>Tables créées ou introduites :</w:t>
      </w:r>
    </w:p>
    <w:tbl>
      <w:tblPr>
        <w:tblStyle w:val="TableGrid"/>
        <w:tblW w:type="auto" w:w="0"/>
        <w:jc w:val="center"/>
        <w:tblLook w:firstColumn="1" w:firstRow="1" w:lastColumn="0" w:lastRow="0" w:noHBand="0" w:noVBand="1" w:val="04A0"/>
      </w:tblPr>
      <w:tblGrid>
        <w:gridCol w:w="5083"/>
        <w:gridCol w:w="5083"/>
      </w:tblGrid>
      <w:tr>
        <w:tc>
          <w:tcPr>
            <w:tcW w:type="dxa" w:w="5083"/>
            <w:shd w:fill="D9EAF7"/>
            <w:vAlign w:val="center"/>
          </w:tcPr>
          <w:p>
            <w:r>
              <w:rPr>
                <w:b/>
                <w:sz w:val="17"/>
              </w:rPr>
              <w:t>Table</w:t>
            </w:r>
          </w:p>
        </w:tc>
        <w:tc>
          <w:tcPr>
            <w:tcW w:type="dxa" w:w="5083"/>
            <w:shd w:fill="D9EAF7"/>
            <w:vAlign w:val="center"/>
          </w:tcPr>
          <w:p>
            <w:r>
              <w:rPr>
                <w:b/>
                <w:sz w:val="17"/>
              </w:rPr>
              <w:t>Rôle architectural attendu</w:t>
            </w:r>
          </w:p>
        </w:tc>
      </w:tr>
      <w:tr>
        <w:tc>
          <w:tcPr>
            <w:tcW w:type="dxa" w:w="5083"/>
          </w:tcPr>
          <w:p>
            <w:r>
              <w:rPr>
                <w:sz w:val="16"/>
              </w:rPr>
              <w:t>curriculum_chapters</w:t>
            </w:r>
          </w:p>
        </w:tc>
        <w:tc>
          <w:tcPr>
            <w:tcW w:type="dxa" w:w="5083"/>
          </w:tcPr>
          <w:p>
            <w:r>
              <w:rPr>
                <w:sz w:val="16"/>
              </w:rPr>
              <w:t>Persistance métier ou technique rattachée au périmètre de cette migration.</w:t>
            </w:r>
          </w:p>
        </w:tc>
      </w:tr>
      <w:tr>
        <w:tc>
          <w:tcPr>
            <w:tcW w:type="dxa" w:w="5083"/>
          </w:tcPr>
          <w:p>
            <w:r>
              <w:rPr>
                <w:sz w:val="16"/>
              </w:rPr>
              <w:t>curriculum_skill_details</w:t>
            </w:r>
          </w:p>
        </w:tc>
        <w:tc>
          <w:tcPr>
            <w:tcW w:type="dxa" w:w="5083"/>
          </w:tcPr>
          <w:p>
            <w:r>
              <w:rPr>
                <w:sz w:val="16"/>
              </w:rPr>
              <w:t>Persistance métier ou technique rattachée au périmètre de cette migration.</w:t>
            </w:r>
          </w:p>
        </w:tc>
      </w:tr>
      <w:tr>
        <w:tc>
          <w:tcPr>
            <w:tcW w:type="dxa" w:w="5083"/>
          </w:tcPr>
          <w:p>
            <w:r>
              <w:rPr>
                <w:sz w:val="16"/>
              </w:rPr>
              <w:t>learning_objectives</w:t>
            </w:r>
          </w:p>
        </w:tc>
        <w:tc>
          <w:tcPr>
            <w:tcW w:type="dxa" w:w="5083"/>
          </w:tcPr>
          <w:p>
            <w:r>
              <w:rPr>
                <w:sz w:val="16"/>
              </w:rPr>
              <w:t>Persistance métier ou technique rattachée au périmètre de cette migration.</w:t>
            </w:r>
          </w:p>
        </w:tc>
      </w:tr>
      <w:tr>
        <w:tc>
          <w:tcPr>
            <w:tcW w:type="dxa" w:w="5083"/>
          </w:tcPr>
          <w:p>
            <w:r>
              <w:rPr>
                <w:sz w:val="16"/>
              </w:rPr>
              <w:t>skill_learning_objectives</w:t>
            </w:r>
          </w:p>
        </w:tc>
        <w:tc>
          <w:tcPr>
            <w:tcW w:type="dxa" w:w="5083"/>
          </w:tcPr>
          <w:p>
            <w:r>
              <w:rPr>
                <w:sz w:val="16"/>
              </w:rPr>
              <w:t>Persistance métier ou technique rattachée au périmètre de cette migration.</w:t>
            </w:r>
          </w:p>
        </w:tc>
      </w:tr>
      <w:tr>
        <w:tc>
          <w:tcPr>
            <w:tcW w:type="dxa" w:w="5083"/>
          </w:tcPr>
          <w:p>
            <w:r>
              <w:rPr>
                <w:sz w:val="16"/>
              </w:rPr>
              <w:t>curriculum_skill_relations</w:t>
            </w:r>
          </w:p>
        </w:tc>
        <w:tc>
          <w:tcPr>
            <w:tcW w:type="dxa" w:w="5083"/>
          </w:tcPr>
          <w:p>
            <w:r>
              <w:rPr>
                <w:sz w:val="16"/>
              </w:rPr>
              <w:t>Persistance métier ou technique rattachée au périmètre de cette migration.</w:t>
            </w:r>
          </w:p>
        </w:tc>
      </w:tr>
      <w:tr>
        <w:tc>
          <w:tcPr>
            <w:tcW w:type="dxa" w:w="5083"/>
          </w:tcPr>
          <w:p>
            <w:r>
              <w:rPr>
                <w:sz w:val="16"/>
              </w:rPr>
              <w:t>exam_references</w:t>
            </w:r>
          </w:p>
        </w:tc>
        <w:tc>
          <w:tcPr>
            <w:tcW w:type="dxa" w:w="5083"/>
          </w:tcPr>
          <w:p>
            <w:r>
              <w:rPr>
                <w:sz w:val="16"/>
              </w:rPr>
              <w:t>Persistance métier ou technique rattachée au périmètre de cette migration.</w:t>
            </w:r>
          </w:p>
        </w:tc>
      </w:tr>
      <w:tr>
        <w:tc>
          <w:tcPr>
            <w:tcW w:type="dxa" w:w="5083"/>
          </w:tcPr>
          <w:p>
            <w:r>
              <w:rPr>
                <w:sz w:val="16"/>
              </w:rPr>
              <w:t>exam_skill_references</w:t>
            </w:r>
          </w:p>
        </w:tc>
        <w:tc>
          <w:tcPr>
            <w:tcW w:type="dxa" w:w="5083"/>
          </w:tcPr>
          <w:p>
            <w:r>
              <w:rPr>
                <w:sz w:val="16"/>
              </w:rPr>
              <w:t>Persistance métier ou technique rattachée au périmètre de cette migration.</w:t>
            </w:r>
          </w:p>
        </w:tc>
      </w:tr>
      <w:tr>
        <w:tc>
          <w:tcPr>
            <w:tcW w:type="dxa" w:w="5083"/>
          </w:tcPr>
          <w:p>
            <w:r>
              <w:rPr>
                <w:sz w:val="16"/>
              </w:rPr>
              <w:t>learning_content_metadata</w:t>
            </w:r>
          </w:p>
        </w:tc>
        <w:tc>
          <w:tcPr>
            <w:tcW w:type="dxa" w:w="5083"/>
          </w:tcPr>
          <w:p>
            <w:r>
              <w:rPr>
                <w:sz w:val="16"/>
              </w:rPr>
              <w:t>Persistance métier ou technique rattachée au périmètre de cette migration.</w:t>
            </w:r>
          </w:p>
        </w:tc>
      </w:tr>
      <w:tr>
        <w:tc>
          <w:tcPr>
            <w:tcW w:type="dxa" w:w="5083"/>
          </w:tcPr>
          <w:p>
            <w:r>
              <w:rPr>
                <w:sz w:val="16"/>
              </w:rPr>
              <w:t>content_learning_objectives</w:t>
            </w:r>
          </w:p>
        </w:tc>
        <w:tc>
          <w:tcPr>
            <w:tcW w:type="dxa" w:w="5083"/>
          </w:tcPr>
          <w:p>
            <w:r>
              <w:rPr>
                <w:sz w:val="16"/>
              </w:rPr>
              <w:t>Persistance métier ou technique rattachée au périmètre de cette migration.</w:t>
            </w:r>
          </w:p>
        </w:tc>
      </w:tr>
      <w:tr>
        <w:tc>
          <w:tcPr>
            <w:tcW w:type="dxa" w:w="5083"/>
          </w:tcPr>
          <w:p>
            <w:r>
              <w:rPr>
                <w:sz w:val="16"/>
              </w:rPr>
              <w:t>content_questions</w:t>
            </w:r>
          </w:p>
        </w:tc>
        <w:tc>
          <w:tcPr>
            <w:tcW w:type="dxa" w:w="5083"/>
          </w:tcPr>
          <w:p>
            <w:r>
              <w:rPr>
                <w:sz w:val="16"/>
              </w:rPr>
              <w:t>Persistance métier ou technique rattachée au périmètre de cette migration.</w:t>
            </w:r>
          </w:p>
        </w:tc>
      </w:tr>
      <w:tr>
        <w:tc>
          <w:tcPr>
            <w:tcW w:type="dxa" w:w="5083"/>
          </w:tcPr>
          <w:p>
            <w:r>
              <w:rPr>
                <w:sz w:val="16"/>
              </w:rPr>
              <w:t>content_answer_options</w:t>
            </w:r>
          </w:p>
        </w:tc>
        <w:tc>
          <w:tcPr>
            <w:tcW w:type="dxa" w:w="5083"/>
          </w:tcPr>
          <w:p>
            <w:r>
              <w:rPr>
                <w:sz w:val="16"/>
              </w:rPr>
              <w:t>Persistance métier ou technique rattachée au périmètre de cette migration.</w:t>
            </w:r>
          </w:p>
        </w:tc>
      </w:tr>
      <w:tr>
        <w:tc>
          <w:tcPr>
            <w:tcW w:type="dxa" w:w="5083"/>
          </w:tcPr>
          <w:p>
            <w:r>
              <w:rPr>
                <w:sz w:val="16"/>
              </w:rPr>
              <w:t>content_solutions</w:t>
            </w:r>
          </w:p>
        </w:tc>
        <w:tc>
          <w:tcPr>
            <w:tcW w:type="dxa" w:w="5083"/>
          </w:tcPr>
          <w:p>
            <w:r>
              <w:rPr>
                <w:sz w:val="16"/>
              </w:rPr>
              <w:t>Persistance métier ou technique rattachée au périmètre de cette migration.</w:t>
            </w:r>
          </w:p>
        </w:tc>
      </w:tr>
      <w:tr>
        <w:tc>
          <w:tcPr>
            <w:tcW w:type="dxa" w:w="5083"/>
          </w:tcPr>
          <w:p>
            <w:r>
              <w:rPr>
                <w:sz w:val="16"/>
              </w:rPr>
              <w:t>content_solution_steps</w:t>
            </w:r>
          </w:p>
        </w:tc>
        <w:tc>
          <w:tcPr>
            <w:tcW w:type="dxa" w:w="5083"/>
          </w:tcPr>
          <w:p>
            <w:r>
              <w:rPr>
                <w:sz w:val="16"/>
              </w:rPr>
              <w:t>Persistance métier ou technique rattachée au périmètre de cette migration.</w:t>
            </w:r>
          </w:p>
        </w:tc>
      </w:tr>
      <w:tr>
        <w:tc>
          <w:tcPr>
            <w:tcW w:type="dxa" w:w="5083"/>
          </w:tcPr>
          <w:p>
            <w:r>
              <w:rPr>
                <w:sz w:val="16"/>
              </w:rPr>
              <w:t>content_hints</w:t>
            </w:r>
          </w:p>
        </w:tc>
        <w:tc>
          <w:tcPr>
            <w:tcW w:type="dxa" w:w="5083"/>
          </w:tcPr>
          <w:p>
            <w:r>
              <w:rPr>
                <w:sz w:val="16"/>
              </w:rPr>
              <w:t>Persistance métier ou technique rattachée au périmètre de cette migration.</w:t>
            </w:r>
          </w:p>
        </w:tc>
      </w:tr>
      <w:tr>
        <w:tc>
          <w:tcPr>
            <w:tcW w:type="dxa" w:w="5083"/>
          </w:tcPr>
          <w:p>
            <w:r>
              <w:rPr>
                <w:sz w:val="16"/>
              </w:rPr>
              <w:t>content_common_errors</w:t>
            </w:r>
          </w:p>
        </w:tc>
        <w:tc>
          <w:tcPr>
            <w:tcW w:type="dxa" w:w="5083"/>
          </w:tcPr>
          <w:p>
            <w:r>
              <w:rPr>
                <w:sz w:val="16"/>
              </w:rPr>
              <w:t>Persistance métier ou technique rattachée au périmètre de cette migration.</w:t>
            </w:r>
          </w:p>
        </w:tc>
      </w:tr>
      <w:tr>
        <w:tc>
          <w:tcPr>
            <w:tcW w:type="dxa" w:w="5083"/>
          </w:tcPr>
          <w:p>
            <w:r>
              <w:rPr>
                <w:sz w:val="16"/>
              </w:rPr>
              <w:t>content_quality_assessments</w:t>
            </w:r>
          </w:p>
        </w:tc>
        <w:tc>
          <w:tcPr>
            <w:tcW w:type="dxa" w:w="5083"/>
          </w:tcPr>
          <w:p>
            <w:r>
              <w:rPr>
                <w:sz w:val="16"/>
              </w:rPr>
              <w:t>Persistance métier ou technique rattachée au périmètre de cette migration.</w:t>
            </w:r>
          </w:p>
        </w:tc>
      </w:tr>
      <w:tr>
        <w:tc>
          <w:tcPr>
            <w:tcW w:type="dxa" w:w="5083"/>
          </w:tcPr>
          <w:p>
            <w:r>
              <w:rPr>
                <w:sz w:val="16"/>
              </w:rPr>
              <w:t>editorial_reviews</w:t>
            </w:r>
          </w:p>
        </w:tc>
        <w:tc>
          <w:tcPr>
            <w:tcW w:type="dxa" w:w="5083"/>
          </w:tcPr>
          <w:p>
            <w:r>
              <w:rPr>
                <w:sz w:val="16"/>
              </w:rPr>
              <w:t>Persistance métier ou technique rattachée au périmètre de cette migration.</w:t>
            </w:r>
          </w:p>
        </w:tc>
      </w:tr>
      <w:tr>
        <w:tc>
          <w:tcPr>
            <w:tcW w:type="dxa" w:w="5083"/>
          </w:tcPr>
          <w:p>
            <w:r>
              <w:rPr>
                <w:sz w:val="16"/>
              </w:rPr>
              <w:t>editorial_approvals</w:t>
            </w:r>
          </w:p>
        </w:tc>
        <w:tc>
          <w:tcPr>
            <w:tcW w:type="dxa" w:w="5083"/>
          </w:tcPr>
          <w:p>
            <w:r>
              <w:rPr>
                <w:sz w:val="16"/>
              </w:rPr>
              <w:t>Persistance métier ou technique rattachée au périmètre de cette migration.</w:t>
            </w:r>
          </w:p>
        </w:tc>
      </w:tr>
    </w:tbl>
    <w:p>
      <w:r>
        <w:t>… et 2 autres tables détectées dans le fichier.</w:t>
      </w:r>
    </w:p>
    <w:p>
      <w:r>
        <w:t>Vues : approved_learning_catalog</w:t>
      </w:r>
    </w:p>
    <w:p>
      <w:r>
        <w:t>Index : idx_curriculum_chapters_grade_subject, idx_skill_details_chapter, idx_learning_objectives_chapter, idx_curriculum_relations_target, idx_exam_skills_skill, idx_content_metadata_chapter, idx_content_questions_exercise, idx_content_hints_question, idx_content_quality_version, idx_editorial_approvals_version</w:t>
      </w:r>
    </w:p>
    <w:tbl>
      <w:tblPr>
        <w:tblStyle w:val="TableGrid"/>
        <w:tblW w:type="auto" w:w="0"/>
        <w:tblLook w:firstColumn="1" w:firstRow="1" w:lastColumn="0" w:lastRow="0" w:noHBand="0" w:noVBand="1" w:val="04A0"/>
      </w:tblPr>
      <w:tblGrid>
        <w:gridCol w:w="10166"/>
      </w:tblGrid>
      <w:tr>
        <w:tc>
          <w:tcPr>
            <w:tcW w:type="dxa" w:w="10166"/>
            <w:shd w:fill="F2F2F2"/>
          </w:tcPr>
          <w:p>
            <w:r>
              <w:rPr>
                <w:b/>
              </w:rPr>
              <w:t xml:space="preserve">Règle d’évolution — </w:t>
            </w:r>
            <w:r>
              <w:t>Toute modification ultérieure de ces objets doit être portée par une nouvelle migration. Un fichier déjà appliqué ne doit pas être réécrit silencieusement.</w:t>
            </w:r>
          </w:p>
        </w:tc>
      </w:tr>
    </w:tbl>
    <w:p>
      <w:r>
        <w:br w:type="page"/>
      </w:r>
    </w:p>
    <w:p>
      <w:pPr>
        <w:pStyle w:val="Heading2"/>
      </w:pPr>
      <w:r>
        <w:t>4.11 — 011_learning_session_domain.sql</w:t>
      </w:r>
    </w:p>
    <w:p>
      <w:r>
        <w:t>Intention documentée : LCAI-0010 Part 02 preserves the existing learning_sessions, session_exercises / and attempts tables. New execution details are additive and linked to them. / The historical attempts table remains the canonical immutable question / attempt. This record adds the new bounded-context relationships without / changing its existing insert contract.</w:t>
      </w:r>
    </w:p>
    <w:p>
      <w:r>
        <w:t>Tables créées ou introduites :</w:t>
      </w:r>
    </w:p>
    <w:tbl>
      <w:tblPr>
        <w:tblStyle w:val="TableGrid"/>
        <w:tblW w:type="auto" w:w="0"/>
        <w:jc w:val="center"/>
        <w:tblLook w:firstColumn="1" w:firstRow="1" w:lastColumn="0" w:lastRow="0" w:noHBand="0" w:noVBand="1" w:val="04A0"/>
      </w:tblPr>
      <w:tblGrid>
        <w:gridCol w:w="5083"/>
        <w:gridCol w:w="5083"/>
      </w:tblGrid>
      <w:tr>
        <w:tc>
          <w:tcPr>
            <w:tcW w:type="dxa" w:w="5083"/>
            <w:shd w:fill="D9EAF7"/>
            <w:vAlign w:val="center"/>
          </w:tcPr>
          <w:p>
            <w:r>
              <w:rPr>
                <w:b/>
                <w:sz w:val="17"/>
              </w:rPr>
              <w:t>Table</w:t>
            </w:r>
          </w:p>
        </w:tc>
        <w:tc>
          <w:tcPr>
            <w:tcW w:type="dxa" w:w="5083"/>
            <w:shd w:fill="D9EAF7"/>
            <w:vAlign w:val="center"/>
          </w:tcPr>
          <w:p>
            <w:r>
              <w:rPr>
                <w:b/>
                <w:sz w:val="17"/>
              </w:rPr>
              <w:t>Rôle architectural attendu</w:t>
            </w:r>
          </w:p>
        </w:tc>
      </w:tr>
      <w:tr>
        <w:tc>
          <w:tcPr>
            <w:tcW w:type="dxa" w:w="5083"/>
          </w:tcPr>
          <w:p>
            <w:r>
              <w:rPr>
                <w:sz w:val="16"/>
              </w:rPr>
              <w:t>learning_session_details</w:t>
            </w:r>
          </w:p>
        </w:tc>
        <w:tc>
          <w:tcPr>
            <w:tcW w:type="dxa" w:w="5083"/>
          </w:tcPr>
          <w:p>
            <w:r>
              <w:rPr>
                <w:sz w:val="16"/>
              </w:rPr>
              <w:t>Persistance métier ou technique rattachée au périmètre de cette migration.</w:t>
            </w:r>
          </w:p>
        </w:tc>
      </w:tr>
      <w:tr>
        <w:tc>
          <w:tcPr>
            <w:tcW w:type="dxa" w:w="5083"/>
          </w:tcPr>
          <w:p>
            <w:r>
              <w:rPr>
                <w:sz w:val="16"/>
              </w:rPr>
              <w:t>session_activities</w:t>
            </w:r>
          </w:p>
        </w:tc>
        <w:tc>
          <w:tcPr>
            <w:tcW w:type="dxa" w:w="5083"/>
          </w:tcPr>
          <w:p>
            <w:r>
              <w:rPr>
                <w:sz w:val="16"/>
              </w:rPr>
              <w:t>Persistance métier ou technique rattachée au périmètre de cette migration.</w:t>
            </w:r>
          </w:p>
        </w:tc>
      </w:tr>
      <w:tr>
        <w:tc>
          <w:tcPr>
            <w:tcW w:type="dxa" w:w="5083"/>
          </w:tcPr>
          <w:p>
            <w:r>
              <w:rPr>
                <w:sz w:val="16"/>
              </w:rPr>
              <w:t>student_answers</w:t>
            </w:r>
          </w:p>
        </w:tc>
        <w:tc>
          <w:tcPr>
            <w:tcW w:type="dxa" w:w="5083"/>
          </w:tcPr>
          <w:p>
            <w:r>
              <w:rPr>
                <w:sz w:val="16"/>
              </w:rPr>
              <w:t>Persistance métier ou technique rattachée au périmètre de cette migration.</w:t>
            </w:r>
          </w:p>
        </w:tc>
      </w:tr>
      <w:tr>
        <w:tc>
          <w:tcPr>
            <w:tcW w:type="dxa" w:w="5083"/>
          </w:tcPr>
          <w:p>
            <w:r>
              <w:rPr>
                <w:sz w:val="16"/>
              </w:rPr>
              <w:t>answer_assessments</w:t>
            </w:r>
          </w:p>
        </w:tc>
        <w:tc>
          <w:tcPr>
            <w:tcW w:type="dxa" w:w="5083"/>
          </w:tcPr>
          <w:p>
            <w:r>
              <w:rPr>
                <w:sz w:val="16"/>
              </w:rPr>
              <w:t>Persistance métier ou technique rattachée au périmètre de cette migration.</w:t>
            </w:r>
          </w:p>
        </w:tc>
      </w:tr>
      <w:tr>
        <w:tc>
          <w:tcPr>
            <w:tcW w:type="dxa" w:w="5083"/>
          </w:tcPr>
          <w:p>
            <w:r>
              <w:rPr>
                <w:sz w:val="16"/>
              </w:rPr>
              <w:t>session_attempt_records</w:t>
            </w:r>
          </w:p>
        </w:tc>
        <w:tc>
          <w:tcPr>
            <w:tcW w:type="dxa" w:w="5083"/>
          </w:tcPr>
          <w:p>
            <w:r>
              <w:rPr>
                <w:sz w:val="16"/>
              </w:rPr>
              <w:t>Persistance métier ou technique rattachée au périmètre de cette migration.</w:t>
            </w:r>
          </w:p>
        </w:tc>
      </w:tr>
      <w:tr>
        <w:tc>
          <w:tcPr>
            <w:tcW w:type="dxa" w:w="5083"/>
          </w:tcPr>
          <w:p>
            <w:r>
              <w:rPr>
                <w:sz w:val="16"/>
              </w:rPr>
              <w:t>hint_usage</w:t>
            </w:r>
          </w:p>
        </w:tc>
        <w:tc>
          <w:tcPr>
            <w:tcW w:type="dxa" w:w="5083"/>
          </w:tcPr>
          <w:p>
            <w:r>
              <w:rPr>
                <w:sz w:val="16"/>
              </w:rPr>
              <w:t>Persistance métier ou technique rattachée au périmètre de cette migration.</w:t>
            </w:r>
          </w:p>
        </w:tc>
      </w:tr>
      <w:tr>
        <w:tc>
          <w:tcPr>
            <w:tcW w:type="dxa" w:w="5083"/>
          </w:tcPr>
          <w:p>
            <w:r>
              <w:rPr>
                <w:sz w:val="16"/>
              </w:rPr>
              <w:t>session_events</w:t>
            </w:r>
          </w:p>
        </w:tc>
        <w:tc>
          <w:tcPr>
            <w:tcW w:type="dxa" w:w="5083"/>
          </w:tcPr>
          <w:p>
            <w:r>
              <w:rPr>
                <w:sz w:val="16"/>
              </w:rPr>
              <w:t>Persistance métier ou technique rattachée au périmètre de cette migration.</w:t>
            </w:r>
          </w:p>
        </w:tc>
      </w:tr>
      <w:tr>
        <w:tc>
          <w:tcPr>
            <w:tcW w:type="dxa" w:w="5083"/>
          </w:tcPr>
          <w:p>
            <w:r>
              <w:rPr>
                <w:sz w:val="16"/>
              </w:rPr>
              <w:t>session_checkpoints</w:t>
            </w:r>
          </w:p>
        </w:tc>
        <w:tc>
          <w:tcPr>
            <w:tcW w:type="dxa" w:w="5083"/>
          </w:tcPr>
          <w:p>
            <w:r>
              <w:rPr>
                <w:sz w:val="16"/>
              </w:rPr>
              <w:t>Persistance métier ou technique rattachée au périmètre de cette migration.</w:t>
            </w:r>
          </w:p>
        </w:tc>
      </w:tr>
      <w:tr>
        <w:tc>
          <w:tcPr>
            <w:tcW w:type="dxa" w:w="5083"/>
          </w:tcPr>
          <w:p>
            <w:r>
              <w:rPr>
                <w:sz w:val="16"/>
              </w:rPr>
              <w:t>session_summaries</w:t>
            </w:r>
          </w:p>
        </w:tc>
        <w:tc>
          <w:tcPr>
            <w:tcW w:type="dxa" w:w="5083"/>
          </w:tcPr>
          <w:p>
            <w:r>
              <w:rPr>
                <w:sz w:val="16"/>
              </w:rPr>
              <w:t>Persistance métier ou technique rattachée au périmètre de cette migration.</w:t>
            </w:r>
          </w:p>
        </w:tc>
      </w:tr>
      <w:tr>
        <w:tc>
          <w:tcPr>
            <w:tcW w:type="dxa" w:w="5083"/>
          </w:tcPr>
          <w:p>
            <w:r>
              <w:rPr>
                <w:sz w:val="16"/>
              </w:rPr>
              <w:t>session_mastery_updates</w:t>
            </w:r>
          </w:p>
        </w:tc>
        <w:tc>
          <w:tcPr>
            <w:tcW w:type="dxa" w:w="5083"/>
          </w:tcPr>
          <w:p>
            <w:r>
              <w:rPr>
                <w:sz w:val="16"/>
              </w:rPr>
              <w:t>Persistance métier ou technique rattachée au périmètre de cette migration.</w:t>
            </w:r>
          </w:p>
        </w:tc>
      </w:tr>
    </w:tbl>
    <w:p>
      <w:r>
        <w:t>Index : idx_learning_session_details_learner_status_created, idx_session_activities_session_order, idx_student_answers_activity_question, idx_session_attempt_records_learner_activity, idx_session_events_session_time, idx_session_checkpoints_session_time</w:t>
      </w:r>
    </w:p>
    <w:tbl>
      <w:tblPr>
        <w:tblStyle w:val="TableGrid"/>
        <w:tblW w:type="auto" w:w="0"/>
        <w:tblLook w:firstColumn="1" w:firstRow="1" w:lastColumn="0" w:lastRow="0" w:noHBand="0" w:noVBand="1" w:val="04A0"/>
      </w:tblPr>
      <w:tblGrid>
        <w:gridCol w:w="10166"/>
      </w:tblGrid>
      <w:tr>
        <w:tc>
          <w:tcPr>
            <w:tcW w:type="dxa" w:w="10166"/>
            <w:shd w:fill="F2F2F2"/>
          </w:tcPr>
          <w:p>
            <w:r>
              <w:rPr>
                <w:b/>
              </w:rPr>
              <w:t xml:space="preserve">Règle d’évolution — </w:t>
            </w:r>
            <w:r>
              <w:t>Toute modification ultérieure de ces objets doit être portée par une nouvelle migration. Un fichier déjà appliqué ne doit pas être réécrit silencieusement.</w:t>
            </w:r>
          </w:p>
        </w:tc>
      </w:tr>
    </w:tbl>
    <w:p>
      <w:pPr>
        <w:pStyle w:val="Heading2"/>
      </w:pPr>
      <w:r>
        <w:t>4.12 — 012_session_integration_security.sql</w:t>
      </w:r>
    </w:p>
    <w:p>
      <w:r>
        <w:t>Intention documentée : LCAI-0010 Part 05: additive integration, authorization and reliability state.</w:t>
      </w:r>
    </w:p>
    <w:p>
      <w:r>
        <w:t>Tables créées ou introduites :</w:t>
      </w:r>
    </w:p>
    <w:tbl>
      <w:tblPr>
        <w:tblStyle w:val="TableGrid"/>
        <w:tblW w:type="auto" w:w="0"/>
        <w:jc w:val="center"/>
        <w:tblLook w:firstColumn="1" w:firstRow="1" w:lastColumn="0" w:lastRow="0" w:noHBand="0" w:noVBand="1" w:val="04A0"/>
      </w:tblPr>
      <w:tblGrid>
        <w:gridCol w:w="5083"/>
        <w:gridCol w:w="5083"/>
      </w:tblGrid>
      <w:tr>
        <w:tc>
          <w:tcPr>
            <w:tcW w:type="dxa" w:w="5083"/>
            <w:shd w:fill="D9EAF7"/>
            <w:vAlign w:val="center"/>
          </w:tcPr>
          <w:p>
            <w:r>
              <w:rPr>
                <w:b/>
                <w:sz w:val="17"/>
              </w:rPr>
              <w:t>Table</w:t>
            </w:r>
          </w:p>
        </w:tc>
        <w:tc>
          <w:tcPr>
            <w:tcW w:type="dxa" w:w="5083"/>
            <w:shd w:fill="D9EAF7"/>
            <w:vAlign w:val="center"/>
          </w:tcPr>
          <w:p>
            <w:r>
              <w:rPr>
                <w:b/>
                <w:sz w:val="17"/>
              </w:rPr>
              <w:t>Rôle architectural attendu</w:t>
            </w:r>
          </w:p>
        </w:tc>
      </w:tr>
      <w:tr>
        <w:tc>
          <w:tcPr>
            <w:tcW w:type="dxa" w:w="5083"/>
          </w:tcPr>
          <w:p>
            <w:r>
              <w:rPr>
                <w:sz w:val="16"/>
              </w:rPr>
              <w:t>learner_guardian_links</w:t>
            </w:r>
          </w:p>
        </w:tc>
        <w:tc>
          <w:tcPr>
            <w:tcW w:type="dxa" w:w="5083"/>
          </w:tcPr>
          <w:p>
            <w:r>
              <w:rPr>
                <w:sz w:val="16"/>
              </w:rPr>
              <w:t>Persistance métier ou technique rattachée au périmètre de cette migration.</w:t>
            </w:r>
          </w:p>
        </w:tc>
      </w:tr>
      <w:tr>
        <w:tc>
          <w:tcPr>
            <w:tcW w:type="dxa" w:w="5083"/>
          </w:tcPr>
          <w:p>
            <w:r>
              <w:rPr>
                <w:sz w:val="16"/>
              </w:rPr>
              <w:t>session_command_results</w:t>
            </w:r>
          </w:p>
        </w:tc>
        <w:tc>
          <w:tcPr>
            <w:tcW w:type="dxa" w:w="5083"/>
          </w:tcPr>
          <w:p>
            <w:r>
              <w:rPr>
                <w:sz w:val="16"/>
              </w:rPr>
              <w:t>Persistance métier ou technique rattachée au périmètre de cette migration.</w:t>
            </w:r>
          </w:p>
        </w:tc>
      </w:tr>
      <w:tr>
        <w:tc>
          <w:tcPr>
            <w:tcW w:type="dxa" w:w="5083"/>
          </w:tcPr>
          <w:p>
            <w:r>
              <w:rPr>
                <w:sz w:val="16"/>
              </w:rPr>
              <w:t>session_pause_intervals</w:t>
            </w:r>
          </w:p>
        </w:tc>
        <w:tc>
          <w:tcPr>
            <w:tcW w:type="dxa" w:w="5083"/>
          </w:tcPr>
          <w:p>
            <w:r>
              <w:rPr>
                <w:sz w:val="16"/>
              </w:rPr>
              <w:t>Persistance métier ou technique rattachée au périmètre de cette migration.</w:t>
            </w:r>
          </w:p>
        </w:tc>
      </w:tr>
      <w:tr>
        <w:tc>
          <w:tcPr>
            <w:tcW w:type="dxa" w:w="5083"/>
          </w:tcPr>
          <w:p>
            <w:r>
              <w:rPr>
                <w:sz w:val="16"/>
              </w:rPr>
              <w:t>session_activity_snapshots</w:t>
            </w:r>
          </w:p>
        </w:tc>
        <w:tc>
          <w:tcPr>
            <w:tcW w:type="dxa" w:w="5083"/>
          </w:tcPr>
          <w:p>
            <w:r>
              <w:rPr>
                <w:sz w:val="16"/>
              </w:rPr>
              <w:t>Persistance métier ou technique rattachée au périmètre de cette migration.</w:t>
            </w:r>
          </w:p>
        </w:tc>
      </w:tr>
      <w:tr>
        <w:tc>
          <w:tcPr>
            <w:tcW w:type="dxa" w:w="5083"/>
          </w:tcPr>
          <w:p>
            <w:r>
              <w:rPr>
                <w:sz w:val="16"/>
              </w:rPr>
              <w:t>session_state_revisions</w:t>
            </w:r>
          </w:p>
        </w:tc>
        <w:tc>
          <w:tcPr>
            <w:tcW w:type="dxa" w:w="5083"/>
          </w:tcPr>
          <w:p>
            <w:r>
              <w:rPr>
                <w:sz w:val="16"/>
              </w:rPr>
              <w:t>Persistance métier ou technique rattachée au périmètre de cette migration.</w:t>
            </w:r>
          </w:p>
        </w:tc>
      </w:tr>
      <w:tr>
        <w:tc>
          <w:tcPr>
            <w:tcW w:type="dxa" w:w="5083"/>
          </w:tcPr>
          <w:p>
            <w:r>
              <w:rPr>
                <w:sz w:val="16"/>
              </w:rPr>
              <w:t>decision_refresh_queue</w:t>
            </w:r>
          </w:p>
        </w:tc>
        <w:tc>
          <w:tcPr>
            <w:tcW w:type="dxa" w:w="5083"/>
          </w:tcPr>
          <w:p>
            <w:r>
              <w:rPr>
                <w:sz w:val="16"/>
              </w:rPr>
              <w:t>Persistance métier ou technique rattachée au périmètre de cette migration.</w:t>
            </w:r>
          </w:p>
        </w:tc>
      </w:tr>
    </w:tbl>
    <w:p>
      <w:r>
        <w:t>Vues : v_active_learning_sessions, v_session_progress, v_learner_session_history</w:t>
      </w:r>
    </w:p>
    <w:p>
      <w:r>
        <w:t>Index : idx_guardian_links_active, idx_command_results_session, idx_pause_intervals_session_time, idx_refresh_queue_status</w:t>
      </w:r>
    </w:p>
    <w:tbl>
      <w:tblPr>
        <w:tblStyle w:val="TableGrid"/>
        <w:tblW w:type="auto" w:w="0"/>
        <w:tblLook w:firstColumn="1" w:firstRow="1" w:lastColumn="0" w:lastRow="0" w:noHBand="0" w:noVBand="1" w:val="04A0"/>
      </w:tblPr>
      <w:tblGrid>
        <w:gridCol w:w="10166"/>
      </w:tblGrid>
      <w:tr>
        <w:tc>
          <w:tcPr>
            <w:tcW w:type="dxa" w:w="10166"/>
            <w:shd w:fill="F2F2F2"/>
          </w:tcPr>
          <w:p>
            <w:r>
              <w:rPr>
                <w:b/>
              </w:rPr>
              <w:t xml:space="preserve">Règle d’évolution — </w:t>
            </w:r>
            <w:r>
              <w:t>Toute modification ultérieure de ces objets doit être portée par une nouvelle migration. Un fichier déjà appliqué ne doit pas être réécrit silencieusement.</w:t>
            </w:r>
          </w:p>
        </w:tc>
      </w:tr>
    </w:tbl>
    <w:p>
      <w:r>
        <w:br w:type="page"/>
      </w:r>
    </w:p>
    <w:p>
      <w:pPr>
        <w:pStyle w:val="Heading2"/>
      </w:pPr>
      <w:r>
        <w:t>4.13 — 013_learning_intelligence_layer.sql</w:t>
      </w:r>
    </w:p>
    <w:p>
      <w:r>
        <w:t>Intention documentée : LCAI-0010 Part 06: rebuildable, versioned derived analytics only.</w:t>
      </w:r>
    </w:p>
    <w:p>
      <w:r>
        <w:t>Tables créées ou introduites :</w:t>
      </w:r>
    </w:p>
    <w:tbl>
      <w:tblPr>
        <w:tblStyle w:val="TableGrid"/>
        <w:tblW w:type="auto" w:w="0"/>
        <w:jc w:val="center"/>
        <w:tblLook w:firstColumn="1" w:firstRow="1" w:lastColumn="0" w:lastRow="0" w:noHBand="0" w:noVBand="1" w:val="04A0"/>
      </w:tblPr>
      <w:tblGrid>
        <w:gridCol w:w="5083"/>
        <w:gridCol w:w="5083"/>
      </w:tblGrid>
      <w:tr>
        <w:tc>
          <w:tcPr>
            <w:tcW w:type="dxa" w:w="5083"/>
            <w:shd w:fill="D9EAF7"/>
            <w:vAlign w:val="center"/>
          </w:tcPr>
          <w:p>
            <w:r>
              <w:rPr>
                <w:b/>
                <w:sz w:val="17"/>
              </w:rPr>
              <w:t>Table</w:t>
            </w:r>
          </w:p>
        </w:tc>
        <w:tc>
          <w:tcPr>
            <w:tcW w:type="dxa" w:w="5083"/>
            <w:shd w:fill="D9EAF7"/>
            <w:vAlign w:val="center"/>
          </w:tcPr>
          <w:p>
            <w:r>
              <w:rPr>
                <w:b/>
                <w:sz w:val="17"/>
              </w:rPr>
              <w:t>Rôle architectural attendu</w:t>
            </w:r>
          </w:p>
        </w:tc>
      </w:tr>
      <w:tr>
        <w:tc>
          <w:tcPr>
            <w:tcW w:type="dxa" w:w="5083"/>
          </w:tcPr>
          <w:p>
            <w:r>
              <w:rPr>
                <w:sz w:val="16"/>
              </w:rPr>
              <w:t>analytics_calculation_runs</w:t>
            </w:r>
          </w:p>
        </w:tc>
        <w:tc>
          <w:tcPr>
            <w:tcW w:type="dxa" w:w="5083"/>
          </w:tcPr>
          <w:p>
            <w:r>
              <w:rPr>
                <w:sz w:val="16"/>
              </w:rPr>
              <w:t>Persistance métier ou technique rattachée au périmètre de cette migration.</w:t>
            </w:r>
          </w:p>
        </w:tc>
      </w:tr>
      <w:tr>
        <w:tc>
          <w:tcPr>
            <w:tcW w:type="dxa" w:w="5083"/>
          </w:tcPr>
          <w:p>
            <w:r>
              <w:rPr>
                <w:sz w:val="16"/>
              </w:rPr>
              <w:t>learning_analytics_snapshots</w:t>
            </w:r>
          </w:p>
        </w:tc>
        <w:tc>
          <w:tcPr>
            <w:tcW w:type="dxa" w:w="5083"/>
          </w:tcPr>
          <w:p>
            <w:r>
              <w:rPr>
                <w:sz w:val="16"/>
              </w:rPr>
              <w:t>Persistance métier ou technique rattachée au périmètre de cette migration.</w:t>
            </w:r>
          </w:p>
        </w:tc>
      </w:tr>
      <w:tr>
        <w:tc>
          <w:tcPr>
            <w:tcW w:type="dxa" w:w="5083"/>
          </w:tcPr>
          <w:p>
            <w:r>
              <w:rPr>
                <w:sz w:val="16"/>
              </w:rPr>
              <w:t>learning_explanations</w:t>
            </w:r>
          </w:p>
        </w:tc>
        <w:tc>
          <w:tcPr>
            <w:tcW w:type="dxa" w:w="5083"/>
          </w:tcPr>
          <w:p>
            <w:r>
              <w:rPr>
                <w:sz w:val="16"/>
              </w:rPr>
              <w:t>Persistance métier ou technique rattachée au périmètre de cette migration.</w:t>
            </w:r>
          </w:p>
        </w:tc>
      </w:tr>
      <w:tr>
        <w:tc>
          <w:tcPr>
            <w:tcW w:type="dxa" w:w="5083"/>
          </w:tcPr>
          <w:p>
            <w:r>
              <w:rPr>
                <w:sz w:val="16"/>
              </w:rPr>
              <w:t>recurring_error_observations</w:t>
            </w:r>
          </w:p>
        </w:tc>
        <w:tc>
          <w:tcPr>
            <w:tcW w:type="dxa" w:w="5083"/>
          </w:tcPr>
          <w:p>
            <w:r>
              <w:rPr>
                <w:sz w:val="16"/>
              </w:rPr>
              <w:t>Persistance métier ou technique rattachée au périmètre de cette migration.</w:t>
            </w:r>
          </w:p>
        </w:tc>
      </w:tr>
      <w:tr>
        <w:tc>
          <w:tcPr>
            <w:tcW w:type="dxa" w:w="5083"/>
          </w:tcPr>
          <w:p>
            <w:r>
              <w:rPr>
                <w:sz w:val="16"/>
              </w:rPr>
              <w:t>parent_learning_insights</w:t>
            </w:r>
          </w:p>
        </w:tc>
        <w:tc>
          <w:tcPr>
            <w:tcW w:type="dxa" w:w="5083"/>
          </w:tcPr>
          <w:p>
            <w:r>
              <w:rPr>
                <w:sz w:val="16"/>
              </w:rPr>
              <w:t>Persistance métier ou technique rattachée au périmètre de cette migration.</w:t>
            </w:r>
          </w:p>
        </w:tc>
      </w:tr>
    </w:tbl>
    <w:p>
      <w:r>
        <w:t>Index : idx_analytics_runs_learner_window, idx_analytics_snapshots_learner_scope, idx_recurring_errors_learner_skill, idx_parent_insights_learner_time</w:t>
      </w:r>
    </w:p>
    <w:tbl>
      <w:tblPr>
        <w:tblStyle w:val="TableGrid"/>
        <w:tblW w:type="auto" w:w="0"/>
        <w:tblLook w:firstColumn="1" w:firstRow="1" w:lastColumn="0" w:lastRow="0" w:noHBand="0" w:noVBand="1" w:val="04A0"/>
      </w:tblPr>
      <w:tblGrid>
        <w:gridCol w:w="10166"/>
      </w:tblGrid>
      <w:tr>
        <w:tc>
          <w:tcPr>
            <w:tcW w:type="dxa" w:w="10166"/>
            <w:shd w:fill="F2F2F2"/>
          </w:tcPr>
          <w:p>
            <w:r>
              <w:rPr>
                <w:b/>
              </w:rPr>
              <w:t xml:space="preserve">Règle d’évolution — </w:t>
            </w:r>
            <w:r>
              <w:t>Toute modification ultérieure de ces objets doit être portée par une nouvelle migration. Un fichier déjà appliqué ne doit pas être réécrit silencieusement.</w:t>
            </w:r>
          </w:p>
        </w:tc>
      </w:tr>
    </w:tbl>
    <w:p>
      <w:pPr>
        <w:pStyle w:val="Heading2"/>
      </w:pPr>
      <w:r>
        <w:t>4.14 — 014_platform_extensibility_foundation.sql</w:t>
      </w:r>
    </w:p>
    <w:p>
      <w:r>
        <w:t>Intention documentée : LCAI-0010 Part 07: additive local-first platform runtime foundation. / Deliberately not a DuckDB FK: DuckDB rejects parent status updates while / referenced, which conflicts with the outbox lifecycle. Application-level / creation always persists the outbox record first.</w:t>
      </w:r>
    </w:p>
    <w:p>
      <w:r>
        <w:t>Tables créées ou introduites :</w:t>
      </w:r>
    </w:p>
    <w:tbl>
      <w:tblPr>
        <w:tblStyle w:val="TableGrid"/>
        <w:tblW w:type="auto" w:w="0"/>
        <w:jc w:val="center"/>
        <w:tblLook w:firstColumn="1" w:firstRow="1" w:lastColumn="0" w:lastRow="0" w:noHBand="0" w:noVBand="1" w:val="04A0"/>
      </w:tblPr>
      <w:tblGrid>
        <w:gridCol w:w="5083"/>
        <w:gridCol w:w="5083"/>
      </w:tblGrid>
      <w:tr>
        <w:tc>
          <w:tcPr>
            <w:tcW w:type="dxa" w:w="5083"/>
            <w:shd w:fill="D9EAF7"/>
            <w:vAlign w:val="center"/>
          </w:tcPr>
          <w:p>
            <w:r>
              <w:rPr>
                <w:b/>
                <w:sz w:val="17"/>
              </w:rPr>
              <w:t>Table</w:t>
            </w:r>
          </w:p>
        </w:tc>
        <w:tc>
          <w:tcPr>
            <w:tcW w:type="dxa" w:w="5083"/>
            <w:shd w:fill="D9EAF7"/>
            <w:vAlign w:val="center"/>
          </w:tcPr>
          <w:p>
            <w:r>
              <w:rPr>
                <w:b/>
                <w:sz w:val="17"/>
              </w:rPr>
              <w:t>Rôle architectural attendu</w:t>
            </w:r>
          </w:p>
        </w:tc>
      </w:tr>
      <w:tr>
        <w:tc>
          <w:tcPr>
            <w:tcW w:type="dxa" w:w="5083"/>
          </w:tcPr>
          <w:p>
            <w:r>
              <w:rPr>
                <w:sz w:val="16"/>
              </w:rPr>
              <w:t>platform_plugin_status</w:t>
            </w:r>
          </w:p>
        </w:tc>
        <w:tc>
          <w:tcPr>
            <w:tcW w:type="dxa" w:w="5083"/>
          </w:tcPr>
          <w:p>
            <w:r>
              <w:rPr>
                <w:sz w:val="16"/>
              </w:rPr>
              <w:t>Persistance métier ou technique rattachée au périmètre de cette migration.</w:t>
            </w:r>
          </w:p>
        </w:tc>
      </w:tr>
      <w:tr>
        <w:tc>
          <w:tcPr>
            <w:tcW w:type="dxa" w:w="5083"/>
          </w:tcPr>
          <w:p>
            <w:r>
              <w:rPr>
                <w:sz w:val="16"/>
              </w:rPr>
              <w:t>platform_configuration_snapshots</w:t>
            </w:r>
          </w:p>
        </w:tc>
        <w:tc>
          <w:tcPr>
            <w:tcW w:type="dxa" w:w="5083"/>
          </w:tcPr>
          <w:p>
            <w:r>
              <w:rPr>
                <w:sz w:val="16"/>
              </w:rPr>
              <w:t>Persistance métier ou technique rattachée au périmètre de cette migration.</w:t>
            </w:r>
          </w:p>
        </w:tc>
      </w:tr>
      <w:tr>
        <w:tc>
          <w:tcPr>
            <w:tcW w:type="dxa" w:w="5083"/>
          </w:tcPr>
          <w:p>
            <w:r>
              <w:rPr>
                <w:sz w:val="16"/>
              </w:rPr>
              <w:t>platform_event_outbox</w:t>
            </w:r>
          </w:p>
        </w:tc>
        <w:tc>
          <w:tcPr>
            <w:tcW w:type="dxa" w:w="5083"/>
          </w:tcPr>
          <w:p>
            <w:r>
              <w:rPr>
                <w:sz w:val="16"/>
              </w:rPr>
              <w:t>Persistance métier ou technique rattachée au périmètre de cette migration.</w:t>
            </w:r>
          </w:p>
        </w:tc>
      </w:tr>
      <w:tr>
        <w:tc>
          <w:tcPr>
            <w:tcW w:type="dxa" w:w="5083"/>
          </w:tcPr>
          <w:p>
            <w:r>
              <w:rPr>
                <w:sz w:val="16"/>
              </w:rPr>
              <w:t>platform_event_deliveries</w:t>
            </w:r>
          </w:p>
        </w:tc>
        <w:tc>
          <w:tcPr>
            <w:tcW w:type="dxa" w:w="5083"/>
          </w:tcPr>
          <w:p>
            <w:r>
              <w:rPr>
                <w:sz w:val="16"/>
              </w:rPr>
              <w:t>Persistance métier ou technique rattachée au périmètre de cette migration.</w:t>
            </w:r>
          </w:p>
        </w:tc>
      </w:tr>
      <w:tr>
        <w:tc>
          <w:tcPr>
            <w:tcW w:type="dxa" w:w="5083"/>
          </w:tcPr>
          <w:p>
            <w:r>
              <w:rPr>
                <w:sz w:val="16"/>
              </w:rPr>
              <w:t>platform_audit_records</w:t>
            </w:r>
          </w:p>
        </w:tc>
        <w:tc>
          <w:tcPr>
            <w:tcW w:type="dxa" w:w="5083"/>
          </w:tcPr>
          <w:p>
            <w:r>
              <w:rPr>
                <w:sz w:val="16"/>
              </w:rPr>
              <w:t>Persistance métier ou technique rattachée au périmètre de cette migration.</w:t>
            </w:r>
          </w:p>
        </w:tc>
      </w:tr>
      <w:tr>
        <w:tc>
          <w:tcPr>
            <w:tcW w:type="dxa" w:w="5083"/>
          </w:tcPr>
          <w:p>
            <w:r>
              <w:rPr>
                <w:sz w:val="16"/>
              </w:rPr>
              <w:t>platform_import_runs</w:t>
            </w:r>
          </w:p>
        </w:tc>
        <w:tc>
          <w:tcPr>
            <w:tcW w:type="dxa" w:w="5083"/>
          </w:tcPr>
          <w:p>
            <w:r>
              <w:rPr>
                <w:sz w:val="16"/>
              </w:rPr>
              <w:t>Persistance métier ou technique rattachée au périmètre de cette migration.</w:t>
            </w:r>
          </w:p>
        </w:tc>
      </w:tr>
      <w:tr>
        <w:tc>
          <w:tcPr>
            <w:tcW w:type="dxa" w:w="5083"/>
          </w:tcPr>
          <w:p>
            <w:r>
              <w:rPr>
                <w:sz w:val="16"/>
              </w:rPr>
              <w:t>platform_export_runs</w:t>
            </w:r>
          </w:p>
        </w:tc>
        <w:tc>
          <w:tcPr>
            <w:tcW w:type="dxa" w:w="5083"/>
          </w:tcPr>
          <w:p>
            <w:r>
              <w:rPr>
                <w:sz w:val="16"/>
              </w:rPr>
              <w:t>Persistance métier ou technique rattachée au périmètre de cette migration.</w:t>
            </w:r>
          </w:p>
        </w:tc>
      </w:tr>
      <w:tr>
        <w:tc>
          <w:tcPr>
            <w:tcW w:type="dxa" w:w="5083"/>
          </w:tcPr>
          <w:p>
            <w:r>
              <w:rPr>
                <w:sz w:val="16"/>
              </w:rPr>
              <w:t>platform_notification_requests</w:t>
            </w:r>
          </w:p>
        </w:tc>
        <w:tc>
          <w:tcPr>
            <w:tcW w:type="dxa" w:w="5083"/>
          </w:tcPr>
          <w:p>
            <w:r>
              <w:rPr>
                <w:sz w:val="16"/>
              </w:rPr>
              <w:t>Persistance métier ou technique rattachée au périmètre de cette migration.</w:t>
            </w:r>
          </w:p>
        </w:tc>
      </w:tr>
    </w:tbl>
    <w:p>
      <w:r>
        <w:t>Index : idx_platform_outbox_status_retry, idx_platform_deliveries_status_retry, idx_platform_audit_correlation, idx_platform_audit_resource, idx_platform_import_source, idx_platform_notifications_status</w:t>
      </w:r>
    </w:p>
    <w:tbl>
      <w:tblPr>
        <w:tblStyle w:val="TableGrid"/>
        <w:tblW w:type="auto" w:w="0"/>
        <w:tblLook w:firstColumn="1" w:firstRow="1" w:lastColumn="0" w:lastRow="0" w:noHBand="0" w:noVBand="1" w:val="04A0"/>
      </w:tblPr>
      <w:tblGrid>
        <w:gridCol w:w="10166"/>
      </w:tblGrid>
      <w:tr>
        <w:tc>
          <w:tcPr>
            <w:tcW w:type="dxa" w:w="10166"/>
            <w:shd w:fill="F2F2F2"/>
          </w:tcPr>
          <w:p>
            <w:r>
              <w:rPr>
                <w:b/>
              </w:rPr>
              <w:t xml:space="preserve">Règle d’évolution — </w:t>
            </w:r>
            <w:r>
              <w:t>Toute modification ultérieure de ces objets doit être portée par une nouvelle migration. Un fichier déjà appliqué ne doit pas être réécrit silencieusement.</w:t>
            </w:r>
          </w:p>
        </w:tc>
      </w:tr>
    </w:tbl>
    <w:p>
      <w:r>
        <w:br w:type="page"/>
      </w:r>
    </w:p>
    <w:p>
      <w:pPr>
        <w:pStyle w:val="Heading2"/>
      </w:pPr>
      <w:r>
        <w:t>4.15 — 015_unified_learning_experience.sql</w:t>
      </w:r>
    </w:p>
    <w:p>
      <w:r>
        <w:t>Intention documentée : LCAI-0010B: additive unified student, homework, coach and parent experience.</w:t>
      </w:r>
    </w:p>
    <w:p>
      <w:r>
        <w:t>Tables créées ou introduites :</w:t>
      </w:r>
    </w:p>
    <w:tbl>
      <w:tblPr>
        <w:tblStyle w:val="TableGrid"/>
        <w:tblW w:type="auto" w:w="0"/>
        <w:jc w:val="center"/>
        <w:tblLook w:firstColumn="1" w:firstRow="1" w:lastColumn="0" w:lastRow="0" w:noHBand="0" w:noVBand="1" w:val="04A0"/>
      </w:tblPr>
      <w:tblGrid>
        <w:gridCol w:w="5083"/>
        <w:gridCol w:w="5083"/>
      </w:tblGrid>
      <w:tr>
        <w:tc>
          <w:tcPr>
            <w:tcW w:type="dxa" w:w="5083"/>
            <w:shd w:fill="D9EAF7"/>
            <w:vAlign w:val="center"/>
          </w:tcPr>
          <w:p>
            <w:r>
              <w:rPr>
                <w:b/>
                <w:sz w:val="17"/>
              </w:rPr>
              <w:t>Table</w:t>
            </w:r>
          </w:p>
        </w:tc>
        <w:tc>
          <w:tcPr>
            <w:tcW w:type="dxa" w:w="5083"/>
            <w:shd w:fill="D9EAF7"/>
            <w:vAlign w:val="center"/>
          </w:tcPr>
          <w:p>
            <w:r>
              <w:rPr>
                <w:b/>
                <w:sz w:val="17"/>
              </w:rPr>
              <w:t>Rôle architectural attendu</w:t>
            </w:r>
          </w:p>
        </w:tc>
      </w:tr>
      <w:tr>
        <w:tc>
          <w:tcPr>
            <w:tcW w:type="dxa" w:w="5083"/>
          </w:tcPr>
          <w:p>
            <w:r>
              <w:rPr>
                <w:sz w:val="16"/>
              </w:rPr>
              <w:t>learner_experience_profiles</w:t>
            </w:r>
          </w:p>
        </w:tc>
        <w:tc>
          <w:tcPr>
            <w:tcW w:type="dxa" w:w="5083"/>
          </w:tcPr>
          <w:p>
            <w:r>
              <w:rPr>
                <w:sz w:val="16"/>
              </w:rPr>
              <w:t>Persistance métier ou technique rattachée au périmètre de cette migration.</w:t>
            </w:r>
          </w:p>
        </w:tc>
      </w:tr>
      <w:tr>
        <w:tc>
          <w:tcPr>
            <w:tcW w:type="dxa" w:w="5083"/>
          </w:tcPr>
          <w:p>
            <w:r>
              <w:rPr>
                <w:sz w:val="16"/>
              </w:rPr>
              <w:t>homework_assignments</w:t>
            </w:r>
          </w:p>
        </w:tc>
        <w:tc>
          <w:tcPr>
            <w:tcW w:type="dxa" w:w="5083"/>
          </w:tcPr>
          <w:p>
            <w:r>
              <w:rPr>
                <w:sz w:val="16"/>
              </w:rPr>
              <w:t>Persistance métier ou technique rattachée au périmètre de cette migration.</w:t>
            </w:r>
          </w:p>
        </w:tc>
      </w:tr>
      <w:tr>
        <w:tc>
          <w:tcPr>
            <w:tcW w:type="dxa" w:w="5083"/>
          </w:tcPr>
          <w:p>
            <w:r>
              <w:rPr>
                <w:sz w:val="16"/>
              </w:rPr>
              <w:t>homework_result_summaries</w:t>
            </w:r>
          </w:p>
        </w:tc>
        <w:tc>
          <w:tcPr>
            <w:tcW w:type="dxa" w:w="5083"/>
          </w:tcPr>
          <w:p>
            <w:r>
              <w:rPr>
                <w:sz w:val="16"/>
              </w:rPr>
              <w:t>Persistance métier ou technique rattachée au périmètre de cette migration.</w:t>
            </w:r>
          </w:p>
        </w:tc>
      </w:tr>
      <w:tr>
        <w:tc>
          <w:tcPr>
            <w:tcW w:type="dxa" w:w="5083"/>
          </w:tcPr>
          <w:p>
            <w:r>
              <w:rPr>
                <w:sz w:val="16"/>
              </w:rPr>
              <w:t>programme_change_proposals</w:t>
            </w:r>
          </w:p>
        </w:tc>
        <w:tc>
          <w:tcPr>
            <w:tcW w:type="dxa" w:w="5083"/>
          </w:tcPr>
          <w:p>
            <w:r>
              <w:rPr>
                <w:sz w:val="16"/>
              </w:rPr>
              <w:t>Persistance métier ou technique rattachée au périmètre de cette migration.</w:t>
            </w:r>
          </w:p>
        </w:tc>
      </w:tr>
      <w:tr>
        <w:tc>
          <w:tcPr>
            <w:tcW w:type="dxa" w:w="5083"/>
          </w:tcPr>
          <w:p>
            <w:r>
              <w:rPr>
                <w:sz w:val="16"/>
              </w:rPr>
              <w:t>recommendation_effectiveness</w:t>
            </w:r>
          </w:p>
        </w:tc>
        <w:tc>
          <w:tcPr>
            <w:tcW w:type="dxa" w:w="5083"/>
          </w:tcPr>
          <w:p>
            <w:r>
              <w:rPr>
                <w:sz w:val="16"/>
              </w:rPr>
              <w:t>Persistance métier ou technique rattachée au périmètre de cette migration.</w:t>
            </w:r>
          </w:p>
        </w:tc>
      </w:tr>
    </w:tbl>
    <w:p>
      <w:r>
        <w:t>Index : idx_homework_learner_status_due, idx_homework_parent_creator, idx_programme_changes_learner_status, idx_recommendation_effectiveness_learner</w:t>
      </w:r>
    </w:p>
    <w:tbl>
      <w:tblPr>
        <w:tblStyle w:val="TableGrid"/>
        <w:tblW w:type="auto" w:w="0"/>
        <w:tblLook w:firstColumn="1" w:firstRow="1" w:lastColumn="0" w:lastRow="0" w:noHBand="0" w:noVBand="1" w:val="04A0"/>
      </w:tblPr>
      <w:tblGrid>
        <w:gridCol w:w="10166"/>
      </w:tblGrid>
      <w:tr>
        <w:tc>
          <w:tcPr>
            <w:tcW w:type="dxa" w:w="10166"/>
            <w:shd w:fill="F2F2F2"/>
          </w:tcPr>
          <w:p>
            <w:r>
              <w:rPr>
                <w:b/>
              </w:rPr>
              <w:t xml:space="preserve">Règle d’évolution — </w:t>
            </w:r>
            <w:r>
              <w:t>Toute modification ultérieure de ces objets doit être portée par une nouvelle migration. Un fichier déjà appliqué ne doit pas être réécrit silencieusement.</w:t>
            </w:r>
          </w:p>
        </w:tc>
      </w:tr>
    </w:tbl>
    <w:p>
      <w:pPr>
        <w:pStyle w:val="Heading2"/>
      </w:pPr>
      <w:r>
        <w:t>4.16 — 016_supported_school_levels.sql</w:t>
      </w:r>
    </w:p>
    <w:p>
      <w:r>
        <w:t>Intention documentée : LCAI-0010B acceptance fix: additive primary and collège reference levels.</w:t>
      </w:r>
    </w:p>
    <w:tbl>
      <w:tblPr>
        <w:tblStyle w:val="TableGrid"/>
        <w:tblW w:type="auto" w:w="0"/>
        <w:tblLook w:firstColumn="1" w:firstRow="1" w:lastColumn="0" w:lastRow="0" w:noHBand="0" w:noVBand="1" w:val="04A0"/>
      </w:tblPr>
      <w:tblGrid>
        <w:gridCol w:w="10166"/>
      </w:tblGrid>
      <w:tr>
        <w:tc>
          <w:tcPr>
            <w:tcW w:type="dxa" w:w="10166"/>
            <w:shd w:fill="F2F2F2"/>
          </w:tcPr>
          <w:p>
            <w:r>
              <w:rPr>
                <w:b/>
              </w:rPr>
              <w:t xml:space="preserve">Règle d’évolution — </w:t>
            </w:r>
            <w:r>
              <w:t>Toute modification ultérieure de ces objets doit être portée par une nouvelle migration. Un fichier déjà appliqué ne doit pas être réécrit silencieusement.</w:t>
            </w:r>
          </w:p>
        </w:tc>
      </w:tr>
    </w:tbl>
    <w:p>
      <w:r>
        <w:br w:type="page"/>
      </w:r>
    </w:p>
    <w:p>
      <w:pPr>
        <w:pStyle w:val="Heading2"/>
      </w:pPr>
      <w:r>
        <w:t>4.17 — 017_content_production_gating.sql</w:t>
      </w:r>
    </w:p>
    <w:p>
      <w:r>
        <w:t>Tables créées ou introduites :</w:t>
      </w:r>
    </w:p>
    <w:tbl>
      <w:tblPr>
        <w:tblStyle w:val="TableGrid"/>
        <w:tblW w:type="auto" w:w="0"/>
        <w:jc w:val="center"/>
        <w:tblLook w:firstColumn="1" w:firstRow="1" w:lastColumn="0" w:lastRow="0" w:noHBand="0" w:noVBand="1" w:val="04A0"/>
      </w:tblPr>
      <w:tblGrid>
        <w:gridCol w:w="5083"/>
        <w:gridCol w:w="5083"/>
      </w:tblGrid>
      <w:tr>
        <w:tc>
          <w:tcPr>
            <w:tcW w:type="dxa" w:w="5083"/>
            <w:shd w:fill="D9EAF7"/>
            <w:vAlign w:val="center"/>
          </w:tcPr>
          <w:p>
            <w:r>
              <w:rPr>
                <w:b/>
                <w:sz w:val="17"/>
              </w:rPr>
              <w:t>Table</w:t>
            </w:r>
          </w:p>
        </w:tc>
        <w:tc>
          <w:tcPr>
            <w:tcW w:type="dxa" w:w="5083"/>
            <w:shd w:fill="D9EAF7"/>
            <w:vAlign w:val="center"/>
          </w:tcPr>
          <w:p>
            <w:r>
              <w:rPr>
                <w:b/>
                <w:sz w:val="17"/>
              </w:rPr>
              <w:t>Rôle architectural attendu</w:t>
            </w:r>
          </w:p>
        </w:tc>
      </w:tr>
      <w:tr>
        <w:tc>
          <w:tcPr>
            <w:tcW w:type="dxa" w:w="5083"/>
          </w:tcPr>
          <w:p>
            <w:r>
              <w:rPr>
                <w:sz w:val="16"/>
              </w:rPr>
              <w:t>content_production_gates</w:t>
            </w:r>
          </w:p>
        </w:tc>
        <w:tc>
          <w:tcPr>
            <w:tcW w:type="dxa" w:w="5083"/>
          </w:tcPr>
          <w:p>
            <w:r>
              <w:rPr>
                <w:sz w:val="16"/>
              </w:rPr>
              <w:t>Persistance métier ou technique rattachée au périmètre de cette migration.</w:t>
            </w:r>
          </w:p>
        </w:tc>
      </w:tr>
    </w:tbl>
    <w:p>
      <w:r>
        <w:t>Vues : production_learning_catalog</w:t>
      </w:r>
    </w:p>
    <w:tbl>
      <w:tblPr>
        <w:tblStyle w:val="TableGrid"/>
        <w:tblW w:type="auto" w:w="0"/>
        <w:tblLook w:firstColumn="1" w:firstRow="1" w:lastColumn="0" w:lastRow="0" w:noHBand="0" w:noVBand="1" w:val="04A0"/>
      </w:tblPr>
      <w:tblGrid>
        <w:gridCol w:w="10166"/>
      </w:tblGrid>
      <w:tr>
        <w:tc>
          <w:tcPr>
            <w:tcW w:type="dxa" w:w="10166"/>
            <w:shd w:fill="F2F2F2"/>
          </w:tcPr>
          <w:p>
            <w:r>
              <w:rPr>
                <w:b/>
              </w:rPr>
              <w:t xml:space="preserve">Règle d’évolution — </w:t>
            </w:r>
            <w:r>
              <w:t>Toute modification ultérieure de ces objets doit être portée par une nouvelle migration. Un fichier déjà appliqué ne doit pas être réécrit silencieusement.</w:t>
            </w:r>
          </w:p>
        </w:tc>
      </w:tr>
    </w:tbl>
    <w:p>
      <w:pPr>
        <w:pStyle w:val="Heading2"/>
      </w:pPr>
      <w:r>
        <w:t>4.18 — 018_virtual_teacher_v1.sql</w:t>
      </w:r>
    </w:p>
    <w:p>
      <w:r>
        <w:t>Intention documentée : LCAI-0017: Virtual Teacher V1 — typed preferences, sessions and audit.</w:t>
      </w:r>
    </w:p>
    <w:p>
      <w:r>
        <w:t>Tables créées ou introduites :</w:t>
      </w:r>
    </w:p>
    <w:tbl>
      <w:tblPr>
        <w:tblStyle w:val="TableGrid"/>
        <w:tblW w:type="auto" w:w="0"/>
        <w:jc w:val="center"/>
        <w:tblLook w:firstColumn="1" w:firstRow="1" w:lastColumn="0" w:lastRow="0" w:noHBand="0" w:noVBand="1" w:val="04A0"/>
      </w:tblPr>
      <w:tblGrid>
        <w:gridCol w:w="5083"/>
        <w:gridCol w:w="5083"/>
      </w:tblGrid>
      <w:tr>
        <w:tc>
          <w:tcPr>
            <w:tcW w:type="dxa" w:w="5083"/>
            <w:shd w:fill="D9EAF7"/>
            <w:vAlign w:val="center"/>
          </w:tcPr>
          <w:p>
            <w:r>
              <w:rPr>
                <w:b/>
                <w:sz w:val="17"/>
              </w:rPr>
              <w:t>Table</w:t>
            </w:r>
          </w:p>
        </w:tc>
        <w:tc>
          <w:tcPr>
            <w:tcW w:type="dxa" w:w="5083"/>
            <w:shd w:fill="D9EAF7"/>
            <w:vAlign w:val="center"/>
          </w:tcPr>
          <w:p>
            <w:r>
              <w:rPr>
                <w:b/>
                <w:sz w:val="17"/>
              </w:rPr>
              <w:t>Rôle architectural attendu</w:t>
            </w:r>
          </w:p>
        </w:tc>
      </w:tr>
      <w:tr>
        <w:tc>
          <w:tcPr>
            <w:tcW w:type="dxa" w:w="5083"/>
          </w:tcPr>
          <w:p>
            <w:r>
              <w:rPr>
                <w:sz w:val="16"/>
              </w:rPr>
              <w:t>virtual_teacher_preferences</w:t>
            </w:r>
          </w:p>
        </w:tc>
        <w:tc>
          <w:tcPr>
            <w:tcW w:type="dxa" w:w="5083"/>
          </w:tcPr>
          <w:p>
            <w:r>
              <w:rPr>
                <w:sz w:val="16"/>
              </w:rPr>
              <w:t>Persistance métier ou technique rattachée au périmètre de cette migration.</w:t>
            </w:r>
          </w:p>
        </w:tc>
      </w:tr>
      <w:tr>
        <w:tc>
          <w:tcPr>
            <w:tcW w:type="dxa" w:w="5083"/>
          </w:tcPr>
          <w:p>
            <w:r>
              <w:rPr>
                <w:sz w:val="16"/>
              </w:rPr>
              <w:t>virtual_teacher_sessions</w:t>
            </w:r>
          </w:p>
        </w:tc>
        <w:tc>
          <w:tcPr>
            <w:tcW w:type="dxa" w:w="5083"/>
          </w:tcPr>
          <w:p>
            <w:r>
              <w:rPr>
                <w:sz w:val="16"/>
              </w:rPr>
              <w:t>Persistance métier ou technique rattachée au périmètre de cette migration.</w:t>
            </w:r>
          </w:p>
        </w:tc>
      </w:tr>
      <w:tr>
        <w:tc>
          <w:tcPr>
            <w:tcW w:type="dxa" w:w="5083"/>
          </w:tcPr>
          <w:p>
            <w:r>
              <w:rPr>
                <w:sz w:val="16"/>
              </w:rPr>
              <w:t>virtual_teacher_messages</w:t>
            </w:r>
          </w:p>
        </w:tc>
        <w:tc>
          <w:tcPr>
            <w:tcW w:type="dxa" w:w="5083"/>
          </w:tcPr>
          <w:p>
            <w:r>
              <w:rPr>
                <w:sz w:val="16"/>
              </w:rPr>
              <w:t>Persistance métier ou technique rattachée au périmètre de cette migration.</w:t>
            </w:r>
          </w:p>
        </w:tc>
      </w:tr>
      <w:tr>
        <w:tc>
          <w:tcPr>
            <w:tcW w:type="dxa" w:w="5083"/>
          </w:tcPr>
          <w:p>
            <w:r>
              <w:rPr>
                <w:sz w:val="16"/>
              </w:rPr>
              <w:t>virtual_teacher_summaries</w:t>
            </w:r>
          </w:p>
        </w:tc>
        <w:tc>
          <w:tcPr>
            <w:tcW w:type="dxa" w:w="5083"/>
          </w:tcPr>
          <w:p>
            <w:r>
              <w:rPr>
                <w:sz w:val="16"/>
              </w:rPr>
              <w:t>Persistance métier ou technique rattachée au périmètre de cette migration.</w:t>
            </w:r>
          </w:p>
        </w:tc>
      </w:tr>
      <w:tr>
        <w:tc>
          <w:tcPr>
            <w:tcW w:type="dxa" w:w="5083"/>
          </w:tcPr>
          <w:p>
            <w:r>
              <w:rPr>
                <w:sz w:val="16"/>
              </w:rPr>
              <w:t>virtual_teacher_events</w:t>
            </w:r>
          </w:p>
        </w:tc>
        <w:tc>
          <w:tcPr>
            <w:tcW w:type="dxa" w:w="5083"/>
          </w:tcPr>
          <w:p>
            <w:r>
              <w:rPr>
                <w:sz w:val="16"/>
              </w:rPr>
              <w:t>Persistance métier ou technique rattachée au périmètre de cette migration.</w:t>
            </w:r>
          </w:p>
        </w:tc>
      </w:tr>
    </w:tbl>
    <w:p>
      <w:r>
        <w:t>Index : idx_virtual_teacher_sessions_learner, idx_virtual_teacher_messages_session, idx_virtual_teacher_events_learner</w:t>
      </w:r>
    </w:p>
    <w:tbl>
      <w:tblPr>
        <w:tblStyle w:val="TableGrid"/>
        <w:tblW w:type="auto" w:w="0"/>
        <w:tblLook w:firstColumn="1" w:firstRow="1" w:lastColumn="0" w:lastRow="0" w:noHBand="0" w:noVBand="1" w:val="04A0"/>
      </w:tblPr>
      <w:tblGrid>
        <w:gridCol w:w="10166"/>
      </w:tblGrid>
      <w:tr>
        <w:tc>
          <w:tcPr>
            <w:tcW w:type="dxa" w:w="10166"/>
            <w:shd w:fill="F2F2F2"/>
          </w:tcPr>
          <w:p>
            <w:r>
              <w:rPr>
                <w:b/>
              </w:rPr>
              <w:t xml:space="preserve">Règle d’évolution — </w:t>
            </w:r>
            <w:r>
              <w:t>Toute modification ultérieure de ces objets doit être portée par une nouvelle migration. Un fichier déjà appliqué ne doit pas être réécrit silencieusement.</w:t>
            </w:r>
          </w:p>
        </w:tc>
      </w:tr>
    </w:tbl>
    <w:p>
      <w:r>
        <w:br w:type="page"/>
      </w:r>
    </w:p>
    <w:p>
      <w:pPr>
        <w:pStyle w:val="Heading1"/>
      </w:pPr>
      <w:r>
        <w:t>5. Cycle de vie des migrations</w:t>
      </w:r>
    </w:p>
    <w:p>
      <w:pPr>
        <w:pStyle w:val="Heading2"/>
      </w:pPr>
      <w:r>
        <w:t>5.1 Propriétés obligatoires</w:t>
      </w:r>
    </w:p>
    <w:tbl>
      <w:tblPr>
        <w:tblStyle w:val="TableGrid"/>
        <w:tblW w:type="auto" w:w="0"/>
        <w:jc w:val="center"/>
        <w:tblLook w:firstColumn="1" w:firstRow="1" w:lastColumn="0" w:lastRow="0" w:noHBand="0" w:noVBand="1" w:val="04A0"/>
      </w:tblPr>
      <w:tblGrid>
        <w:gridCol w:w="5083"/>
        <w:gridCol w:w="5083"/>
      </w:tblGrid>
      <w:tr>
        <w:tc>
          <w:tcPr>
            <w:tcW w:type="dxa" w:w="5083"/>
            <w:shd w:fill="D9EAF7"/>
            <w:vAlign w:val="center"/>
          </w:tcPr>
          <w:p>
            <w:r>
              <w:rPr>
                <w:b/>
                <w:sz w:val="17"/>
              </w:rPr>
              <w:t>Propriété</w:t>
            </w:r>
          </w:p>
        </w:tc>
        <w:tc>
          <w:tcPr>
            <w:tcW w:type="dxa" w:w="5083"/>
            <w:shd w:fill="D9EAF7"/>
            <w:vAlign w:val="center"/>
          </w:tcPr>
          <w:p>
            <w:r>
              <w:rPr>
                <w:b/>
                <w:sz w:val="17"/>
              </w:rPr>
              <w:t>Exigence</w:t>
            </w:r>
          </w:p>
        </w:tc>
      </w:tr>
      <w:tr>
        <w:tc>
          <w:tcPr>
            <w:tcW w:type="dxa" w:w="5083"/>
          </w:tcPr>
          <w:p>
            <w:r>
              <w:rPr>
                <w:sz w:val="16"/>
              </w:rPr>
              <w:t>Ordre total</w:t>
            </w:r>
          </w:p>
        </w:tc>
        <w:tc>
          <w:tcPr>
            <w:tcW w:type="dxa" w:w="5083"/>
          </w:tcPr>
          <w:p>
            <w:r>
              <w:rPr>
                <w:sz w:val="16"/>
              </w:rPr>
              <w:t>Le numéro de migration impose l’ordre d’exécution. Aucun saut implicite.</w:t>
            </w:r>
          </w:p>
        </w:tc>
      </w:tr>
      <w:tr>
        <w:tc>
          <w:tcPr>
            <w:tcW w:type="dxa" w:w="5083"/>
          </w:tcPr>
          <w:p>
            <w:r>
              <w:rPr>
                <w:sz w:val="16"/>
              </w:rPr>
              <w:t>Idempotence contrôlée</w:t>
            </w:r>
          </w:p>
        </w:tc>
        <w:tc>
          <w:tcPr>
            <w:tcW w:type="dxa" w:w="5083"/>
          </w:tcPr>
          <w:p>
            <w:r>
              <w:rPr>
                <w:sz w:val="16"/>
              </w:rPr>
              <w:t>Utiliser IF NOT EXISTS lorsque pertinent, sans masquer les divergences de structure.</w:t>
            </w:r>
          </w:p>
        </w:tc>
      </w:tr>
      <w:tr>
        <w:tc>
          <w:tcPr>
            <w:tcW w:type="dxa" w:w="5083"/>
          </w:tcPr>
          <w:p>
            <w:r>
              <w:rPr>
                <w:sz w:val="16"/>
              </w:rPr>
              <w:t>Atomicité</w:t>
            </w:r>
          </w:p>
        </w:tc>
        <w:tc>
          <w:tcPr>
            <w:tcW w:type="dxa" w:w="5083"/>
          </w:tcPr>
          <w:p>
            <w:r>
              <w:rPr>
                <w:sz w:val="16"/>
              </w:rPr>
              <w:t>Une migration doit réussir entièrement ou laisser la base dans son état antérieur.</w:t>
            </w:r>
          </w:p>
        </w:tc>
      </w:tr>
      <w:tr>
        <w:tc>
          <w:tcPr>
            <w:tcW w:type="dxa" w:w="5083"/>
          </w:tcPr>
          <w:p>
            <w:r>
              <w:rPr>
                <w:sz w:val="16"/>
              </w:rPr>
              <w:t>Traçabilité</w:t>
            </w:r>
          </w:p>
        </w:tc>
        <w:tc>
          <w:tcPr>
            <w:tcW w:type="dxa" w:w="5083"/>
          </w:tcPr>
          <w:p>
            <w:r>
              <w:rPr>
                <w:sz w:val="16"/>
              </w:rPr>
              <w:t>Enregistrer identifiant, date, checksum, durée et résultat.</w:t>
            </w:r>
          </w:p>
        </w:tc>
      </w:tr>
      <w:tr>
        <w:tc>
          <w:tcPr>
            <w:tcW w:type="dxa" w:w="5083"/>
          </w:tcPr>
          <w:p>
            <w:r>
              <w:rPr>
                <w:sz w:val="16"/>
              </w:rPr>
              <w:t>Compatibilité</w:t>
            </w:r>
          </w:p>
        </w:tc>
        <w:tc>
          <w:tcPr>
            <w:tcW w:type="dxa" w:w="5083"/>
          </w:tcPr>
          <w:p>
            <w:r>
              <w:rPr>
                <w:sz w:val="16"/>
              </w:rPr>
              <w:t>Éviter une rupture immédiate des versions applicatives encore déployées.</w:t>
            </w:r>
          </w:p>
        </w:tc>
      </w:tr>
      <w:tr>
        <w:tc>
          <w:tcPr>
            <w:tcW w:type="dxa" w:w="5083"/>
          </w:tcPr>
          <w:p>
            <w:r>
              <w:rPr>
                <w:sz w:val="16"/>
              </w:rPr>
              <w:t>Validation</w:t>
            </w:r>
          </w:p>
        </w:tc>
        <w:tc>
          <w:tcPr>
            <w:tcW w:type="dxa" w:w="5083"/>
          </w:tcPr>
          <w:p>
            <w:r>
              <w:rPr>
                <w:sz w:val="16"/>
              </w:rPr>
              <w:t>Tester sur base vide, copie représentative et base déjà migrée.</w:t>
            </w:r>
          </w:p>
        </w:tc>
      </w:tr>
    </w:tbl>
    <w:p>
      <w:pPr>
        <w:pStyle w:val="Heading2"/>
      </w:pPr>
      <w:r>
        <w:t>5.2 Algorithme recommandé du runner</w:t>
      </w:r>
    </w:p>
    <w:p>
      <w:r>
        <w:t>• Acquérir un verrou exclusif de migration.</w:t>
      </w:r>
    </w:p>
    <w:p>
      <w:r>
        <w:t>• Lire la table de version et les checksums déjà appliqués.</w:t>
      </w:r>
    </w:p>
    <w:p>
      <w:r>
        <w:t>• Comparer les fichiers embarqués aux enregistrements.</w:t>
      </w:r>
    </w:p>
    <w:p>
      <w:r>
        <w:t>• Refuser tout checksum divergent pour une migration déjà exécutée.</w:t>
      </w:r>
    </w:p>
    <w:p>
      <w:r>
        <w:t>• Appliquer chaque migration manquante dans une transaction dédiée.</w:t>
      </w:r>
    </w:p>
    <w:p>
      <w:r>
        <w:t>• Exécuter les contrôles post-migration.</w:t>
      </w:r>
    </w:p>
    <w:p>
      <w:r>
        <w:t>• Libérer le verrou et publier un rapport de résultat.</w:t>
      </w:r>
    </w:p>
    <w:p>
      <w:pPr>
        <w:pStyle w:val="Heading2"/>
      </w:pPr>
      <w:r>
        <w:t>5.3 Rollback</w:t>
      </w:r>
    </w:p>
    <w:p>
      <w:r>
        <w:t>DuckDB et les migrations du projet doivent privilégier la restauration par sauvegarde vérifiée plutôt qu’un DOWN automatique fragile. Pour les changements destructifs, la migration doit suivre une stratégie expand–migrate–contract : ajout de la nouvelle structure, copie et contrôle, bascule applicative, puis suppression différée dans une migration distincte.</w:t>
      </w:r>
    </w:p>
    <w:tbl>
      <w:tblPr>
        <w:tblStyle w:val="TableGrid"/>
        <w:tblW w:type="auto" w:w="0"/>
        <w:tblLook w:firstColumn="1" w:firstRow="1" w:lastColumn="0" w:lastRow="0" w:noHBand="0" w:noVBand="1" w:val="04A0"/>
      </w:tblPr>
      <w:tblGrid>
        <w:gridCol w:w="10166"/>
      </w:tblGrid>
      <w:tr>
        <w:tc>
          <w:tcPr>
            <w:tcW w:type="dxa" w:w="10166"/>
            <w:shd w:fill="FCE4D6"/>
          </w:tcPr>
          <w:p>
            <w:r>
              <w:rPr>
                <w:b/>
              </w:rPr>
              <w:t xml:space="preserve">Interdiction — </w:t>
            </w:r>
            <w:r>
              <w:t>Ne jamais supprimer ou renommer directement une colonne contenant des données longitudinales sans migration de copie, contrôle de cardinalité et plan de restauration.</w:t>
            </w:r>
          </w:p>
        </w:tc>
      </w:tr>
    </w:tbl>
    <w:p>
      <w:r>
        <w:br w:type="page"/>
      </w:r>
    </w:p>
    <w:p>
      <w:pPr>
        <w:pStyle w:val="Heading1"/>
      </w:pPr>
      <w:r>
        <w:t>6. Domaines de données et agrégats</w:t>
      </w:r>
    </w:p>
    <w:tbl>
      <w:tblPr>
        <w:tblStyle w:val="TableGrid"/>
        <w:tblW w:type="auto" w:w="0"/>
        <w:jc w:val="center"/>
        <w:tblLook w:firstColumn="1" w:firstRow="1" w:lastColumn="0" w:lastRow="0" w:noHBand="0" w:noVBand="1" w:val="04A0"/>
      </w:tblPr>
      <w:tblGrid>
        <w:gridCol w:w="5083"/>
        <w:gridCol w:w="5083"/>
      </w:tblGrid>
      <w:tr>
        <w:tc>
          <w:tcPr>
            <w:tcW w:type="dxa" w:w="5083"/>
            <w:shd w:fill="D9EAF7"/>
            <w:vAlign w:val="center"/>
          </w:tcPr>
          <w:p>
            <w:r>
              <w:rPr>
                <w:b/>
                <w:sz w:val="17"/>
              </w:rPr>
              <w:t>Domaine</w:t>
            </w:r>
          </w:p>
        </w:tc>
        <w:tc>
          <w:tcPr>
            <w:tcW w:type="dxa" w:w="5083"/>
            <w:shd w:fill="D9EAF7"/>
            <w:vAlign w:val="center"/>
          </w:tcPr>
          <w:p>
            <w:r>
              <w:rPr>
                <w:b/>
                <w:sz w:val="17"/>
              </w:rPr>
              <w:t>Contenu principal</w:t>
            </w:r>
          </w:p>
        </w:tc>
      </w:tr>
      <w:tr>
        <w:tc>
          <w:tcPr>
            <w:tcW w:type="dxa" w:w="5083"/>
          </w:tcPr>
          <w:p>
            <w:r>
              <w:rPr>
                <w:sz w:val="16"/>
              </w:rPr>
              <w:t>Référentiels pédagogiques</w:t>
            </w:r>
          </w:p>
        </w:tc>
        <w:tc>
          <w:tcPr>
            <w:tcW w:type="dxa" w:w="5083"/>
          </w:tcPr>
          <w:p>
            <w:r>
              <w:rPr>
                <w:sz w:val="16"/>
              </w:rPr>
              <w:t>niveaux, matières, domaines, chapitres, compétences, sous-compétences, prérequis et placements</w:t>
            </w:r>
          </w:p>
        </w:tc>
      </w:tr>
      <w:tr>
        <w:tc>
          <w:tcPr>
            <w:tcW w:type="dxa" w:w="5083"/>
          </w:tcPr>
          <w:p>
            <w:r>
              <w:rPr>
                <w:sz w:val="16"/>
              </w:rPr>
              <w:t>Gestion de contenu</w:t>
            </w:r>
          </w:p>
        </w:tc>
        <w:tc>
          <w:tcPr>
            <w:tcW w:type="dxa" w:w="5083"/>
          </w:tcPr>
          <w:p>
            <w:r>
              <w:rPr>
                <w:sz w:val="16"/>
              </w:rPr>
              <w:t>contenus, versions, statuts, médias, validations, publications et files de revue</w:t>
            </w:r>
          </w:p>
        </w:tc>
      </w:tr>
      <w:tr>
        <w:tc>
          <w:tcPr>
            <w:tcW w:type="dxa" w:w="5083"/>
          </w:tcPr>
          <w:p>
            <w:r>
              <w:rPr>
                <w:sz w:val="16"/>
              </w:rPr>
              <w:t>Apprentissage</w:t>
            </w:r>
          </w:p>
        </w:tc>
        <w:tc>
          <w:tcPr>
            <w:tcW w:type="dxa" w:w="5083"/>
          </w:tcPr>
          <w:p>
            <w:r>
              <w:rPr>
                <w:sz w:val="16"/>
              </w:rPr>
              <w:t>tentatives, réponses, scores, erreurs, maîtrise, historique longitudinal et événements</w:t>
            </w:r>
          </w:p>
        </w:tc>
      </w:tr>
      <w:tr>
        <w:tc>
          <w:tcPr>
            <w:tcW w:type="dxa" w:w="5083"/>
          </w:tcPr>
          <w:p>
            <w:r>
              <w:rPr>
                <w:sz w:val="16"/>
              </w:rPr>
              <w:t>Sessions</w:t>
            </w:r>
          </w:p>
        </w:tc>
        <w:tc>
          <w:tcPr>
            <w:tcW w:type="dxa" w:w="5083"/>
          </w:tcPr>
          <w:p>
            <w:r>
              <w:rPr>
                <w:sz w:val="16"/>
              </w:rPr>
              <w:t>session d’apprentissage, étapes, états, intégrité, reprise et observabilité</w:t>
            </w:r>
          </w:p>
        </w:tc>
      </w:tr>
      <w:tr>
        <w:tc>
          <w:tcPr>
            <w:tcW w:type="dxa" w:w="5083"/>
          </w:tcPr>
          <w:p>
            <w:r>
              <w:rPr>
                <w:sz w:val="16"/>
              </w:rPr>
              <w:t>Décision et recommandation</w:t>
            </w:r>
          </w:p>
        </w:tc>
        <w:tc>
          <w:tcPr>
            <w:tcW w:type="dxa" w:w="5083"/>
          </w:tcPr>
          <w:p>
            <w:r>
              <w:rPr>
                <w:sz w:val="16"/>
              </w:rPr>
              <w:t>signaux, décisions, raisons, politiques, recommandations et suivi d’exécution</w:t>
            </w:r>
          </w:p>
        </w:tc>
      </w:tr>
      <w:tr>
        <w:tc>
          <w:tcPr>
            <w:tcW w:type="dxa" w:w="5083"/>
          </w:tcPr>
          <w:p>
            <w:r>
              <w:rPr>
                <w:sz w:val="16"/>
              </w:rPr>
              <w:t>Onboarding et famille</w:t>
            </w:r>
          </w:p>
        </w:tc>
        <w:tc>
          <w:tcPr>
            <w:tcW w:type="dxa" w:w="5083"/>
          </w:tcPr>
          <w:p>
            <w:r>
              <w:rPr>
                <w:sz w:val="16"/>
              </w:rPr>
              <w:t>parents, élèves, relations, profils, niveaux supportés et préférences</w:t>
            </w:r>
          </w:p>
        </w:tc>
      </w:tr>
      <w:tr>
        <w:tc>
          <w:tcPr>
            <w:tcW w:type="dxa" w:w="5083"/>
          </w:tcPr>
          <w:p>
            <w:r>
              <w:rPr>
                <w:sz w:val="16"/>
              </w:rPr>
              <w:t>Expérience unifiée</w:t>
            </w:r>
          </w:p>
        </w:tc>
        <w:tc>
          <w:tcPr>
            <w:tcW w:type="dxa" w:w="5083"/>
          </w:tcPr>
          <w:p>
            <w:r>
              <w:rPr>
                <w:sz w:val="16"/>
              </w:rPr>
              <w:t>contexte d’expérience, parcours, orchestration et exécution consolidée</w:t>
            </w:r>
          </w:p>
        </w:tc>
      </w:tr>
      <w:tr>
        <w:tc>
          <w:tcPr>
            <w:tcW w:type="dxa" w:w="5083"/>
          </w:tcPr>
          <w:p>
            <w:r>
              <w:rPr>
                <w:sz w:val="16"/>
              </w:rPr>
              <w:t>Professeur virtuel</w:t>
            </w:r>
          </w:p>
        </w:tc>
        <w:tc>
          <w:tcPr>
            <w:tcW w:type="dxa" w:w="5083"/>
          </w:tcPr>
          <w:p>
            <w:r>
              <w:rPr>
                <w:sz w:val="16"/>
              </w:rPr>
              <w:t>conversations, tours, contexte, interventions, garde-fous et traces IA</w:t>
            </w:r>
          </w:p>
        </w:tc>
      </w:tr>
      <w:tr>
        <w:tc>
          <w:tcPr>
            <w:tcW w:type="dxa" w:w="5083"/>
          </w:tcPr>
          <w:p>
            <w:r>
              <w:rPr>
                <w:sz w:val="16"/>
              </w:rPr>
              <w:t>Plateforme</w:t>
            </w:r>
          </w:p>
        </w:tc>
        <w:tc>
          <w:tcPr>
            <w:tcW w:type="dxa" w:w="5083"/>
          </w:tcPr>
          <w:p>
            <w:r>
              <w:rPr>
                <w:sz w:val="16"/>
              </w:rPr>
              <w:t>versions, capacités, runtime, diagnostics, sécurité et audit</w:t>
            </w:r>
          </w:p>
        </w:tc>
      </w:tr>
    </w:tbl>
    <w:p>
      <w:pPr>
        <w:pStyle w:val="Heading2"/>
      </w:pPr>
      <w:r>
        <w:t>6.1 Règle de propriété</w:t>
      </w:r>
    </w:p>
    <w:p>
      <w:r>
        <w:t>Chaque table doit avoir un domaine propriétaire unique. Les autres domaines accèdent aux données par un contrat explicite, une vue de lecture ou un service d’application. Les tables partagées sans propriétaire créent une dépendance invisible et doivent être évitées.</w:t>
      </w:r>
    </w:p>
    <w:p>
      <w:pPr>
        <w:pStyle w:val="Heading2"/>
      </w:pPr>
      <w:r>
        <w:t>6.2 Grain et identité</w:t>
      </w:r>
    </w:p>
    <w:p>
      <w:pPr>
        <w:pStyle w:val="ListBullet"/>
      </w:pPr>
      <w:r>
        <w:t>Chaque table de fait doit documenter son grain : une ligne par tentative, session, décision ou version.</w:t>
      </w:r>
    </w:p>
    <w:p>
      <w:pPr>
        <w:pStyle w:val="ListBullet"/>
      </w:pPr>
      <w:r>
        <w:t>Les identifiants techniques restent stables et ne portent pas de sens métier modifiable.</w:t>
      </w:r>
    </w:p>
    <w:p>
      <w:pPr>
        <w:pStyle w:val="ListBullet"/>
      </w:pPr>
      <w:r>
        <w:t>Les clés naturelles utiles sont protégées par des contraintes UNIQUE lorsque le moteur le permet.</w:t>
      </w:r>
    </w:p>
    <w:p>
      <w:pPr>
        <w:pStyle w:val="ListBullet"/>
      </w:pPr>
      <w:r>
        <w:t>Les timestamps distinguent création, modification, occurrence métier et publication.</w:t>
      </w:r>
    </w:p>
    <w:p>
      <w:pPr>
        <w:pStyle w:val="ListBullet"/>
      </w:pPr>
      <w:r>
        <w:t>Les états sont contrôlés par référentiel ou contrainte, pas par chaînes libres dispersées.</w:t>
      </w:r>
    </w:p>
    <w:p>
      <w:r>
        <w:br w:type="page"/>
      </w:r>
    </w:p>
    <w:p>
      <w:pPr>
        <w:pStyle w:val="Heading1"/>
      </w:pPr>
      <w:r>
        <w:t>7. Architecture des repositories</w:t>
      </w:r>
    </w:p>
    <w:p>
      <w:r>
        <w:t>Les repositories matérialisent la frontière entre le domaine et DuckDB. Le dépôt contient des implémentations spécialisées pour le contenu, le curriculum, la décision, l’apprentissage, les sessions, l’onboarding, les recommandations, l’expérience unifiée, l’exécution de session et le professeur virtuel.</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vAlign w:val="center"/>
          </w:tcPr>
          <w:p>
            <w:r>
              <w:rPr>
                <w:b/>
                <w:sz w:val="17"/>
              </w:rPr>
              <w:t>Module</w:t>
            </w:r>
          </w:p>
        </w:tc>
        <w:tc>
          <w:tcPr>
            <w:tcW w:type="dxa" w:w="3389"/>
            <w:shd w:fill="D9EAF7"/>
            <w:vAlign w:val="center"/>
          </w:tcPr>
          <w:p>
            <w:r>
              <w:rPr>
                <w:b/>
                <w:sz w:val="17"/>
              </w:rPr>
              <w:t>Classes détectées</w:t>
            </w:r>
          </w:p>
        </w:tc>
        <w:tc>
          <w:tcPr>
            <w:tcW w:type="dxa" w:w="3389"/>
            <w:shd w:fill="D9EAF7"/>
            <w:vAlign w:val="center"/>
          </w:tcPr>
          <w:p>
            <w:r>
              <w:rPr>
                <w:b/>
                <w:sz w:val="17"/>
              </w:rPr>
              <w:t>Opérations publiques détectées</w:t>
            </w:r>
          </w:p>
        </w:tc>
      </w:tr>
      <w:tr>
        <w:tc>
          <w:tcPr>
            <w:tcW w:type="dxa" w:w="3389"/>
          </w:tcPr>
          <w:p>
            <w:r>
              <w:rPr>
                <w:sz w:val="16"/>
              </w:rPr>
              <w:t>__init__.py</w:t>
            </w:r>
          </w:p>
        </w:tc>
        <w:tc>
          <w:tcPr>
            <w:tcW w:type="dxa" w:w="3389"/>
          </w:tcPr>
          <w:p>
            <w:r>
              <w:rPr>
                <w:sz w:val="16"/>
              </w:rPr>
              <w:t>—</w:t>
            </w:r>
          </w:p>
        </w:tc>
        <w:tc>
          <w:tcPr>
            <w:tcW w:type="dxa" w:w="3389"/>
          </w:tcPr>
          <w:p>
            <w:r>
              <w:rPr>
                <w:sz w:val="16"/>
              </w:rPr>
              <w:t>—</w:t>
            </w:r>
          </w:p>
        </w:tc>
      </w:tr>
      <w:tr>
        <w:tc>
          <w:tcPr>
            <w:tcW w:type="dxa" w:w="3389"/>
          </w:tcPr>
          <w:p>
            <w:r>
              <w:rPr>
                <w:sz w:val="16"/>
              </w:rPr>
              <w:t>content.py</w:t>
            </w:r>
          </w:p>
        </w:tc>
        <w:tc>
          <w:tcPr>
            <w:tcW w:type="dxa" w:w="3389"/>
          </w:tcPr>
          <w:p>
            <w:r>
              <w:rPr>
                <w:sz w:val="16"/>
              </w:rPr>
              <w:t>ContentRepositoryBase, ProgramRepository, SubjectRepository</w:t>
            </w:r>
          </w:p>
        </w:tc>
        <w:tc>
          <w:tcPr>
            <w:tcW w:type="dxa" w:w="3389"/>
          </w:tcPr>
          <w:p>
            <w:r>
              <w:rPr>
                <w:sz w:val="16"/>
              </w:rPr>
              <w:t>upsert, get, upsert, get</w:t>
            </w:r>
          </w:p>
        </w:tc>
      </w:tr>
      <w:tr>
        <w:tc>
          <w:tcPr>
            <w:tcW w:type="dxa" w:w="3389"/>
          </w:tcPr>
          <w:p>
            <w:r>
              <w:rPr>
                <w:sz w:val="16"/>
              </w:rPr>
              <w:t>content_factory.py</w:t>
            </w:r>
          </w:p>
        </w:tc>
        <w:tc>
          <w:tcPr>
            <w:tcW w:type="dxa" w:w="3389"/>
          </w:tcPr>
          <w:p>
            <w:r>
              <w:rPr>
                <w:sz w:val="16"/>
              </w:rPr>
              <w:t>DuckDBContentFactoryRepository</w:t>
            </w:r>
          </w:p>
        </w:tc>
        <w:tc>
          <w:tcPr>
            <w:tcW w:type="dxa" w:w="3389"/>
          </w:tcPr>
          <w:p>
            <w:r>
              <w:rPr>
                <w:sz w:val="16"/>
              </w:rPr>
              <w:t>validate_target, has_candidate, generation_context, known_fingerprints</w:t>
            </w:r>
          </w:p>
        </w:tc>
      </w:tr>
      <w:tr>
        <w:tc>
          <w:tcPr>
            <w:tcW w:type="dxa" w:w="3389"/>
          </w:tcPr>
          <w:p>
            <w:r>
              <w:rPr>
                <w:sz w:val="16"/>
              </w:rPr>
              <w:t>content_quality.py</w:t>
            </w:r>
          </w:p>
        </w:tc>
        <w:tc>
          <w:tcPr>
            <w:tcW w:type="dxa" w:w="3389"/>
          </w:tcPr>
          <w:p>
            <w:r>
              <w:rPr>
                <w:sz w:val="16"/>
              </w:rPr>
              <w:t>DuckDBContentQualityRepository</w:t>
            </w:r>
          </w:p>
        </w:tc>
        <w:tc>
          <w:tcPr>
            <w:tcW w:type="dxa" w:w="3389"/>
          </w:tcPr>
          <w:p>
            <w:r>
              <w:rPr>
                <w:sz w:val="16"/>
              </w:rPr>
              <w:t>draft_inventory, approval_queue_review_statuses, read_human_decision, persist_qcm_execution_payload</w:t>
            </w:r>
          </w:p>
        </w:tc>
      </w:tr>
      <w:tr>
        <w:tc>
          <w:tcPr>
            <w:tcW w:type="dxa" w:w="3389"/>
          </w:tcPr>
          <w:p>
            <w:r>
              <w:rPr>
                <w:sz w:val="16"/>
              </w:rPr>
              <w:t>curriculum.py</w:t>
            </w:r>
          </w:p>
        </w:tc>
        <w:tc>
          <w:tcPr>
            <w:tcW w:type="dxa" w:w="3389"/>
          </w:tcPr>
          <w:p>
            <w:r>
              <w:rPr>
                <w:sz w:val="16"/>
              </w:rPr>
              <w:t>DuckDBCurriculumRepository</w:t>
            </w:r>
          </w:p>
        </w:tc>
        <w:tc>
          <w:tcPr>
            <w:tcW w:type="dxa" w:w="3389"/>
          </w:tcPr>
          <w:p>
            <w:r>
              <w:rPr>
                <w:sz w:val="16"/>
              </w:rPr>
              <w:t>import_catalog, catalog_counts, catalog_preview, curriculum_coverage</w:t>
            </w:r>
          </w:p>
        </w:tc>
      </w:tr>
      <w:tr>
        <w:tc>
          <w:tcPr>
            <w:tcW w:type="dxa" w:w="3389"/>
          </w:tcPr>
          <w:p>
            <w:r>
              <w:rPr>
                <w:sz w:val="16"/>
              </w:rPr>
              <w:t>decision.py</w:t>
            </w:r>
          </w:p>
        </w:tc>
        <w:tc>
          <w:tcPr>
            <w:tcW w:type="dxa" w:w="3389"/>
          </w:tcPr>
          <w:p>
            <w:r>
              <w:rPr>
                <w:sz w:val="16"/>
              </w:rPr>
              <w:t>DuckDBDecisionRepository</w:t>
            </w:r>
          </w:p>
        </w:tc>
        <w:tc>
          <w:tcPr>
            <w:tcW w:type="dxa" w:w="3389"/>
          </w:tcPr>
          <w:p>
            <w:r>
              <w:rPr>
                <w:sz w:val="16"/>
              </w:rPr>
              <w:t>save_objective, save_journey, load_journey, save_decision</w:t>
            </w:r>
          </w:p>
        </w:tc>
      </w:tr>
      <w:tr>
        <w:tc>
          <w:tcPr>
            <w:tcW w:type="dxa" w:w="3389"/>
          </w:tcPr>
          <w:p>
            <w:r>
              <w:rPr>
                <w:sz w:val="16"/>
              </w:rPr>
              <w:t>experience.py</w:t>
            </w:r>
          </w:p>
        </w:tc>
        <w:tc>
          <w:tcPr>
            <w:tcW w:type="dxa" w:w="3389"/>
          </w:tcPr>
          <w:p>
            <w:r>
              <w:rPr>
                <w:sz w:val="16"/>
              </w:rPr>
              <w:t>DuckDBExperienceReadModel</w:t>
            </w:r>
          </w:p>
        </w:tc>
        <w:tc>
          <w:tcPr>
            <w:tcW w:type="dxa" w:w="3389"/>
          </w:tcPr>
          <w:p>
            <w:r>
              <w:rPr>
                <w:sz w:val="16"/>
              </w:rPr>
              <w:t>learner_name, objective, mastery, sessions</w:t>
            </w:r>
          </w:p>
        </w:tc>
      </w:tr>
      <w:tr>
        <w:tc>
          <w:tcPr>
            <w:tcW w:type="dxa" w:w="3389"/>
          </w:tcPr>
          <w:p>
            <w:r>
              <w:rPr>
                <w:sz w:val="16"/>
              </w:rPr>
              <w:t>learning.py</w:t>
            </w:r>
          </w:p>
        </w:tc>
        <w:tc>
          <w:tcPr>
            <w:tcW w:type="dxa" w:w="3389"/>
          </w:tcPr>
          <w:p>
            <w:r>
              <w:rPr>
                <w:sz w:val="16"/>
              </w:rPr>
              <w:t>DuckDBLearningRepository</w:t>
            </w:r>
          </w:p>
        </w:tc>
        <w:tc>
          <w:tcPr>
            <w:tcW w:type="dxa" w:w="3389"/>
          </w:tcPr>
          <w:p>
            <w:r>
              <w:rPr>
                <w:sz w:val="16"/>
              </w:rPr>
              <w:t>is_processed, get_cached_result, load_mastery, load_all_mastery</w:t>
            </w:r>
          </w:p>
        </w:tc>
      </w:tr>
      <w:tr>
        <w:tc>
          <w:tcPr>
            <w:tcW w:type="dxa" w:w="3389"/>
          </w:tcPr>
          <w:p>
            <w:r>
              <w:rPr>
                <w:sz w:val="16"/>
              </w:rPr>
              <w:t>learning_intelligence.py</w:t>
            </w:r>
          </w:p>
        </w:tc>
        <w:tc>
          <w:tcPr>
            <w:tcW w:type="dxa" w:w="3389"/>
          </w:tcPr>
          <w:p>
            <w:r>
              <w:rPr>
                <w:sz w:val="16"/>
              </w:rPr>
              <w:t>DuckDBLearningEvidenceRepository, DuckDBAnalyticsSnapshotRepository</w:t>
            </w:r>
          </w:p>
        </w:tc>
        <w:tc>
          <w:tcPr>
            <w:tcW w:type="dxa" w:w="3389"/>
          </w:tcPr>
          <w:p>
            <w:r>
              <w:rPr>
                <w:sz w:val="16"/>
              </w:rPr>
              <w:t>for_learner_window, parent_authorized, stable_key, save</w:t>
            </w:r>
          </w:p>
        </w:tc>
      </w:tr>
      <w:tr>
        <w:tc>
          <w:tcPr>
            <w:tcW w:type="dxa" w:w="3389"/>
          </w:tcPr>
          <w:p>
            <w:r>
              <w:rPr>
                <w:sz w:val="16"/>
              </w:rPr>
              <w:t>learning_session.py</w:t>
            </w:r>
          </w:p>
        </w:tc>
        <w:tc>
          <w:tcPr>
            <w:tcW w:type="dxa" w:w="3389"/>
          </w:tcPr>
          <w:p>
            <w:r>
              <w:rPr>
                <w:sz w:val="16"/>
              </w:rPr>
              <w:t>DuckDBLearningSessionRepository</w:t>
            </w:r>
          </w:p>
        </w:tc>
        <w:tc>
          <w:tcPr>
            <w:tcW w:type="dxa" w:w="3389"/>
          </w:tcPr>
          <w:p>
            <w:r>
              <w:rPr>
                <w:sz w:val="16"/>
              </w:rPr>
              <w:t>create, get, transition, add_activity</w:t>
            </w:r>
          </w:p>
        </w:tc>
      </w:tr>
      <w:tr>
        <w:tc>
          <w:tcPr>
            <w:tcW w:type="dxa" w:w="3389"/>
          </w:tcPr>
          <w:p>
            <w:r>
              <w:rPr>
                <w:sz w:val="16"/>
              </w:rPr>
              <w:t>onboarding.py</w:t>
            </w:r>
          </w:p>
        </w:tc>
        <w:tc>
          <w:tcPr>
            <w:tcW w:type="dxa" w:w="3389"/>
          </w:tcPr>
          <w:p>
            <w:r>
              <w:rPr>
                <w:sz w:val="16"/>
              </w:rPr>
              <w:t>DuckDBOnboardingRepository</w:t>
            </w:r>
          </w:p>
        </w:tc>
        <w:tc>
          <w:tcPr>
            <w:tcW w:type="dxa" w:w="3389"/>
          </w:tcPr>
          <w:p>
            <w:r>
              <w:rPr>
                <w:sz w:val="16"/>
              </w:rPr>
              <w:t>known_subject_ids, complete</w:t>
            </w:r>
          </w:p>
        </w:tc>
      </w:tr>
      <w:tr>
        <w:tc>
          <w:tcPr>
            <w:tcW w:type="dxa" w:w="3389"/>
          </w:tcPr>
          <w:p>
            <w:r>
              <w:rPr>
                <w:sz w:val="16"/>
              </w:rPr>
              <w:t>platform_runtime.py</w:t>
            </w:r>
          </w:p>
        </w:tc>
        <w:tc>
          <w:tcPr>
            <w:tcW w:type="dxa" w:w="3389"/>
          </w:tcPr>
          <w:p>
            <w:r>
              <w:rPr>
                <w:sz w:val="16"/>
              </w:rPr>
              <w:t>DuckDBPlatformRepository</w:t>
            </w:r>
          </w:p>
        </w:tc>
        <w:tc>
          <w:tcPr>
            <w:tcW w:type="dxa" w:w="3389"/>
          </w:tcPr>
          <w:p>
            <w:r>
              <w:rPr>
                <w:sz w:val="16"/>
              </w:rPr>
              <w:t>append_pending, create_or_get, mark_success, mark_failure</w:t>
            </w:r>
          </w:p>
        </w:tc>
      </w:tr>
      <w:tr>
        <w:tc>
          <w:tcPr>
            <w:tcW w:type="dxa" w:w="3389"/>
          </w:tcPr>
          <w:p>
            <w:r>
              <w:rPr>
                <w:sz w:val="16"/>
              </w:rPr>
              <w:t>recommendation.py</w:t>
            </w:r>
          </w:p>
        </w:tc>
        <w:tc>
          <w:tcPr>
            <w:tcW w:type="dxa" w:w="3389"/>
          </w:tcPr>
          <w:p>
            <w:r>
              <w:rPr>
                <w:sz w:val="16"/>
              </w:rPr>
              <w:t>DuckDBRecommendationRepository</w:t>
            </w:r>
          </w:p>
        </w:tc>
        <w:tc>
          <w:tcPr>
            <w:tcW w:type="dxa" w:w="3389"/>
          </w:tcPr>
          <w:p>
            <w:r>
              <w:rPr>
                <w:sz w:val="16"/>
              </w:rPr>
              <w:t>has_proposal, proposal_id_for_stable_id, load_approved_contents, load_execution_proposal</w:t>
            </w:r>
          </w:p>
        </w:tc>
      </w:tr>
      <w:tr>
        <w:tc>
          <w:tcPr>
            <w:tcW w:type="dxa" w:w="3389"/>
          </w:tcPr>
          <w:p>
            <w:r>
              <w:rPr>
                <w:sz w:val="16"/>
              </w:rPr>
              <w:t>session_integration.py</w:t>
            </w:r>
          </w:p>
        </w:tc>
        <w:tc>
          <w:tcPr>
            <w:tcW w:type="dxa" w:w="3389"/>
          </w:tcPr>
          <w:p>
            <w:r>
              <w:rPr>
                <w:sz w:val="16"/>
              </w:rPr>
              <w:t>DuckDBSessionIntegrationGateway</w:t>
            </w:r>
          </w:p>
        </w:tc>
        <w:tc>
          <w:tcPr>
            <w:tcW w:type="dxa" w:w="3389"/>
          </w:tcPr>
          <w:p>
            <w:r>
              <w:rPr>
                <w:sz w:val="16"/>
              </w:rPr>
              <w:t>learner_is_active, recommendation_owner_and_version, active_session, session_owner</w:t>
            </w:r>
          </w:p>
        </w:tc>
      </w:tr>
      <w:tr>
        <w:tc>
          <w:tcPr>
            <w:tcW w:type="dxa" w:w="3389"/>
          </w:tcPr>
          <w:p>
            <w:r>
              <w:rPr>
                <w:sz w:val="16"/>
              </w:rPr>
              <w:t>unified_experience.py</w:t>
            </w:r>
          </w:p>
        </w:tc>
        <w:tc>
          <w:tcPr>
            <w:tcW w:type="dxa" w:w="3389"/>
          </w:tcPr>
          <w:p>
            <w:r>
              <w:rPr>
                <w:sz w:val="16"/>
              </w:rPr>
              <w:t>DuckDBUnifiedExperienceRepository</w:t>
            </w:r>
          </w:p>
        </w:tc>
        <w:tc>
          <w:tcPr>
            <w:tcW w:type="dxa" w:w="3389"/>
          </w:tcPr>
          <w:p>
            <w:r>
              <w:rPr>
                <w:sz w:val="16"/>
              </w:rPr>
              <w:t>reference_subjects, learner_for_external_ref, onboarding_complete, grade_levels</w:t>
            </w:r>
          </w:p>
        </w:tc>
      </w:tr>
      <w:tr>
        <w:tc>
          <w:tcPr>
            <w:tcW w:type="dxa" w:w="3389"/>
          </w:tcPr>
          <w:p>
            <w:r>
              <w:rPr>
                <w:sz w:val="16"/>
              </w:rPr>
              <w:t>unified_session_execution.py</w:t>
            </w:r>
          </w:p>
        </w:tc>
        <w:tc>
          <w:tcPr>
            <w:tcW w:type="dxa" w:w="3389"/>
          </w:tcPr>
          <w:p>
            <w:r>
              <w:rPr>
                <w:sz w:val="16"/>
              </w:rPr>
              <w:t>DuckDBUnifiedSessionExecutionRepository</w:t>
            </w:r>
          </w:p>
        </w:tc>
        <w:tc>
          <w:tcPr>
            <w:tcW w:type="dxa" w:w="3389"/>
          </w:tcPr>
          <w:p>
            <w:r>
              <w:rPr>
                <w:sz w:val="16"/>
              </w:rPr>
              <w:t>current_question, used_hint_penalties, activity_question_count, record_hint</w:t>
            </w:r>
          </w:p>
        </w:tc>
      </w:tr>
      <w:tr>
        <w:tc>
          <w:tcPr>
            <w:tcW w:type="dxa" w:w="3389"/>
          </w:tcPr>
          <w:p>
            <w:r>
              <w:rPr>
                <w:sz w:val="16"/>
              </w:rPr>
              <w:t>v2.py</w:t>
            </w:r>
          </w:p>
        </w:tc>
        <w:tc>
          <w:tcPr>
            <w:tcW w:type="dxa" w:w="3389"/>
          </w:tcPr>
          <w:p>
            <w:r>
              <w:rPr>
                <w:sz w:val="16"/>
              </w:rPr>
              <w:t>V2Repository, ReferenceRepositoryV2, LearnerRepositoryV2</w:t>
            </w:r>
          </w:p>
        </w:tc>
        <w:tc>
          <w:tcPr>
            <w:tcW w:type="dxa" w:w="3389"/>
          </w:tcPr>
          <w:p>
            <w:r>
              <w:rPr>
                <w:sz w:val="16"/>
              </w:rPr>
              <w:t>list_programs, skill_catalog, create, get</w:t>
            </w:r>
          </w:p>
        </w:tc>
      </w:tr>
      <w:tr>
        <w:tc>
          <w:tcPr>
            <w:tcW w:type="dxa" w:w="3389"/>
          </w:tcPr>
          <w:p>
            <w:r>
              <w:rPr>
                <w:sz w:val="16"/>
              </w:rPr>
              <w:t>virtual_teacher.py</w:t>
            </w:r>
          </w:p>
        </w:tc>
        <w:tc>
          <w:tcPr>
            <w:tcW w:type="dxa" w:w="3389"/>
          </w:tcPr>
          <w:p>
            <w:r>
              <w:rPr>
                <w:sz w:val="16"/>
              </w:rPr>
              <w:t>DuckDBVirtualTeacherRepository</w:t>
            </w:r>
          </w:p>
        </w:tc>
        <w:tc>
          <w:tcPr>
            <w:tcW w:type="dxa" w:w="3389"/>
          </w:tcPr>
          <w:p>
            <w:r>
              <w:rPr>
                <w:sz w:val="16"/>
              </w:rPr>
              <w:t>parent_authorized, learner_exists, get_preferences, ensure_preferences</w:t>
            </w:r>
          </w:p>
        </w:tc>
      </w:tr>
    </w:tbl>
    <w:p>
      <w:pPr>
        <w:pStyle w:val="Heading2"/>
      </w:pPr>
      <w:r>
        <w:t>7.2 Contrat minimal</w:t>
      </w:r>
    </w:p>
    <w:p>
      <w:pPr>
        <w:pStyle w:val="ListBullet"/>
      </w:pPr>
      <w:r>
        <w:t>Aucune dépendance Streamlit dans un repository.</w:t>
      </w:r>
    </w:p>
    <w:p>
      <w:pPr>
        <w:pStyle w:val="ListBullet"/>
      </w:pPr>
      <w:r>
        <w:t>Aucune construction de prompt IA dans la couche SQL.</w:t>
      </w:r>
    </w:p>
    <w:p>
      <w:pPr>
        <w:pStyle w:val="ListBullet"/>
      </w:pPr>
      <w:r>
        <w:t>Paramétrage systématique des requêtes ; interdiction de concaténer des entrées utilisateur.</w:t>
      </w:r>
    </w:p>
    <w:p>
      <w:pPr>
        <w:pStyle w:val="ListBullet"/>
      </w:pPr>
      <w:r>
        <w:t>Mapping explicite entre lignes DuckDB et modèles/DTO.</w:t>
      </w:r>
    </w:p>
    <w:p>
      <w:pPr>
        <w:pStyle w:val="ListBullet"/>
      </w:pPr>
      <w:r>
        <w:t>Transactions gérées à un niveau cohérent avec le cas d’usage.</w:t>
      </w:r>
    </w:p>
    <w:p>
      <w:pPr>
        <w:pStyle w:val="ListBullet"/>
      </w:pPr>
      <w:r>
        <w:t>Erreurs techniques converties en erreurs d’infrastructure compréhensibles par l’application.</w:t>
      </w:r>
    </w:p>
    <w:p>
      <w:pPr>
        <w:pStyle w:val="Heading2"/>
      </w:pPr>
      <w:r>
        <w:t>7.3 Anti-patterns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vAlign w:val="center"/>
          </w:tcPr>
          <w:p>
            <w:r>
              <w:rPr>
                <w:b/>
                <w:sz w:val="17"/>
              </w:rPr>
              <w:t>Anti-pattern</w:t>
            </w:r>
          </w:p>
        </w:tc>
        <w:tc>
          <w:tcPr>
            <w:tcW w:type="dxa" w:w="3389"/>
            <w:shd w:fill="D9EAF7"/>
            <w:vAlign w:val="center"/>
          </w:tcPr>
          <w:p>
            <w:r>
              <w:rPr>
                <w:b/>
                <w:sz w:val="17"/>
              </w:rPr>
              <w:t>Risque</w:t>
            </w:r>
          </w:p>
        </w:tc>
        <w:tc>
          <w:tcPr>
            <w:tcW w:type="dxa" w:w="3389"/>
            <w:shd w:fill="D9EAF7"/>
            <w:vAlign w:val="center"/>
          </w:tcPr>
          <w:p>
            <w:r>
              <w:rPr>
                <w:b/>
                <w:sz w:val="17"/>
              </w:rPr>
              <w:t>Correction</w:t>
            </w:r>
          </w:p>
        </w:tc>
      </w:tr>
      <w:tr>
        <w:tc>
          <w:tcPr>
            <w:tcW w:type="dxa" w:w="3389"/>
          </w:tcPr>
          <w:p>
            <w:r>
              <w:rPr>
                <w:sz w:val="16"/>
              </w:rPr>
              <w:t>SQL dans une page Streamlit</w:t>
            </w:r>
          </w:p>
        </w:tc>
        <w:tc>
          <w:tcPr>
            <w:tcW w:type="dxa" w:w="3389"/>
          </w:tcPr>
          <w:p>
            <w:r>
              <w:rPr>
                <w:sz w:val="16"/>
              </w:rPr>
              <w:t>Couplage UI/schéma, tests difficiles</w:t>
            </w:r>
          </w:p>
        </w:tc>
        <w:tc>
          <w:tcPr>
            <w:tcW w:type="dxa" w:w="3389"/>
          </w:tcPr>
          <w:p>
            <w:r>
              <w:rPr>
                <w:sz w:val="16"/>
              </w:rPr>
              <w:t>Passer par un service puis un port.</w:t>
            </w:r>
          </w:p>
        </w:tc>
      </w:tr>
      <w:tr>
        <w:tc>
          <w:tcPr>
            <w:tcW w:type="dxa" w:w="3389"/>
          </w:tcPr>
          <w:p>
            <w:r>
              <w:rPr>
                <w:sz w:val="16"/>
              </w:rPr>
              <w:t>Repository “god object”</w:t>
            </w:r>
          </w:p>
        </w:tc>
        <w:tc>
          <w:tcPr>
            <w:tcW w:type="dxa" w:w="3389"/>
          </w:tcPr>
          <w:p>
            <w:r>
              <w:rPr>
                <w:sz w:val="16"/>
              </w:rPr>
              <w:t>Responsabilités mélangées</w:t>
            </w:r>
          </w:p>
        </w:tc>
        <w:tc>
          <w:tcPr>
            <w:tcW w:type="dxa" w:w="3389"/>
          </w:tcPr>
          <w:p>
            <w:r>
              <w:rPr>
                <w:sz w:val="16"/>
              </w:rPr>
              <w:t>Découper par agrégat ou capacité.</w:t>
            </w:r>
          </w:p>
        </w:tc>
      </w:tr>
      <w:tr>
        <w:tc>
          <w:tcPr>
            <w:tcW w:type="dxa" w:w="3389"/>
          </w:tcPr>
          <w:p>
            <w:r>
              <w:rPr>
                <w:sz w:val="16"/>
              </w:rPr>
              <w:t>Retour de tuple brut</w:t>
            </w:r>
          </w:p>
        </w:tc>
        <w:tc>
          <w:tcPr>
            <w:tcW w:type="dxa" w:w="3389"/>
          </w:tcPr>
          <w:p>
            <w:r>
              <w:rPr>
                <w:sz w:val="16"/>
              </w:rPr>
              <w:t>Contrat implicite fragile</w:t>
            </w:r>
          </w:p>
        </w:tc>
        <w:tc>
          <w:tcPr>
            <w:tcW w:type="dxa" w:w="3389"/>
          </w:tcPr>
          <w:p>
            <w:r>
              <w:rPr>
                <w:sz w:val="16"/>
              </w:rPr>
              <w:t>Retourner modèle ou DTO nommé.</w:t>
            </w:r>
          </w:p>
        </w:tc>
      </w:tr>
      <w:tr>
        <w:tc>
          <w:tcPr>
            <w:tcW w:type="dxa" w:w="3389"/>
          </w:tcPr>
          <w:p>
            <w:r>
              <w:rPr>
                <w:sz w:val="16"/>
              </w:rPr>
              <w:t>Commit dans chaque méthode</w:t>
            </w:r>
          </w:p>
        </w:tc>
        <w:tc>
          <w:tcPr>
            <w:tcW w:type="dxa" w:w="3389"/>
          </w:tcPr>
          <w:p>
            <w:r>
              <w:rPr>
                <w:sz w:val="16"/>
              </w:rPr>
              <w:t>Atomicité du cas d’usage perdue</w:t>
            </w:r>
          </w:p>
        </w:tc>
        <w:tc>
          <w:tcPr>
            <w:tcW w:type="dxa" w:w="3389"/>
          </w:tcPr>
          <w:p>
            <w:r>
              <w:rPr>
                <w:sz w:val="16"/>
              </w:rPr>
              <w:t>Unité de travail ou transaction orchestrée.</w:t>
            </w:r>
          </w:p>
        </w:tc>
      </w:tr>
      <w:tr>
        <w:tc>
          <w:tcPr>
            <w:tcW w:type="dxa" w:w="3389"/>
          </w:tcPr>
          <w:p>
            <w:r>
              <w:rPr>
                <w:sz w:val="16"/>
              </w:rPr>
              <w:t>SELECT *</w:t>
            </w:r>
          </w:p>
        </w:tc>
        <w:tc>
          <w:tcPr>
            <w:tcW w:type="dxa" w:w="3389"/>
          </w:tcPr>
          <w:p>
            <w:r>
              <w:rPr>
                <w:sz w:val="16"/>
              </w:rPr>
              <w:t>Ruptures silencieuses lors des évolutions</w:t>
            </w:r>
          </w:p>
        </w:tc>
        <w:tc>
          <w:tcPr>
            <w:tcW w:type="dxa" w:w="3389"/>
          </w:tcPr>
          <w:p>
            <w:r>
              <w:rPr>
                <w:sz w:val="16"/>
              </w:rPr>
              <w:t>Lister explicitement les colonnes.</w:t>
            </w:r>
          </w:p>
        </w:tc>
      </w:tr>
    </w:tbl>
    <w:p>
      <w:r>
        <w:br w:type="page"/>
      </w:r>
    </w:p>
    <w:p>
      <w:pPr>
        <w:pStyle w:val="Heading1"/>
      </w:pPr>
      <w:r>
        <w:t>8. Transactions, concurrence et intégrité</w:t>
      </w:r>
    </w:p>
    <w:p>
      <w:r>
        <w:t>DuckDB convient à une application embarquée et analytique, mais le projet doit contrôler les accès concurrents. Les écritures doivent être courtes, explicites et centralisées. Les opérations multi-tables — création d’une session, enregistrement d’une tentative et mise à jour de maîtrise, publication d’un contenu — constituent une seule unité métier.</w:t>
      </w:r>
    </w:p>
    <w:p>
      <w:pPr>
        <w:pStyle w:val="Heading2"/>
      </w:pPr>
      <w:r>
        <w:t>8.1 Frontières transactionnelles recommandées</w:t>
      </w:r>
    </w:p>
    <w:tbl>
      <w:tblPr>
        <w:tblStyle w:val="TableGrid"/>
        <w:tblW w:type="auto" w:w="0"/>
        <w:jc w:val="center"/>
        <w:tblLook w:firstColumn="1" w:firstRow="1" w:lastColumn="0" w:lastRow="0" w:noHBand="0" w:noVBand="1" w:val="04A0"/>
      </w:tblPr>
      <w:tblGrid>
        <w:gridCol w:w="5083"/>
        <w:gridCol w:w="5083"/>
      </w:tblGrid>
      <w:tr>
        <w:tc>
          <w:tcPr>
            <w:tcW w:type="dxa" w:w="5083"/>
            <w:shd w:fill="D9EAF7"/>
            <w:vAlign w:val="center"/>
          </w:tcPr>
          <w:p>
            <w:r>
              <w:rPr>
                <w:b/>
                <w:sz w:val="17"/>
              </w:rPr>
              <w:t>Cas d’usage</w:t>
            </w:r>
          </w:p>
        </w:tc>
        <w:tc>
          <w:tcPr>
            <w:tcW w:type="dxa" w:w="5083"/>
            <w:shd w:fill="D9EAF7"/>
            <w:vAlign w:val="center"/>
          </w:tcPr>
          <w:p>
            <w:r>
              <w:rPr>
                <w:b/>
                <w:sz w:val="17"/>
              </w:rPr>
              <w:t>Écritures atomiques</w:t>
            </w:r>
          </w:p>
        </w:tc>
      </w:tr>
      <w:tr>
        <w:tc>
          <w:tcPr>
            <w:tcW w:type="dxa" w:w="5083"/>
          </w:tcPr>
          <w:p>
            <w:r>
              <w:rPr>
                <w:sz w:val="16"/>
              </w:rPr>
              <w:t>Création d’un élève</w:t>
            </w:r>
          </w:p>
        </w:tc>
        <w:tc>
          <w:tcPr>
            <w:tcW w:type="dxa" w:w="5083"/>
          </w:tcPr>
          <w:p>
            <w:r>
              <w:rPr>
                <w:sz w:val="16"/>
              </w:rPr>
              <w:t>profil, relation familiale, niveau, préférences initiales, audit</w:t>
            </w:r>
          </w:p>
        </w:tc>
      </w:tr>
      <w:tr>
        <w:tc>
          <w:tcPr>
            <w:tcW w:type="dxa" w:w="5083"/>
          </w:tcPr>
          <w:p>
            <w:r>
              <w:rPr>
                <w:sz w:val="16"/>
              </w:rPr>
              <w:t>Démarrage de session</w:t>
            </w:r>
          </w:p>
        </w:tc>
        <w:tc>
          <w:tcPr>
            <w:tcW w:type="dxa" w:w="5083"/>
          </w:tcPr>
          <w:p>
            <w:r>
              <w:rPr>
                <w:sz w:val="16"/>
              </w:rPr>
              <w:t>session, contexte, objectifs, snapshot de contenu</w:t>
            </w:r>
          </w:p>
        </w:tc>
      </w:tr>
      <w:tr>
        <w:tc>
          <w:tcPr>
            <w:tcW w:type="dxa" w:w="5083"/>
          </w:tcPr>
          <w:p>
            <w:r>
              <w:rPr>
                <w:sz w:val="16"/>
              </w:rPr>
              <w:t>Soumission d’une réponse</w:t>
            </w:r>
          </w:p>
        </w:tc>
        <w:tc>
          <w:tcPr>
            <w:tcW w:type="dxa" w:w="5083"/>
          </w:tcPr>
          <w:p>
            <w:r>
              <w:rPr>
                <w:sz w:val="16"/>
              </w:rPr>
              <w:t>tentative, réponse, correction, erreurs, événement de progression</w:t>
            </w:r>
          </w:p>
        </w:tc>
      </w:tr>
      <w:tr>
        <w:tc>
          <w:tcPr>
            <w:tcW w:type="dxa" w:w="5083"/>
          </w:tcPr>
          <w:p>
            <w:r>
              <w:rPr>
                <w:sz w:val="16"/>
              </w:rPr>
              <w:t>Clôture de session</w:t>
            </w:r>
          </w:p>
        </w:tc>
        <w:tc>
          <w:tcPr>
            <w:tcW w:type="dxa" w:w="5083"/>
          </w:tcPr>
          <w:p>
            <w:r>
              <w:rPr>
                <w:sz w:val="16"/>
              </w:rPr>
              <w:t>statut, métriques, maîtrise, recommandations, journal</w:t>
            </w:r>
          </w:p>
        </w:tc>
      </w:tr>
      <w:tr>
        <w:tc>
          <w:tcPr>
            <w:tcW w:type="dxa" w:w="5083"/>
          </w:tcPr>
          <w:p>
            <w:r>
              <w:rPr>
                <w:sz w:val="16"/>
              </w:rPr>
              <w:t>Publication de contenu</w:t>
            </w:r>
          </w:p>
        </w:tc>
        <w:tc>
          <w:tcPr>
            <w:tcW w:type="dxa" w:w="5083"/>
          </w:tcPr>
          <w:p>
            <w:r>
              <w:rPr>
                <w:sz w:val="16"/>
              </w:rPr>
              <w:t>version, statut, validation, liens médias, manifeste de publication</w:t>
            </w:r>
          </w:p>
        </w:tc>
      </w:tr>
      <w:tr>
        <w:tc>
          <w:tcPr>
            <w:tcW w:type="dxa" w:w="5083"/>
          </w:tcPr>
          <w:p>
            <w:r>
              <w:rPr>
                <w:sz w:val="16"/>
              </w:rPr>
              <w:t>Intervention Professeur IA</w:t>
            </w:r>
          </w:p>
        </w:tc>
        <w:tc>
          <w:tcPr>
            <w:tcW w:type="dxa" w:w="5083"/>
          </w:tcPr>
          <w:p>
            <w:r>
              <w:rPr>
                <w:sz w:val="16"/>
              </w:rPr>
              <w:t>tour, contexte, politique, réponse, garde-fou, métriques</w:t>
            </w:r>
          </w:p>
        </w:tc>
      </w:tr>
    </w:tbl>
    <w:p>
      <w:pPr>
        <w:pStyle w:val="Heading2"/>
      </w:pPr>
      <w:r>
        <w:t>8.2 Verrouillage logique</w:t>
      </w:r>
    </w:p>
    <w:p>
      <w:r>
        <w:t>Pour les parcours sensibles, utiliser un numéro de version ou un updated_at attendu afin de détecter les modifications concurrentes. Une reprise de session ne doit pas écraser une clôture déjà effectuée. Une publication ne doit pas valider une version qui a changé depuis la revue.</w:t>
      </w:r>
    </w:p>
    <w:p>
      <w:pPr>
        <w:pStyle w:val="Heading2"/>
      </w:pPr>
      <w:r>
        <w:t>8.3 Invariants à contrôler</w:t>
      </w:r>
    </w:p>
    <w:p>
      <w:pPr>
        <w:pStyle w:val="ListBullet"/>
      </w:pPr>
      <w:r>
        <w:t>Un élève appartient uniquement aux familles autorisées par le modèle.</w:t>
      </w:r>
    </w:p>
    <w:p>
      <w:pPr>
        <w:pStyle w:val="ListBullet"/>
      </w:pPr>
      <w:r>
        <w:t>Une tentative référence une version de contenu immuable ou identifiable.</w:t>
      </w:r>
    </w:p>
    <w:p>
      <w:pPr>
        <w:pStyle w:val="ListBullet"/>
      </w:pPr>
      <w:r>
        <w:t>Une session clôturée ne redevient pas active sans événement de réouverture explicite.</w:t>
      </w:r>
    </w:p>
    <w:p>
      <w:pPr>
        <w:pStyle w:val="ListBullet"/>
      </w:pPr>
      <w:r>
        <w:t>Une recommandation conserve sa justification et les signaux utilisés.</w:t>
      </w:r>
    </w:p>
    <w:p>
      <w:pPr>
        <w:pStyle w:val="ListBullet"/>
      </w:pPr>
      <w:r>
        <w:t>Un contenu publié a franchi les gates requis et possède un statut cohérent.</w:t>
      </w:r>
    </w:p>
    <w:p>
      <w:r>
        <w:br w:type="page"/>
      </w:r>
    </w:p>
    <w:p>
      <w:pPr>
        <w:pStyle w:val="Heading1"/>
      </w:pPr>
      <w:r>
        <w:t>9. Coexistence V1 / V2 et stratégie de transition</w:t>
      </w:r>
    </w:p>
    <w:p>
      <w:r>
        <w:t>Le dépôt contient encore des bases et passerelles historiques. La coexistence doit être gérée comme une transition contrôlée, pas comme une fusion permanente. Le module infrastructure/database/legacy_gateway.py constitue la frontière naturelle pour lire l’ancien modèle sans contaminer le domaine V2.</w:t>
      </w:r>
    </w:p>
    <w:tbl>
      <w:tblPr>
        <w:tblStyle w:val="TableGrid"/>
        <w:tblW w:type="auto" w:w="0"/>
        <w:jc w:val="center"/>
        <w:tblLook w:firstColumn="1" w:firstRow="1" w:lastColumn="0" w:lastRow="0" w:noHBand="0" w:noVBand="1" w:val="04A0"/>
      </w:tblPr>
      <w:tblGrid>
        <w:gridCol w:w="5083"/>
        <w:gridCol w:w="5083"/>
      </w:tblGrid>
      <w:tr>
        <w:tc>
          <w:tcPr>
            <w:tcW w:type="dxa" w:w="5083"/>
            <w:shd w:fill="D9EAF7"/>
            <w:vAlign w:val="center"/>
          </w:tcPr>
          <w:p>
            <w:r>
              <w:rPr>
                <w:b/>
                <w:sz w:val="17"/>
              </w:rPr>
              <w:t>Règle</w:t>
            </w:r>
          </w:p>
        </w:tc>
        <w:tc>
          <w:tcPr>
            <w:tcW w:type="dxa" w:w="5083"/>
            <w:shd w:fill="D9EAF7"/>
            <w:vAlign w:val="center"/>
          </w:tcPr>
          <w:p>
            <w:r>
              <w:rPr>
                <w:b/>
                <w:sz w:val="17"/>
              </w:rPr>
              <w:t>Application</w:t>
            </w:r>
          </w:p>
        </w:tc>
      </w:tr>
      <w:tr>
        <w:tc>
          <w:tcPr>
            <w:tcW w:type="dxa" w:w="5083"/>
          </w:tcPr>
          <w:p>
            <w:r>
              <w:rPr>
                <w:sz w:val="16"/>
              </w:rPr>
              <w:t>V2 prioritaire</w:t>
            </w:r>
          </w:p>
        </w:tc>
        <w:tc>
          <w:tcPr>
            <w:tcW w:type="dxa" w:w="5083"/>
          </w:tcPr>
          <w:p>
            <w:r>
              <w:rPr>
                <w:sz w:val="16"/>
              </w:rPr>
              <w:t>Tout nouveau développement écrit dans V2.</w:t>
            </w:r>
          </w:p>
        </w:tc>
      </w:tr>
      <w:tr>
        <w:tc>
          <w:tcPr>
            <w:tcW w:type="dxa" w:w="5083"/>
          </w:tcPr>
          <w:p>
            <w:r>
              <w:rPr>
                <w:sz w:val="16"/>
              </w:rPr>
              <w:t>Lecture legacy encapsulée</w:t>
            </w:r>
          </w:p>
        </w:tc>
        <w:tc>
          <w:tcPr>
            <w:tcW w:type="dxa" w:w="5083"/>
          </w:tcPr>
          <w:p>
            <w:r>
              <w:rPr>
                <w:sz w:val="16"/>
              </w:rPr>
              <w:t>Seule la gateway dédiée connaît les tables historiques.</w:t>
            </w:r>
          </w:p>
        </w:tc>
      </w:tr>
      <w:tr>
        <w:tc>
          <w:tcPr>
            <w:tcW w:type="dxa" w:w="5083"/>
          </w:tcPr>
          <w:p>
            <w:r>
              <w:rPr>
                <w:sz w:val="16"/>
              </w:rPr>
              <w:t>Pas de double écriture durable</w:t>
            </w:r>
          </w:p>
        </w:tc>
        <w:tc>
          <w:tcPr>
            <w:tcW w:type="dxa" w:w="5083"/>
          </w:tcPr>
          <w:p>
            <w:r>
              <w:rPr>
                <w:sz w:val="16"/>
              </w:rPr>
              <w:t>Une phase transitoire doit avoir une date de fin et des contrôles de cohérence.</w:t>
            </w:r>
          </w:p>
        </w:tc>
      </w:tr>
      <w:tr>
        <w:tc>
          <w:tcPr>
            <w:tcW w:type="dxa" w:w="5083"/>
          </w:tcPr>
          <w:p>
            <w:r>
              <w:rPr>
                <w:sz w:val="16"/>
              </w:rPr>
              <w:t>Migration traçable</w:t>
            </w:r>
          </w:p>
        </w:tc>
        <w:tc>
          <w:tcPr>
            <w:tcW w:type="dxa" w:w="5083"/>
          </w:tcPr>
          <w:p>
            <w:r>
              <w:rPr>
                <w:sz w:val="16"/>
              </w:rPr>
              <w:t>Chaque donnée transférée conserve source, date, identifiant legacy et résultat.</w:t>
            </w:r>
          </w:p>
        </w:tc>
      </w:tr>
      <w:tr>
        <w:tc>
          <w:tcPr>
            <w:tcW w:type="dxa" w:w="5083"/>
          </w:tcPr>
          <w:p>
            <w:r>
              <w:rPr>
                <w:sz w:val="16"/>
              </w:rPr>
              <w:t>Réconciliation</w:t>
            </w:r>
          </w:p>
        </w:tc>
        <w:tc>
          <w:tcPr>
            <w:tcW w:type="dxa" w:w="5083"/>
          </w:tcPr>
          <w:p>
            <w:r>
              <w:rPr>
                <w:sz w:val="16"/>
              </w:rPr>
              <w:t>Comparer comptes, cardinalités, sommes et échantillons fonctionnels.</w:t>
            </w:r>
          </w:p>
        </w:tc>
      </w:tr>
    </w:tbl>
    <w:p>
      <w:pPr>
        <w:pStyle w:val="Heading2"/>
      </w:pPr>
      <w:r>
        <w:t>9.1 Étapes de bascule</w:t>
      </w:r>
    </w:p>
    <w:p>
      <w:r>
        <w:t>1. Inventorier les tables et usages V1 réellement actifs.</w:t>
      </w:r>
    </w:p>
    <w:p>
      <w:r>
        <w:t>2. Définir le mapping V1→V2 et les transformations.</w:t>
      </w:r>
    </w:p>
    <w:p>
      <w:r>
        <w:t>3. Créer un outil de migration rejouable et journalisé.</w:t>
      </w:r>
    </w:p>
    <w:p>
      <w:r>
        <w:t>4. Exécuter un dry-run et produire un rapport d’écarts.</w:t>
      </w:r>
    </w:p>
    <w:p>
      <w:r>
        <w:t>5. Basculer les lectures, puis les écritures, par capacité.</w:t>
      </w:r>
    </w:p>
    <w:p>
      <w:r>
        <w:t>6. Geler V1 en lecture seule.</w:t>
      </w:r>
    </w:p>
    <w:p>
      <w:r>
        <w:t>7. Archiver après validation métier et sauvegarde.</w:t>
      </w:r>
    </w:p>
    <w:tbl>
      <w:tblPr>
        <w:tblStyle w:val="TableGrid"/>
        <w:tblW w:type="auto" w:w="0"/>
        <w:tblLook w:firstColumn="1" w:firstRow="1" w:lastColumn="0" w:lastRow="0" w:noHBand="0" w:noVBand="1" w:val="04A0"/>
      </w:tblPr>
      <w:tblGrid>
        <w:gridCol w:w="10166"/>
      </w:tblGrid>
      <w:tr>
        <w:tc>
          <w:tcPr>
            <w:tcW w:type="dxa" w:w="10166"/>
            <w:shd w:fill="EAF2F8"/>
          </w:tcPr>
          <w:p>
            <w:r>
              <w:rPr>
                <w:b/>
              </w:rPr>
              <w:t xml:space="preserve">Critère de sortie — </w:t>
            </w:r>
            <w:r>
              <w:t>La transition est terminée lorsque plus aucun service métier ni écran n’accède directement au schéma V1.</w:t>
            </w:r>
          </w:p>
        </w:tc>
      </w:tr>
    </w:tbl>
    <w:p>
      <w:r>
        <w:br w:type="page"/>
      </w:r>
    </w:p>
    <w:p>
      <w:pPr>
        <w:pStyle w:val="Heading1"/>
      </w:pPr>
      <w:r>
        <w:t>10. Vues, index et performance</w:t>
      </w:r>
    </w:p>
    <w:p>
      <w:r>
        <w:t>Les migrations 003 et 004 installent respectivement des vues et des index. Cette séparation est saine : les vues expriment une sémantique de lecture ; les index optimisent des chemins d’accès. Les deux doivent être guidés par les cas d’usage réels et mesurés sur une base représentative.</w:t>
      </w:r>
    </w:p>
    <w:p>
      <w:pPr>
        <w:pStyle w:val="Heading2"/>
      </w:pPr>
      <w:r>
        <w:t>10.1 Règles pour les vues</w:t>
      </w:r>
    </w:p>
    <w:p>
      <w:pPr>
        <w:pStyle w:val="ListBullet"/>
      </w:pPr>
      <w:r>
        <w:t>Nommer le grain et le domaine dans la documentation.</w:t>
      </w:r>
    </w:p>
    <w:p>
      <w:pPr>
        <w:pStyle w:val="ListBullet"/>
      </w:pPr>
      <w:r>
        <w:t>Éviter les vues imbriquées profondes difficiles à diagnostiquer.</w:t>
      </w:r>
    </w:p>
    <w:p>
      <w:pPr>
        <w:pStyle w:val="ListBullet"/>
      </w:pPr>
      <w:r>
        <w:t>Ne pas introduire de règle métier changeante uniquement en SQL.</w:t>
      </w:r>
    </w:p>
    <w:p>
      <w:pPr>
        <w:pStyle w:val="ListBullet"/>
      </w:pPr>
      <w:r>
        <w:t>Tester les valeurs nulles, les doublons et les lignes orphelines.</w:t>
      </w:r>
    </w:p>
    <w:p>
      <w:pPr>
        <w:pStyle w:val="ListBullet"/>
      </w:pPr>
      <w:r>
        <w:t>Versionner toute modification sémantique au moyen d’une migration.</w:t>
      </w:r>
    </w:p>
    <w:p>
      <w:pPr>
        <w:pStyle w:val="Heading2"/>
      </w:pPr>
      <w:r>
        <w:t>10.2 Règles pour les index</w:t>
      </w:r>
    </w:p>
    <w:p>
      <w:pPr>
        <w:pStyle w:val="ListBullet"/>
      </w:pPr>
      <w:r>
        <w:t>Indexer les clés de jointure et filtres fréquents observés.</w:t>
      </w:r>
    </w:p>
    <w:p>
      <w:pPr>
        <w:pStyle w:val="ListBullet"/>
      </w:pPr>
      <w:r>
        <w:t>Éviter l’indexation systématique de colonnes à faible sélectivité.</w:t>
      </w:r>
    </w:p>
    <w:p>
      <w:pPr>
        <w:pStyle w:val="ListBullet"/>
      </w:pPr>
      <w:r>
        <w:t>Mesurer le coût sur les écritures et la taille du fichier.</w:t>
      </w:r>
    </w:p>
    <w:p>
      <w:pPr>
        <w:pStyle w:val="ListBullet"/>
      </w:pPr>
      <w:r>
        <w:t>Documenter la requête ou le cas d’usage justifiant chaque index majeur.</w:t>
      </w:r>
    </w:p>
    <w:p>
      <w:pPr>
        <w:pStyle w:val="Heading2"/>
      </w:pPr>
      <w:r>
        <w:t>10.3 Budget de performance recommandé</w:t>
      </w:r>
    </w:p>
    <w:tbl>
      <w:tblPr>
        <w:tblStyle w:val="TableGrid"/>
        <w:tblW w:type="auto" w:w="0"/>
        <w:jc w:val="center"/>
        <w:tblLook w:firstColumn="1" w:firstRow="1" w:lastColumn="0" w:lastRow="0" w:noHBand="0" w:noVBand="1" w:val="04A0"/>
      </w:tblPr>
      <w:tblGrid>
        <w:gridCol w:w="5083"/>
        <w:gridCol w:w="5083"/>
      </w:tblGrid>
      <w:tr>
        <w:tc>
          <w:tcPr>
            <w:tcW w:type="dxa" w:w="5083"/>
            <w:shd w:fill="D9EAF7"/>
            <w:vAlign w:val="center"/>
          </w:tcPr>
          <w:p>
            <w:r>
              <w:rPr>
                <w:b/>
                <w:sz w:val="17"/>
              </w:rPr>
              <w:t>Opération</w:t>
            </w:r>
          </w:p>
        </w:tc>
        <w:tc>
          <w:tcPr>
            <w:tcW w:type="dxa" w:w="5083"/>
            <w:shd w:fill="D9EAF7"/>
            <w:vAlign w:val="center"/>
          </w:tcPr>
          <w:p>
            <w:r>
              <w:rPr>
                <w:b/>
                <w:sz w:val="17"/>
              </w:rPr>
              <w:t>Cible locale indicative</w:t>
            </w:r>
          </w:p>
        </w:tc>
      </w:tr>
      <w:tr>
        <w:tc>
          <w:tcPr>
            <w:tcW w:type="dxa" w:w="5083"/>
          </w:tcPr>
          <w:p>
            <w:r>
              <w:rPr>
                <w:sz w:val="16"/>
              </w:rPr>
              <w:t>Ouverture d’un tableau de bord élève</w:t>
            </w:r>
          </w:p>
        </w:tc>
        <w:tc>
          <w:tcPr>
            <w:tcW w:type="dxa" w:w="5083"/>
          </w:tcPr>
          <w:p>
            <w:r>
              <w:rPr>
                <w:sz w:val="16"/>
              </w:rPr>
              <w:t>&lt; 500 ms hors rendu Streamlit</w:t>
            </w:r>
          </w:p>
        </w:tc>
      </w:tr>
      <w:tr>
        <w:tc>
          <w:tcPr>
            <w:tcW w:type="dxa" w:w="5083"/>
          </w:tcPr>
          <w:p>
            <w:r>
              <w:rPr>
                <w:sz w:val="16"/>
              </w:rPr>
              <w:t>Chargement d’une session active</w:t>
            </w:r>
          </w:p>
        </w:tc>
        <w:tc>
          <w:tcPr>
            <w:tcW w:type="dxa" w:w="5083"/>
          </w:tcPr>
          <w:p>
            <w:r>
              <w:rPr>
                <w:sz w:val="16"/>
              </w:rPr>
              <w:t>&lt; 250 ms</w:t>
            </w:r>
          </w:p>
        </w:tc>
      </w:tr>
      <w:tr>
        <w:tc>
          <w:tcPr>
            <w:tcW w:type="dxa" w:w="5083"/>
          </w:tcPr>
          <w:p>
            <w:r>
              <w:rPr>
                <w:sz w:val="16"/>
              </w:rPr>
              <w:t>Enregistrement d’une tentative</w:t>
            </w:r>
          </w:p>
        </w:tc>
        <w:tc>
          <w:tcPr>
            <w:tcW w:type="dxa" w:w="5083"/>
          </w:tcPr>
          <w:p>
            <w:r>
              <w:rPr>
                <w:sz w:val="16"/>
              </w:rPr>
              <w:t>&lt; 300 ms</w:t>
            </w:r>
          </w:p>
        </w:tc>
      </w:tr>
      <w:tr>
        <w:tc>
          <w:tcPr>
            <w:tcW w:type="dxa" w:w="5083"/>
          </w:tcPr>
          <w:p>
            <w:r>
              <w:rPr>
                <w:sz w:val="16"/>
              </w:rPr>
              <w:t>Calcul d’une synthèse de progression</w:t>
            </w:r>
          </w:p>
        </w:tc>
        <w:tc>
          <w:tcPr>
            <w:tcW w:type="dxa" w:w="5083"/>
          </w:tcPr>
          <w:p>
            <w:r>
              <w:rPr>
                <w:sz w:val="16"/>
              </w:rPr>
              <w:t>&lt; 1 s sur historique standard</w:t>
            </w:r>
          </w:p>
        </w:tc>
      </w:tr>
      <w:tr>
        <w:tc>
          <w:tcPr>
            <w:tcW w:type="dxa" w:w="5083"/>
          </w:tcPr>
          <w:p>
            <w:r>
              <w:rPr>
                <w:sz w:val="16"/>
              </w:rPr>
              <w:t>Recherche de contenus approuvés</w:t>
            </w:r>
          </w:p>
        </w:tc>
        <w:tc>
          <w:tcPr>
            <w:tcW w:type="dxa" w:w="5083"/>
          </w:tcPr>
          <w:p>
            <w:r>
              <w:rPr>
                <w:sz w:val="16"/>
              </w:rPr>
              <w:t>&lt; 300 ms pour filtres usuels</w:t>
            </w:r>
          </w:p>
        </w:tc>
      </w:tr>
    </w:tbl>
    <w:p>
      <w:r>
        <w:t>Ces valeurs sont des objectifs d’ingénierie à confirmer par benchmark ; elles ne sont pas déduites d’un test de performance fourni.</w:t>
      </w:r>
    </w:p>
    <w:p>
      <w:r>
        <w:br w:type="page"/>
      </w:r>
    </w:p>
    <w:p>
      <w:pPr>
        <w:pStyle w:val="Heading1"/>
      </w:pPr>
      <w:r>
        <w:t>11. Sécurité, confidentialité et audit</w:t>
      </w:r>
    </w:p>
    <w:p>
      <w:r>
        <w:t>Les données de Learning Coach AI concernent des mineurs et leurs responsables. La couche de données doit donc appliquer minimisation, contrôle d’accès, traçabilité et conservation maîtrisée. Les mots de passe ne sont jamais stockés en clair. Les secrets de connexion, clés API et paramètres SMTP restent hors base métier et hors dépôt.</w:t>
      </w:r>
    </w:p>
    <w:tbl>
      <w:tblPr>
        <w:tblStyle w:val="TableGrid"/>
        <w:tblW w:type="auto" w:w="0"/>
        <w:jc w:val="center"/>
        <w:tblLook w:firstColumn="1" w:firstRow="1" w:lastColumn="0" w:lastRow="0" w:noHBand="0" w:noVBand="1" w:val="04A0"/>
      </w:tblPr>
      <w:tblGrid>
        <w:gridCol w:w="5083"/>
        <w:gridCol w:w="5083"/>
      </w:tblGrid>
      <w:tr>
        <w:tc>
          <w:tcPr>
            <w:tcW w:type="dxa" w:w="5083"/>
            <w:shd w:fill="D9EAF7"/>
            <w:vAlign w:val="center"/>
          </w:tcPr>
          <w:p>
            <w:r>
              <w:rPr>
                <w:b/>
                <w:sz w:val="17"/>
              </w:rPr>
              <w:t>Contrôle</w:t>
            </w:r>
          </w:p>
        </w:tc>
        <w:tc>
          <w:tcPr>
            <w:tcW w:type="dxa" w:w="5083"/>
            <w:shd w:fill="D9EAF7"/>
            <w:vAlign w:val="center"/>
          </w:tcPr>
          <w:p>
            <w:r>
              <w:rPr>
                <w:b/>
                <w:sz w:val="17"/>
              </w:rPr>
              <w:t>Exigence</w:t>
            </w:r>
          </w:p>
        </w:tc>
      </w:tr>
      <w:tr>
        <w:tc>
          <w:tcPr>
            <w:tcW w:type="dxa" w:w="5083"/>
          </w:tcPr>
          <w:p>
            <w:r>
              <w:rPr>
                <w:sz w:val="16"/>
              </w:rPr>
              <w:t>Authentification</w:t>
            </w:r>
          </w:p>
        </w:tc>
        <w:tc>
          <w:tcPr>
            <w:tcW w:type="dxa" w:w="5083"/>
          </w:tcPr>
          <w:p>
            <w:r>
              <w:rPr>
                <w:sz w:val="16"/>
              </w:rPr>
              <w:t>Stockage de hash robuste, rotation et procédures de réinitialisation auditables.</w:t>
            </w:r>
          </w:p>
        </w:tc>
      </w:tr>
      <w:tr>
        <w:tc>
          <w:tcPr>
            <w:tcW w:type="dxa" w:w="5083"/>
          </w:tcPr>
          <w:p>
            <w:r>
              <w:rPr>
                <w:sz w:val="16"/>
              </w:rPr>
              <w:t>Autorisation</w:t>
            </w:r>
          </w:p>
        </w:tc>
        <w:tc>
          <w:tcPr>
            <w:tcW w:type="dxa" w:w="5083"/>
          </w:tcPr>
          <w:p>
            <w:r>
              <w:rPr>
                <w:sz w:val="16"/>
              </w:rPr>
              <w:t>Filtrage par famille/élève dans le service et vérification défensive côté repository.</w:t>
            </w:r>
          </w:p>
        </w:tc>
      </w:tr>
      <w:tr>
        <w:tc>
          <w:tcPr>
            <w:tcW w:type="dxa" w:w="5083"/>
          </w:tcPr>
          <w:p>
            <w:r>
              <w:rPr>
                <w:sz w:val="16"/>
              </w:rPr>
              <w:t>Données IA</w:t>
            </w:r>
          </w:p>
        </w:tc>
        <w:tc>
          <w:tcPr>
            <w:tcW w:type="dxa" w:w="5083"/>
          </w:tcPr>
          <w:p>
            <w:r>
              <w:rPr>
                <w:sz w:val="16"/>
              </w:rPr>
              <w:t>Conserver les prompts/réponses seulement selon la politique définie, avec minimisation.</w:t>
            </w:r>
          </w:p>
        </w:tc>
      </w:tr>
      <w:tr>
        <w:tc>
          <w:tcPr>
            <w:tcW w:type="dxa" w:w="5083"/>
          </w:tcPr>
          <w:p>
            <w:r>
              <w:rPr>
                <w:sz w:val="16"/>
              </w:rPr>
              <w:t>Journalisation</w:t>
            </w:r>
          </w:p>
        </w:tc>
        <w:tc>
          <w:tcPr>
            <w:tcW w:type="dxa" w:w="5083"/>
          </w:tcPr>
          <w:p>
            <w:r>
              <w:rPr>
                <w:sz w:val="16"/>
              </w:rPr>
              <w:t>Tracer acteur, action, cible, résultat et horodatage sans enregistrer les secrets.</w:t>
            </w:r>
          </w:p>
        </w:tc>
      </w:tr>
      <w:tr>
        <w:tc>
          <w:tcPr>
            <w:tcW w:type="dxa" w:w="5083"/>
          </w:tcPr>
          <w:p>
            <w:r>
              <w:rPr>
                <w:sz w:val="16"/>
              </w:rPr>
              <w:t>Export/suppression</w:t>
            </w:r>
          </w:p>
        </w:tc>
        <w:tc>
          <w:tcPr>
            <w:tcW w:type="dxa" w:w="5083"/>
          </w:tcPr>
          <w:p>
            <w:r>
              <w:rPr>
                <w:sz w:val="16"/>
              </w:rPr>
              <w:t>Procédures contrôlées, vérifiables et compatibles avec les dépendances historiques.</w:t>
            </w:r>
          </w:p>
        </w:tc>
      </w:tr>
      <w:tr>
        <w:tc>
          <w:tcPr>
            <w:tcW w:type="dxa" w:w="5083"/>
          </w:tcPr>
          <w:p>
            <w:r>
              <w:rPr>
                <w:sz w:val="16"/>
              </w:rPr>
              <w:t>Sauvegardes</w:t>
            </w:r>
          </w:p>
        </w:tc>
        <w:tc>
          <w:tcPr>
            <w:tcW w:type="dxa" w:w="5083"/>
          </w:tcPr>
          <w:p>
            <w:r>
              <w:rPr>
                <w:sz w:val="16"/>
              </w:rPr>
              <w:t>Chiffrées au repos si externalisées, accès limité et restaurations testées.</w:t>
            </w:r>
          </w:p>
        </w:tc>
      </w:tr>
    </w:tbl>
    <w:p>
      <w:pPr>
        <w:pStyle w:val="Heading2"/>
      </w:pPr>
      <w:r>
        <w:t>11.1 Matrice de lecture simplifiée</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D9EAF7"/>
            <w:vAlign w:val="center"/>
          </w:tcPr>
          <w:p>
            <w:r>
              <w:rPr>
                <w:b/>
                <w:sz w:val="17"/>
              </w:rPr>
              <w:t>Donnée</w:t>
            </w:r>
          </w:p>
        </w:tc>
        <w:tc>
          <w:tcPr>
            <w:tcW w:type="dxa" w:w="2541"/>
            <w:shd w:fill="D9EAF7"/>
            <w:vAlign w:val="center"/>
          </w:tcPr>
          <w:p>
            <w:r>
              <w:rPr>
                <w:b/>
                <w:sz w:val="17"/>
              </w:rPr>
              <w:t>Élève</w:t>
            </w:r>
          </w:p>
        </w:tc>
        <w:tc>
          <w:tcPr>
            <w:tcW w:type="dxa" w:w="2541"/>
            <w:shd w:fill="D9EAF7"/>
            <w:vAlign w:val="center"/>
          </w:tcPr>
          <w:p>
            <w:r>
              <w:rPr>
                <w:b/>
                <w:sz w:val="17"/>
              </w:rPr>
              <w:t>Parent autorisé</w:t>
            </w:r>
          </w:p>
        </w:tc>
        <w:tc>
          <w:tcPr>
            <w:tcW w:type="dxa" w:w="2541"/>
            <w:shd w:fill="D9EAF7"/>
            <w:vAlign w:val="center"/>
          </w:tcPr>
          <w:p>
            <w:r>
              <w:rPr>
                <w:b/>
                <w:sz w:val="17"/>
              </w:rPr>
              <w:t>Administrateur</w:t>
            </w:r>
          </w:p>
        </w:tc>
      </w:tr>
      <w:tr>
        <w:tc>
          <w:tcPr>
            <w:tcW w:type="dxa" w:w="2541"/>
          </w:tcPr>
          <w:p>
            <w:r>
              <w:rPr>
                <w:sz w:val="16"/>
              </w:rPr>
              <w:t>Profil élève</w:t>
            </w:r>
          </w:p>
        </w:tc>
        <w:tc>
          <w:tcPr>
            <w:tcW w:type="dxa" w:w="2541"/>
          </w:tcPr>
          <w:p>
            <w:r>
              <w:rPr>
                <w:sz w:val="16"/>
              </w:rPr>
              <w:t>propre profil</w:t>
            </w:r>
          </w:p>
        </w:tc>
        <w:tc>
          <w:tcPr>
            <w:tcW w:type="dxa" w:w="2541"/>
          </w:tcPr>
          <w:p>
            <w:r>
              <w:rPr>
                <w:sz w:val="16"/>
              </w:rPr>
              <w:t>oui</w:t>
            </w:r>
          </w:p>
        </w:tc>
        <w:tc>
          <w:tcPr>
            <w:tcW w:type="dxa" w:w="2541"/>
          </w:tcPr>
          <w:p>
            <w:r>
              <w:rPr>
                <w:sz w:val="16"/>
              </w:rPr>
              <w:t>support contrôlé</w:t>
            </w:r>
          </w:p>
        </w:tc>
      </w:tr>
      <w:tr>
        <w:tc>
          <w:tcPr>
            <w:tcW w:type="dxa" w:w="2541"/>
          </w:tcPr>
          <w:p>
            <w:r>
              <w:rPr>
                <w:sz w:val="16"/>
              </w:rPr>
              <w:t>Tentatives détaillées</w:t>
            </w:r>
          </w:p>
        </w:tc>
        <w:tc>
          <w:tcPr>
            <w:tcW w:type="dxa" w:w="2541"/>
          </w:tcPr>
          <w:p>
            <w:r>
              <w:rPr>
                <w:sz w:val="16"/>
              </w:rPr>
              <w:t>oui</w:t>
            </w:r>
          </w:p>
        </w:tc>
        <w:tc>
          <w:tcPr>
            <w:tcW w:type="dxa" w:w="2541"/>
          </w:tcPr>
          <w:p>
            <w:r>
              <w:rPr>
                <w:sz w:val="16"/>
              </w:rPr>
              <w:t>oui</w:t>
            </w:r>
          </w:p>
        </w:tc>
        <w:tc>
          <w:tcPr>
            <w:tcW w:type="dxa" w:w="2541"/>
          </w:tcPr>
          <w:p>
            <w:r>
              <w:rPr>
                <w:sz w:val="16"/>
              </w:rPr>
              <w:t>selon besoin</w:t>
            </w:r>
          </w:p>
        </w:tc>
      </w:tr>
      <w:tr>
        <w:tc>
          <w:tcPr>
            <w:tcW w:type="dxa" w:w="2541"/>
          </w:tcPr>
          <w:p>
            <w:r>
              <w:rPr>
                <w:sz w:val="16"/>
              </w:rPr>
              <w:t>Données d’un autre foyer</w:t>
            </w:r>
          </w:p>
        </w:tc>
        <w:tc>
          <w:tcPr>
            <w:tcW w:type="dxa" w:w="2541"/>
          </w:tcPr>
          <w:p>
            <w:r>
              <w:rPr>
                <w:sz w:val="16"/>
              </w:rPr>
              <w:t>non</w:t>
            </w:r>
          </w:p>
        </w:tc>
        <w:tc>
          <w:tcPr>
            <w:tcW w:type="dxa" w:w="2541"/>
          </w:tcPr>
          <w:p>
            <w:r>
              <w:rPr>
                <w:sz w:val="16"/>
              </w:rPr>
              <w:t>non</w:t>
            </w:r>
          </w:p>
        </w:tc>
        <w:tc>
          <w:tcPr>
            <w:tcW w:type="dxa" w:w="2541"/>
          </w:tcPr>
          <w:p>
            <w:r>
              <w:rPr>
                <w:sz w:val="16"/>
              </w:rPr>
              <w:t>exception auditée</w:t>
            </w:r>
          </w:p>
        </w:tc>
      </w:tr>
      <w:tr>
        <w:tc>
          <w:tcPr>
            <w:tcW w:type="dxa" w:w="2541"/>
          </w:tcPr>
          <w:p>
            <w:r>
              <w:rPr>
                <w:sz w:val="16"/>
              </w:rPr>
              <w:t>Secrets techniques</w:t>
            </w:r>
          </w:p>
        </w:tc>
        <w:tc>
          <w:tcPr>
            <w:tcW w:type="dxa" w:w="2541"/>
          </w:tcPr>
          <w:p>
            <w:r>
              <w:rPr>
                <w:sz w:val="16"/>
              </w:rPr>
              <w:t>non</w:t>
            </w:r>
          </w:p>
        </w:tc>
        <w:tc>
          <w:tcPr>
            <w:tcW w:type="dxa" w:w="2541"/>
          </w:tcPr>
          <w:p>
            <w:r>
              <w:rPr>
                <w:sz w:val="16"/>
              </w:rPr>
              <w:t>non</w:t>
            </w:r>
          </w:p>
        </w:tc>
        <w:tc>
          <w:tcPr>
            <w:tcW w:type="dxa" w:w="2541"/>
          </w:tcPr>
          <w:p>
            <w:r>
              <w:rPr>
                <w:sz w:val="16"/>
              </w:rPr>
              <w:t>non via application</w:t>
            </w:r>
          </w:p>
        </w:tc>
      </w:tr>
      <w:tr>
        <w:tc>
          <w:tcPr>
            <w:tcW w:type="dxa" w:w="2541"/>
          </w:tcPr>
          <w:p>
            <w:r>
              <w:rPr>
                <w:sz w:val="16"/>
              </w:rPr>
              <w:t>Audit système</w:t>
            </w:r>
          </w:p>
        </w:tc>
        <w:tc>
          <w:tcPr>
            <w:tcW w:type="dxa" w:w="2541"/>
          </w:tcPr>
          <w:p>
            <w:r>
              <w:rPr>
                <w:sz w:val="16"/>
              </w:rPr>
              <w:t>non</w:t>
            </w:r>
          </w:p>
        </w:tc>
        <w:tc>
          <w:tcPr>
            <w:tcW w:type="dxa" w:w="2541"/>
          </w:tcPr>
          <w:p>
            <w:r>
              <w:rPr>
                <w:sz w:val="16"/>
              </w:rPr>
              <w:t>non</w:t>
            </w:r>
          </w:p>
        </w:tc>
        <w:tc>
          <w:tcPr>
            <w:tcW w:type="dxa" w:w="2541"/>
          </w:tcPr>
          <w:p>
            <w:r>
              <w:rPr>
                <w:sz w:val="16"/>
              </w:rPr>
              <w:t>accès restreint</w:t>
            </w:r>
          </w:p>
        </w:tc>
      </w:tr>
    </w:tbl>
    <w:p>
      <w:r>
        <w:br w:type="page"/>
      </w:r>
    </w:p>
    <w:p>
      <w:pPr>
        <w:pStyle w:val="Heading1"/>
      </w:pPr>
      <w:r>
        <w:t>12. Sauvegarde, restauration et exploitation</w:t>
      </w:r>
    </w:p>
    <w:p>
      <w:r>
        <w:t>Un fichier DuckDB est simple à déployer, mais cette simplicité ne remplace pas une stratégie d’exploitation. Toute mise à niveau majeure commence par une sauvegarde cohérente. Toute sauvegarde n’est considérée valide qu’après un test de restauration et des contrôles d’intégrité.</w:t>
      </w:r>
    </w:p>
    <w:p>
      <w:pPr>
        <w:pStyle w:val="Heading2"/>
      </w:pPr>
      <w:r>
        <w:t>12.1 Procédure avant migration</w:t>
      </w:r>
    </w:p>
    <w:p>
      <w:r>
        <w:t>• Arrêter ou bloquer les écritures applicatives.</w:t>
      </w:r>
    </w:p>
    <w:p>
      <w:r>
        <w:t>• Copier le fichier DuckDB et calculer son empreinte.</w:t>
      </w:r>
    </w:p>
    <w:p>
      <w:r>
        <w:t>• Enregistrer version applicative, version de schéma et taille.</w:t>
      </w:r>
    </w:p>
    <w:p>
      <w:r>
        <w:t>• Tester l’ouverture de la copie et quelques requêtes de contrôle.</w:t>
      </w:r>
    </w:p>
    <w:p>
      <w:r>
        <w:t>• Exécuter les migrations sur la copie de validation.</w:t>
      </w:r>
    </w:p>
    <w:p>
      <w:r>
        <w:t>• Produire le rapport puis migrer la base cible.</w:t>
      </w:r>
    </w:p>
    <w:p>
      <w:pPr>
        <w:pStyle w:val="Heading2"/>
      </w:pPr>
      <w:r>
        <w:t>12.2 Contrôles post-restauration</w:t>
      </w:r>
    </w:p>
    <w:p>
      <w:pPr>
        <w:pStyle w:val="ListBullet"/>
      </w:pPr>
      <w:r>
        <w:t>Ouverture sans erreur.</w:t>
      </w:r>
    </w:p>
    <w:p>
      <w:pPr>
        <w:pStyle w:val="ListBullet"/>
      </w:pPr>
      <w:r>
        <w:t>Version de schéma attendue.</w:t>
      </w:r>
    </w:p>
    <w:p>
      <w:pPr>
        <w:pStyle w:val="ListBullet"/>
      </w:pPr>
      <w:r>
        <w:t>Comptages par domaine comparés au manifeste.</w:t>
      </w:r>
    </w:p>
    <w:p>
      <w:pPr>
        <w:pStyle w:val="ListBullet"/>
      </w:pPr>
      <w:r>
        <w:t>Absence d’orphelins sur les relations critiques.</w:t>
      </w:r>
    </w:p>
    <w:p>
      <w:pPr>
        <w:pStyle w:val="ListBullet"/>
      </w:pPr>
      <w:r>
        <w:t>Échantillon de parcours Parent et Élève fonctionnel.</w:t>
      </w:r>
    </w:p>
    <w:p>
      <w:pPr>
        <w:pStyle w:val="ListBullet"/>
      </w:pPr>
      <w:r>
        <w:t>Reprise d’une session et lecture de l’historique validées.</w:t>
      </w:r>
    </w:p>
    <w:p>
      <w:pPr>
        <w:pStyle w:val="Heading2"/>
      </w:pPr>
      <w:r>
        <w:t>12.3 Observabilité</w:t>
      </w:r>
    </w:p>
    <w:tbl>
      <w:tblPr>
        <w:tblStyle w:val="TableGrid"/>
        <w:tblW w:type="auto" w:w="0"/>
        <w:jc w:val="center"/>
        <w:tblLook w:firstColumn="1" w:firstRow="1" w:lastColumn="0" w:lastRow="0" w:noHBand="0" w:noVBand="1" w:val="04A0"/>
      </w:tblPr>
      <w:tblGrid>
        <w:gridCol w:w="5083"/>
        <w:gridCol w:w="5083"/>
      </w:tblGrid>
      <w:tr>
        <w:tc>
          <w:tcPr>
            <w:tcW w:type="dxa" w:w="5083"/>
            <w:shd w:fill="D9EAF7"/>
            <w:vAlign w:val="center"/>
          </w:tcPr>
          <w:p>
            <w:r>
              <w:rPr>
                <w:b/>
                <w:sz w:val="17"/>
              </w:rPr>
              <w:t>Signal</w:t>
            </w:r>
          </w:p>
        </w:tc>
        <w:tc>
          <w:tcPr>
            <w:tcW w:type="dxa" w:w="5083"/>
            <w:shd w:fill="D9EAF7"/>
            <w:vAlign w:val="center"/>
          </w:tcPr>
          <w:p>
            <w:r>
              <w:rPr>
                <w:b/>
                <w:sz w:val="17"/>
              </w:rPr>
              <w:t>Mesure</w:t>
            </w:r>
          </w:p>
        </w:tc>
      </w:tr>
      <w:tr>
        <w:tc>
          <w:tcPr>
            <w:tcW w:type="dxa" w:w="5083"/>
          </w:tcPr>
          <w:p>
            <w:r>
              <w:rPr>
                <w:sz w:val="16"/>
              </w:rPr>
              <w:t>Migrations</w:t>
            </w:r>
          </w:p>
        </w:tc>
        <w:tc>
          <w:tcPr>
            <w:tcW w:type="dxa" w:w="5083"/>
          </w:tcPr>
          <w:p>
            <w:r>
              <w:rPr>
                <w:sz w:val="16"/>
              </w:rPr>
              <w:t>durée, succès, checksum, erreur</w:t>
            </w:r>
          </w:p>
        </w:tc>
      </w:tr>
      <w:tr>
        <w:tc>
          <w:tcPr>
            <w:tcW w:type="dxa" w:w="5083"/>
          </w:tcPr>
          <w:p>
            <w:r>
              <w:rPr>
                <w:sz w:val="16"/>
              </w:rPr>
              <w:t>Transactions</w:t>
            </w:r>
          </w:p>
        </w:tc>
        <w:tc>
          <w:tcPr>
            <w:tcW w:type="dxa" w:w="5083"/>
          </w:tcPr>
          <w:p>
            <w:r>
              <w:rPr>
                <w:sz w:val="16"/>
              </w:rPr>
              <w:t>nombre, durée, rollback, contention</w:t>
            </w:r>
          </w:p>
        </w:tc>
      </w:tr>
      <w:tr>
        <w:tc>
          <w:tcPr>
            <w:tcW w:type="dxa" w:w="5083"/>
          </w:tcPr>
          <w:p>
            <w:r>
              <w:rPr>
                <w:sz w:val="16"/>
              </w:rPr>
              <w:t>Requêtes critiques</w:t>
            </w:r>
          </w:p>
        </w:tc>
        <w:tc>
          <w:tcPr>
            <w:tcW w:type="dxa" w:w="5083"/>
          </w:tcPr>
          <w:p>
            <w:r>
              <w:rPr>
                <w:sz w:val="16"/>
              </w:rPr>
              <w:t>latence p50/p95, volume de lignes</w:t>
            </w:r>
          </w:p>
        </w:tc>
      </w:tr>
      <w:tr>
        <w:tc>
          <w:tcPr>
            <w:tcW w:type="dxa" w:w="5083"/>
          </w:tcPr>
          <w:p>
            <w:r>
              <w:rPr>
                <w:sz w:val="16"/>
              </w:rPr>
              <w:t>Qualité</w:t>
            </w:r>
          </w:p>
        </w:tc>
        <w:tc>
          <w:tcPr>
            <w:tcW w:type="dxa" w:w="5083"/>
          </w:tcPr>
          <w:p>
            <w:r>
              <w:rPr>
                <w:sz w:val="16"/>
              </w:rPr>
              <w:t>orphelins, doublons, statuts invalides</w:t>
            </w:r>
          </w:p>
        </w:tc>
      </w:tr>
      <w:tr>
        <w:tc>
          <w:tcPr>
            <w:tcW w:type="dxa" w:w="5083"/>
          </w:tcPr>
          <w:p>
            <w:r>
              <w:rPr>
                <w:sz w:val="16"/>
              </w:rPr>
              <w:t>Croissance</w:t>
            </w:r>
          </w:p>
        </w:tc>
        <w:tc>
          <w:tcPr>
            <w:tcW w:type="dxa" w:w="5083"/>
          </w:tcPr>
          <w:p>
            <w:r>
              <w:rPr>
                <w:sz w:val="16"/>
              </w:rPr>
              <w:t>taille fichier, lignes par table, historique</w:t>
            </w:r>
          </w:p>
        </w:tc>
      </w:tr>
    </w:tbl>
    <w:p>
      <w:r>
        <w:br w:type="page"/>
      </w:r>
    </w:p>
    <w:p>
      <w:pPr>
        <w:pStyle w:val="Heading1"/>
      </w:pPr>
      <w:r>
        <w:t>13. Stratégie de tests de la persistance</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vAlign w:val="center"/>
          </w:tcPr>
          <w:p>
            <w:r>
              <w:rPr>
                <w:b/>
                <w:sz w:val="17"/>
              </w:rPr>
              <w:t>Niveau</w:t>
            </w:r>
          </w:p>
        </w:tc>
        <w:tc>
          <w:tcPr>
            <w:tcW w:type="dxa" w:w="3389"/>
            <w:shd w:fill="D9EAF7"/>
            <w:vAlign w:val="center"/>
          </w:tcPr>
          <w:p>
            <w:r>
              <w:rPr>
                <w:b/>
                <w:sz w:val="17"/>
              </w:rPr>
              <w:t>But</w:t>
            </w:r>
          </w:p>
        </w:tc>
        <w:tc>
          <w:tcPr>
            <w:tcW w:type="dxa" w:w="3389"/>
            <w:shd w:fill="D9EAF7"/>
            <w:vAlign w:val="center"/>
          </w:tcPr>
          <w:p>
            <w:r>
              <w:rPr>
                <w:b/>
                <w:sz w:val="17"/>
              </w:rPr>
              <w:t>Exemples</w:t>
            </w:r>
          </w:p>
        </w:tc>
      </w:tr>
      <w:tr>
        <w:tc>
          <w:tcPr>
            <w:tcW w:type="dxa" w:w="3389"/>
          </w:tcPr>
          <w:p>
            <w:r>
              <w:rPr>
                <w:sz w:val="16"/>
              </w:rPr>
              <w:t>Unitaire</w:t>
            </w:r>
          </w:p>
        </w:tc>
        <w:tc>
          <w:tcPr>
            <w:tcW w:type="dxa" w:w="3389"/>
          </w:tcPr>
          <w:p>
            <w:r>
              <w:rPr>
                <w:sz w:val="16"/>
              </w:rPr>
              <w:t>Tester mapping et règles locales</w:t>
            </w:r>
          </w:p>
        </w:tc>
        <w:tc>
          <w:tcPr>
            <w:tcW w:type="dxa" w:w="3389"/>
          </w:tcPr>
          <w:p>
            <w:r>
              <w:rPr>
                <w:sz w:val="16"/>
              </w:rPr>
              <w:t>ligne→modèle, sérialisation enum, validation identifiant</w:t>
            </w:r>
          </w:p>
        </w:tc>
      </w:tr>
      <w:tr>
        <w:tc>
          <w:tcPr>
            <w:tcW w:type="dxa" w:w="3389"/>
          </w:tcPr>
          <w:p>
            <w:r>
              <w:rPr>
                <w:sz w:val="16"/>
              </w:rPr>
              <w:t>Repository</w:t>
            </w:r>
          </w:p>
        </w:tc>
        <w:tc>
          <w:tcPr>
            <w:tcW w:type="dxa" w:w="3389"/>
          </w:tcPr>
          <w:p>
            <w:r>
              <w:rPr>
                <w:sz w:val="16"/>
              </w:rPr>
              <w:t>Tester SQL réel sur DuckDB temporaire</w:t>
            </w:r>
          </w:p>
        </w:tc>
        <w:tc>
          <w:tcPr>
            <w:tcW w:type="dxa" w:w="3389"/>
          </w:tcPr>
          <w:p>
            <w:r>
              <w:rPr>
                <w:sz w:val="16"/>
              </w:rPr>
              <w:t>CRUD, filtres, tri, concurrence logique</w:t>
            </w:r>
          </w:p>
        </w:tc>
      </w:tr>
      <w:tr>
        <w:tc>
          <w:tcPr>
            <w:tcW w:type="dxa" w:w="3389"/>
          </w:tcPr>
          <w:p>
            <w:r>
              <w:rPr>
                <w:sz w:val="16"/>
              </w:rPr>
              <w:t>Migration</w:t>
            </w:r>
          </w:p>
        </w:tc>
        <w:tc>
          <w:tcPr>
            <w:tcW w:type="dxa" w:w="3389"/>
          </w:tcPr>
          <w:p>
            <w:r>
              <w:rPr>
                <w:sz w:val="16"/>
              </w:rPr>
              <w:t>Garantir convergence</w:t>
            </w:r>
          </w:p>
        </w:tc>
        <w:tc>
          <w:tcPr>
            <w:tcW w:type="dxa" w:w="3389"/>
          </w:tcPr>
          <w:p>
            <w:r>
              <w:rPr>
                <w:sz w:val="16"/>
              </w:rPr>
              <w:t>base vide, upgrade N-1, checksum, données conservées</w:t>
            </w:r>
          </w:p>
        </w:tc>
      </w:tr>
      <w:tr>
        <w:tc>
          <w:tcPr>
            <w:tcW w:type="dxa" w:w="3389"/>
          </w:tcPr>
          <w:p>
            <w:r>
              <w:rPr>
                <w:sz w:val="16"/>
              </w:rPr>
              <w:t>Intégration</w:t>
            </w:r>
          </w:p>
        </w:tc>
        <w:tc>
          <w:tcPr>
            <w:tcW w:type="dxa" w:w="3389"/>
          </w:tcPr>
          <w:p>
            <w:r>
              <w:rPr>
                <w:sz w:val="16"/>
              </w:rPr>
              <w:t>Tester cas d’usage multi-tables</w:t>
            </w:r>
          </w:p>
        </w:tc>
        <w:tc>
          <w:tcPr>
            <w:tcW w:type="dxa" w:w="3389"/>
          </w:tcPr>
          <w:p>
            <w:r>
              <w:rPr>
                <w:sz w:val="16"/>
              </w:rPr>
              <w:t>session complète, publication, onboarding</w:t>
            </w:r>
          </w:p>
        </w:tc>
      </w:tr>
      <w:tr>
        <w:tc>
          <w:tcPr>
            <w:tcW w:type="dxa" w:w="3389"/>
          </w:tcPr>
          <w:p>
            <w:r>
              <w:rPr>
                <w:sz w:val="16"/>
              </w:rPr>
              <w:t>Régression données</w:t>
            </w:r>
          </w:p>
        </w:tc>
        <w:tc>
          <w:tcPr>
            <w:tcW w:type="dxa" w:w="3389"/>
          </w:tcPr>
          <w:p>
            <w:r>
              <w:rPr>
                <w:sz w:val="16"/>
              </w:rPr>
              <w:t>Détecter écarts de contenu</w:t>
            </w:r>
          </w:p>
        </w:tc>
        <w:tc>
          <w:tcPr>
            <w:tcW w:type="dxa" w:w="3389"/>
          </w:tcPr>
          <w:p>
            <w:r>
              <w:rPr>
                <w:sz w:val="16"/>
              </w:rPr>
              <w:t>comptages, hashes, échantillons déterministes</w:t>
            </w:r>
          </w:p>
        </w:tc>
      </w:tr>
      <w:tr>
        <w:tc>
          <w:tcPr>
            <w:tcW w:type="dxa" w:w="3389"/>
          </w:tcPr>
          <w:p>
            <w:r>
              <w:rPr>
                <w:sz w:val="16"/>
              </w:rPr>
              <w:t>Performance</w:t>
            </w:r>
          </w:p>
        </w:tc>
        <w:tc>
          <w:tcPr>
            <w:tcW w:type="dxa" w:w="3389"/>
          </w:tcPr>
          <w:p>
            <w:r>
              <w:rPr>
                <w:sz w:val="16"/>
              </w:rPr>
              <w:t>Valider budgets</w:t>
            </w:r>
          </w:p>
        </w:tc>
        <w:tc>
          <w:tcPr>
            <w:tcW w:type="dxa" w:w="3389"/>
          </w:tcPr>
          <w:p>
            <w:r>
              <w:rPr>
                <w:sz w:val="16"/>
              </w:rPr>
              <w:t>requêtes principales sur volume représentatif</w:t>
            </w:r>
          </w:p>
        </w:tc>
      </w:tr>
    </w:tbl>
    <w:p>
      <w:pPr>
        <w:pStyle w:val="Heading2"/>
      </w:pPr>
      <w:r>
        <w:t>13.1 Jeu de tests minimal pour chaque repository</w:t>
      </w:r>
    </w:p>
    <w:p>
      <w:pPr>
        <w:pStyle w:val="ListBullet"/>
      </w:pPr>
      <w:r>
        <w:t>création nominale</w:t>
      </w:r>
    </w:p>
    <w:p>
      <w:pPr>
        <w:pStyle w:val="ListBullet"/>
      </w:pPr>
      <w:r>
        <w:t>lecture par identifiant</w:t>
      </w:r>
    </w:p>
    <w:p>
      <w:pPr>
        <w:pStyle w:val="ListBullet"/>
      </w:pPr>
      <w:r>
        <w:t>liste filtrée</w:t>
      </w:r>
    </w:p>
    <w:p>
      <w:pPr>
        <w:pStyle w:val="ListBullet"/>
      </w:pPr>
      <w:r>
        <w:t>mise à jour avec version attendue</w:t>
      </w:r>
    </w:p>
    <w:p>
      <w:pPr>
        <w:pStyle w:val="ListBullet"/>
      </w:pPr>
      <w:r>
        <w:t>absence et erreur contrôlée</w:t>
      </w:r>
    </w:p>
    <w:p>
      <w:pPr>
        <w:pStyle w:val="ListBullet"/>
      </w:pPr>
      <w:r>
        <w:t>rollback sur violation</w:t>
      </w:r>
    </w:p>
    <w:p>
      <w:pPr>
        <w:pStyle w:val="ListBullet"/>
      </w:pPr>
      <w:r>
        <w:t>isolation entre familles/élèves</w:t>
      </w:r>
    </w:p>
    <w:p>
      <w:pPr>
        <w:pStyle w:val="ListBullet"/>
      </w:pPr>
      <w:r>
        <w:t>ordre déterministe des résultats</w:t>
      </w:r>
    </w:p>
    <w:p>
      <w:pPr>
        <w:pStyle w:val="Heading2"/>
      </w:pPr>
      <w:r>
        <w:t>13.2 Tests de migrations obligatoires</w:t>
      </w:r>
    </w:p>
    <w:p>
      <w:pPr>
        <w:pStyle w:val="ListBullet"/>
      </w:pPr>
      <w:r>
        <w:t>Application complète sur base vide.</w:t>
      </w:r>
    </w:p>
    <w:p>
      <w:pPr>
        <w:pStyle w:val="ListBullet"/>
      </w:pPr>
      <w:r>
        <w:t>Deuxième exécution sans changement inattendu.</w:t>
      </w:r>
    </w:p>
    <w:p>
      <w:pPr>
        <w:pStyle w:val="ListBullet"/>
      </w:pPr>
      <w:r>
        <w:t>Upgrade depuis une copie de la version précédente.</w:t>
      </w:r>
    </w:p>
    <w:p>
      <w:pPr>
        <w:pStyle w:val="ListBullet"/>
      </w:pPr>
      <w:r>
        <w:t>Vérification des tables, colonnes, contraintes, vues et index attendus.</w:t>
      </w:r>
    </w:p>
    <w:p>
      <w:pPr>
        <w:pStyle w:val="ListBullet"/>
      </w:pPr>
      <w:r>
        <w:t>Conservation des données sentinelles.</w:t>
      </w:r>
    </w:p>
    <w:p>
      <w:pPr>
        <w:pStyle w:val="ListBullet"/>
      </w:pPr>
      <w:r>
        <w:t>Échec contrôlé si checksum divergent.</w:t>
      </w:r>
    </w:p>
    <w:p>
      <w:r>
        <w:br w:type="page"/>
      </w:r>
    </w:p>
    <w:p>
      <w:pPr>
        <w:pStyle w:val="Heading1"/>
      </w:pPr>
      <w:r>
        <w:t>14. Règles d’implémentation pour Cursor</w:t>
      </w:r>
    </w:p>
    <w:tbl>
      <w:tblPr>
        <w:tblStyle w:val="TableGrid"/>
        <w:tblW w:type="auto" w:w="0"/>
        <w:tblLook w:firstColumn="1" w:firstRow="1" w:lastColumn="0" w:lastRow="0" w:noHBand="0" w:noVBand="1" w:val="04A0"/>
      </w:tblPr>
      <w:tblGrid>
        <w:gridCol w:w="10166"/>
      </w:tblGrid>
      <w:tr>
        <w:tc>
          <w:tcPr>
            <w:tcW w:type="dxa" w:w="10166"/>
            <w:shd w:fill="EAF2F8"/>
          </w:tcPr>
          <w:p>
            <w:r>
              <w:rPr>
                <w:b/>
              </w:rPr>
              <w:t xml:space="preserve">Instruction globale — </w:t>
            </w:r>
            <w:r>
              <w:t>Cursor doit d’abord analyser le domaine propriétaire, le port existant, le repository, la dernière migration et les tests avant de modifier la base. Il ne doit jamais “réparer” une erreur par un accès SQL direct dans l’UI.</w:t>
            </w:r>
          </w:p>
        </w:tc>
      </w:tr>
    </w:tbl>
    <w:p>
      <w:pPr>
        <w:pStyle w:val="Heading2"/>
      </w:pPr>
      <w:r>
        <w:t>14.1 Séquence obligatoire pour une évolution</w:t>
      </w:r>
    </w:p>
    <w:p>
      <w:r>
        <w:t>1. Décrire le cas d’usage et le grain de la donnée.</w:t>
      </w:r>
    </w:p>
    <w:p>
      <w:r>
        <w:t>2. Identifier l’agrégat et le domaine propriétaire.</w:t>
      </w:r>
    </w:p>
    <w:p>
      <w:r>
        <w:t>3. Ajouter ou modifier le modèle et le port.</w:t>
      </w:r>
    </w:p>
    <w:p>
      <w:r>
        <w:t>4. Créer une nouvelle migration numérotée.</w:t>
      </w:r>
    </w:p>
    <w:p>
      <w:r>
        <w:t>5. Implémenter le repository paramétré.</w:t>
      </w:r>
    </w:p>
    <w:p>
      <w:r>
        <w:t>6. Encapsuler la transaction dans le service d’application.</w:t>
      </w:r>
    </w:p>
    <w:p>
      <w:r>
        <w:t>7. Ajouter tests migration, repository et intégration.</w:t>
      </w:r>
    </w:p>
    <w:p>
      <w:r>
        <w:t>8. Mettre à jour la documentation et les diagnostics.</w:t>
      </w:r>
    </w:p>
    <w:p>
      <w:pPr>
        <w:pStyle w:val="Heading2"/>
      </w:pPr>
      <w:r>
        <w:t>14.2 Checklist de revue</w:t>
      </w:r>
    </w:p>
    <w:tbl>
      <w:tblPr>
        <w:tblStyle w:val="TableGrid"/>
        <w:tblW w:type="auto" w:w="0"/>
        <w:jc w:val="center"/>
        <w:tblLook w:firstColumn="1" w:firstRow="1" w:lastColumn="0" w:lastRow="0" w:noHBand="0" w:noVBand="1" w:val="04A0"/>
      </w:tblPr>
      <w:tblGrid>
        <w:gridCol w:w="5083"/>
        <w:gridCol w:w="5083"/>
      </w:tblGrid>
      <w:tr>
        <w:tc>
          <w:tcPr>
            <w:tcW w:type="dxa" w:w="5083"/>
            <w:shd w:fill="D9EAF7"/>
            <w:vAlign w:val="center"/>
          </w:tcPr>
          <w:p>
            <w:r>
              <w:rPr>
                <w:b/>
                <w:sz w:val="17"/>
              </w:rPr>
              <w:t>Question</w:t>
            </w:r>
          </w:p>
        </w:tc>
        <w:tc>
          <w:tcPr>
            <w:tcW w:type="dxa" w:w="5083"/>
            <w:shd w:fill="D9EAF7"/>
            <w:vAlign w:val="center"/>
          </w:tcPr>
          <w:p>
            <w:r>
              <w:rPr>
                <w:b/>
                <w:sz w:val="17"/>
              </w:rPr>
              <w:t>Réponse attendue</w:t>
            </w:r>
          </w:p>
        </w:tc>
      </w:tr>
      <w:tr>
        <w:tc>
          <w:tcPr>
            <w:tcW w:type="dxa" w:w="5083"/>
          </w:tcPr>
          <w:p>
            <w:r>
              <w:rPr>
                <w:sz w:val="16"/>
              </w:rPr>
              <w:t>Le SQL est-il hors UI ?</w:t>
            </w:r>
          </w:p>
        </w:tc>
        <w:tc>
          <w:tcPr>
            <w:tcW w:type="dxa" w:w="5083"/>
          </w:tcPr>
          <w:p>
            <w:r>
              <w:rPr>
                <w:sz w:val="16"/>
              </w:rPr>
              <w:t>Oui</w:t>
            </w:r>
          </w:p>
        </w:tc>
      </w:tr>
      <w:tr>
        <w:tc>
          <w:tcPr>
            <w:tcW w:type="dxa" w:w="5083"/>
          </w:tcPr>
          <w:p>
            <w:r>
              <w:rPr>
                <w:sz w:val="16"/>
              </w:rPr>
              <w:t>Une migration nouvelle existe-t-elle ?</w:t>
            </w:r>
          </w:p>
        </w:tc>
        <w:tc>
          <w:tcPr>
            <w:tcW w:type="dxa" w:w="5083"/>
          </w:tcPr>
          <w:p>
            <w:r>
              <w:rPr>
                <w:sz w:val="16"/>
              </w:rPr>
              <w:t>Oui si schéma modifié</w:t>
            </w:r>
          </w:p>
        </w:tc>
      </w:tr>
      <w:tr>
        <w:tc>
          <w:tcPr>
            <w:tcW w:type="dxa" w:w="5083"/>
          </w:tcPr>
          <w:p>
            <w:r>
              <w:rPr>
                <w:sz w:val="16"/>
              </w:rPr>
              <w:t>Les entrées sont-elles paramétrées ?</w:t>
            </w:r>
          </w:p>
        </w:tc>
        <w:tc>
          <w:tcPr>
            <w:tcW w:type="dxa" w:w="5083"/>
          </w:tcPr>
          <w:p>
            <w:r>
              <w:rPr>
                <w:sz w:val="16"/>
              </w:rPr>
              <w:t>Oui</w:t>
            </w:r>
          </w:p>
        </w:tc>
      </w:tr>
      <w:tr>
        <w:tc>
          <w:tcPr>
            <w:tcW w:type="dxa" w:w="5083"/>
          </w:tcPr>
          <w:p>
            <w:r>
              <w:rPr>
                <w:sz w:val="16"/>
              </w:rPr>
              <w:t>Le grain et les contraintes sont-ils documentés ?</w:t>
            </w:r>
          </w:p>
        </w:tc>
        <w:tc>
          <w:tcPr>
            <w:tcW w:type="dxa" w:w="5083"/>
          </w:tcPr>
          <w:p>
            <w:r>
              <w:rPr>
                <w:sz w:val="16"/>
              </w:rPr>
              <w:t>Oui</w:t>
            </w:r>
          </w:p>
        </w:tc>
      </w:tr>
      <w:tr>
        <w:tc>
          <w:tcPr>
            <w:tcW w:type="dxa" w:w="5083"/>
          </w:tcPr>
          <w:p>
            <w:r>
              <w:rPr>
                <w:sz w:val="16"/>
              </w:rPr>
              <w:t>Le rollback/restauration est-il défini ?</w:t>
            </w:r>
          </w:p>
        </w:tc>
        <w:tc>
          <w:tcPr>
            <w:tcW w:type="dxa" w:w="5083"/>
          </w:tcPr>
          <w:p>
            <w:r>
              <w:rPr>
                <w:sz w:val="16"/>
              </w:rPr>
              <w:t>Oui</w:t>
            </w:r>
          </w:p>
        </w:tc>
      </w:tr>
      <w:tr>
        <w:tc>
          <w:tcPr>
            <w:tcW w:type="dxa" w:w="5083"/>
          </w:tcPr>
          <w:p>
            <w:r>
              <w:rPr>
                <w:sz w:val="16"/>
              </w:rPr>
              <w:t>Les tests couvrent-ils base vide et upgrade ?</w:t>
            </w:r>
          </w:p>
        </w:tc>
        <w:tc>
          <w:tcPr>
            <w:tcW w:type="dxa" w:w="5083"/>
          </w:tcPr>
          <w:p>
            <w:r>
              <w:rPr>
                <w:sz w:val="16"/>
              </w:rPr>
              <w:t>Oui</w:t>
            </w:r>
          </w:p>
        </w:tc>
      </w:tr>
      <w:tr>
        <w:tc>
          <w:tcPr>
            <w:tcW w:type="dxa" w:w="5083"/>
          </w:tcPr>
          <w:p>
            <w:r>
              <w:rPr>
                <w:sz w:val="16"/>
              </w:rPr>
              <w:t>L’isolation familiale est-elle vérifiée ?</w:t>
            </w:r>
          </w:p>
        </w:tc>
        <w:tc>
          <w:tcPr>
            <w:tcW w:type="dxa" w:w="5083"/>
          </w:tcPr>
          <w:p>
            <w:r>
              <w:rPr>
                <w:sz w:val="16"/>
              </w:rPr>
              <w:t>Oui</w:t>
            </w:r>
          </w:p>
        </w:tc>
      </w:tr>
      <w:tr>
        <w:tc>
          <w:tcPr>
            <w:tcW w:type="dxa" w:w="5083"/>
          </w:tcPr>
          <w:p>
            <w:r>
              <w:rPr>
                <w:sz w:val="16"/>
              </w:rPr>
              <w:t>Les logs évitent-ils les données sensibles ?</w:t>
            </w:r>
          </w:p>
        </w:tc>
        <w:tc>
          <w:tcPr>
            <w:tcW w:type="dxa" w:w="5083"/>
          </w:tcPr>
          <w:p>
            <w:r>
              <w:rPr>
                <w:sz w:val="16"/>
              </w:rPr>
              <w:t>Oui</w:t>
            </w:r>
          </w:p>
        </w:tc>
      </w:tr>
    </w:tbl>
    <w:p>
      <w:r>
        <w:br w:type="page"/>
      </w:r>
    </w:p>
    <w:p>
      <w:pPr>
        <w:pStyle w:val="Heading1"/>
      </w:pPr>
      <w:r>
        <w:t>15. Architecture cible et trajectoire</w:t>
      </w:r>
    </w:p>
    <w:p>
      <w:r>
        <w:t>L’architecture actuelle possède déjà les briques nécessaires : domaines séparés, ports applicatifs, repositories spécialisés et migrations successives. La trajectoire recommandée consiste à consolider ces frontières, supprimer les accès directs résiduels, uniformiser les transactions et rendre le registre de schéma observable.</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vAlign w:val="center"/>
          </w:tcPr>
          <w:p>
            <w:r>
              <w:rPr>
                <w:b/>
                <w:sz w:val="17"/>
              </w:rPr>
              <w:t>Priorité</w:t>
            </w:r>
          </w:p>
        </w:tc>
        <w:tc>
          <w:tcPr>
            <w:tcW w:type="dxa" w:w="3389"/>
            <w:shd w:fill="D9EAF7"/>
            <w:vAlign w:val="center"/>
          </w:tcPr>
          <w:p>
            <w:r>
              <w:rPr>
                <w:b/>
                <w:sz w:val="17"/>
              </w:rPr>
              <w:t>Action</w:t>
            </w:r>
          </w:p>
        </w:tc>
        <w:tc>
          <w:tcPr>
            <w:tcW w:type="dxa" w:w="3389"/>
            <w:shd w:fill="D9EAF7"/>
            <w:vAlign w:val="center"/>
          </w:tcPr>
          <w:p>
            <w:r>
              <w:rPr>
                <w:b/>
                <w:sz w:val="17"/>
              </w:rPr>
              <w:t>Résultat</w:t>
            </w:r>
          </w:p>
        </w:tc>
      </w:tr>
      <w:tr>
        <w:tc>
          <w:tcPr>
            <w:tcW w:type="dxa" w:w="3389"/>
          </w:tcPr>
          <w:p>
            <w:r>
              <w:rPr>
                <w:sz w:val="16"/>
              </w:rPr>
              <w:t>P1</w:t>
            </w:r>
          </w:p>
        </w:tc>
        <w:tc>
          <w:tcPr>
            <w:tcW w:type="dxa" w:w="3389"/>
          </w:tcPr>
          <w:p>
            <w:r>
              <w:rPr>
                <w:sz w:val="16"/>
              </w:rPr>
              <w:t>Inventaire runtime complet du schéma V2 et rapprochement avec migrations</w:t>
            </w:r>
          </w:p>
        </w:tc>
        <w:tc>
          <w:tcPr>
            <w:tcW w:type="dxa" w:w="3389"/>
          </w:tcPr>
          <w:p>
            <w:r>
              <w:rPr>
                <w:sz w:val="16"/>
              </w:rPr>
              <w:t>Dictionnaire fiable et détection des écarts.</w:t>
            </w:r>
          </w:p>
        </w:tc>
      </w:tr>
      <w:tr>
        <w:tc>
          <w:tcPr>
            <w:tcW w:type="dxa" w:w="3389"/>
          </w:tcPr>
          <w:p>
            <w:r>
              <w:rPr>
                <w:sz w:val="16"/>
              </w:rPr>
              <w:t>P1</w:t>
            </w:r>
          </w:p>
        </w:tc>
        <w:tc>
          <w:tcPr>
            <w:tcW w:type="dxa" w:w="3389"/>
          </w:tcPr>
          <w:p>
            <w:r>
              <w:rPr>
                <w:sz w:val="16"/>
              </w:rPr>
              <w:t>Contrôle checksum/version dans le runner</w:t>
            </w:r>
          </w:p>
        </w:tc>
        <w:tc>
          <w:tcPr>
            <w:tcW w:type="dxa" w:w="3389"/>
          </w:tcPr>
          <w:p>
            <w:r>
              <w:rPr>
                <w:sz w:val="16"/>
              </w:rPr>
              <w:t>Migrations immuables et auditables.</w:t>
            </w:r>
          </w:p>
        </w:tc>
      </w:tr>
      <w:tr>
        <w:tc>
          <w:tcPr>
            <w:tcW w:type="dxa" w:w="3389"/>
          </w:tcPr>
          <w:p>
            <w:r>
              <w:rPr>
                <w:sz w:val="16"/>
              </w:rPr>
              <w:t>P1</w:t>
            </w:r>
          </w:p>
        </w:tc>
        <w:tc>
          <w:tcPr>
            <w:tcW w:type="dxa" w:w="3389"/>
          </w:tcPr>
          <w:p>
            <w:r>
              <w:rPr>
                <w:sz w:val="16"/>
              </w:rPr>
              <w:t>Suppression des accès SQL depuis UI/services non dédiés</w:t>
            </w:r>
          </w:p>
        </w:tc>
        <w:tc>
          <w:tcPr>
            <w:tcW w:type="dxa" w:w="3389"/>
          </w:tcPr>
          <w:p>
            <w:r>
              <w:rPr>
                <w:sz w:val="16"/>
              </w:rPr>
              <w:t>Architecture cohérente.</w:t>
            </w:r>
          </w:p>
        </w:tc>
      </w:tr>
      <w:tr>
        <w:tc>
          <w:tcPr>
            <w:tcW w:type="dxa" w:w="3389"/>
          </w:tcPr>
          <w:p>
            <w:r>
              <w:rPr>
                <w:sz w:val="16"/>
              </w:rPr>
              <w:t>P1</w:t>
            </w:r>
          </w:p>
        </w:tc>
        <w:tc>
          <w:tcPr>
            <w:tcW w:type="dxa" w:w="3389"/>
          </w:tcPr>
          <w:p>
            <w:r>
              <w:rPr>
                <w:sz w:val="16"/>
              </w:rPr>
              <w:t>Tests automatisés upgrade 001→018</w:t>
            </w:r>
          </w:p>
        </w:tc>
        <w:tc>
          <w:tcPr>
            <w:tcW w:type="dxa" w:w="3389"/>
          </w:tcPr>
          <w:p>
            <w:r>
              <w:rPr>
                <w:sz w:val="16"/>
              </w:rPr>
              <w:t>Sécurité des évolutions.</w:t>
            </w:r>
          </w:p>
        </w:tc>
      </w:tr>
      <w:tr>
        <w:tc>
          <w:tcPr>
            <w:tcW w:type="dxa" w:w="3389"/>
          </w:tcPr>
          <w:p>
            <w:r>
              <w:rPr>
                <w:sz w:val="16"/>
              </w:rPr>
              <w:t>P2</w:t>
            </w:r>
          </w:p>
        </w:tc>
        <w:tc>
          <w:tcPr>
            <w:tcW w:type="dxa" w:w="3389"/>
          </w:tcPr>
          <w:p>
            <w:r>
              <w:rPr>
                <w:sz w:val="16"/>
              </w:rPr>
              <w:t>Unité de travail commune pour opérations multi-repositories</w:t>
            </w:r>
          </w:p>
        </w:tc>
        <w:tc>
          <w:tcPr>
            <w:tcW w:type="dxa" w:w="3389"/>
          </w:tcPr>
          <w:p>
            <w:r>
              <w:rPr>
                <w:sz w:val="16"/>
              </w:rPr>
              <w:t>Atomicité explicite.</w:t>
            </w:r>
          </w:p>
        </w:tc>
      </w:tr>
      <w:tr>
        <w:tc>
          <w:tcPr>
            <w:tcW w:type="dxa" w:w="3389"/>
          </w:tcPr>
          <w:p>
            <w:r>
              <w:rPr>
                <w:sz w:val="16"/>
              </w:rPr>
              <w:t>P2</w:t>
            </w:r>
          </w:p>
        </w:tc>
        <w:tc>
          <w:tcPr>
            <w:tcW w:type="dxa" w:w="3389"/>
          </w:tcPr>
          <w:p>
            <w:r>
              <w:rPr>
                <w:sz w:val="16"/>
              </w:rPr>
              <w:t>Diagnostics intégrité et croissance exposés à l’administration</w:t>
            </w:r>
          </w:p>
        </w:tc>
        <w:tc>
          <w:tcPr>
            <w:tcW w:type="dxa" w:w="3389"/>
          </w:tcPr>
          <w:p>
            <w:r>
              <w:rPr>
                <w:sz w:val="16"/>
              </w:rPr>
              <w:t>Exploitation maîtrisée.</w:t>
            </w:r>
          </w:p>
        </w:tc>
      </w:tr>
      <w:tr>
        <w:tc>
          <w:tcPr>
            <w:tcW w:type="dxa" w:w="3389"/>
          </w:tcPr>
          <w:p>
            <w:r>
              <w:rPr>
                <w:sz w:val="16"/>
              </w:rPr>
              <w:t>P2</w:t>
            </w:r>
          </w:p>
        </w:tc>
        <w:tc>
          <w:tcPr>
            <w:tcW w:type="dxa" w:w="3389"/>
          </w:tcPr>
          <w:p>
            <w:r>
              <w:rPr>
                <w:sz w:val="16"/>
              </w:rPr>
              <w:t>Plan documenté de sortie V1</w:t>
            </w:r>
          </w:p>
        </w:tc>
        <w:tc>
          <w:tcPr>
            <w:tcW w:type="dxa" w:w="3389"/>
          </w:tcPr>
          <w:p>
            <w:r>
              <w:rPr>
                <w:sz w:val="16"/>
              </w:rPr>
              <w:t>Réduction de dette.</w:t>
            </w:r>
          </w:p>
        </w:tc>
      </w:tr>
      <w:tr>
        <w:tc>
          <w:tcPr>
            <w:tcW w:type="dxa" w:w="3389"/>
          </w:tcPr>
          <w:p>
            <w:r>
              <w:rPr>
                <w:sz w:val="16"/>
              </w:rPr>
              <w:t>P3</w:t>
            </w:r>
          </w:p>
        </w:tc>
        <w:tc>
          <w:tcPr>
            <w:tcW w:type="dxa" w:w="3389"/>
          </w:tcPr>
          <w:p>
            <w:r>
              <w:rPr>
                <w:sz w:val="16"/>
              </w:rPr>
              <w:t>Benchmarks et optimisation guidée par mesures</w:t>
            </w:r>
          </w:p>
        </w:tc>
        <w:tc>
          <w:tcPr>
            <w:tcW w:type="dxa" w:w="3389"/>
          </w:tcPr>
          <w:p>
            <w:r>
              <w:rPr>
                <w:sz w:val="16"/>
              </w:rPr>
              <w:t>Performance durable.</w:t>
            </w:r>
          </w:p>
        </w:tc>
      </w:tr>
    </w:tbl>
    <w:p>
      <w:pPr>
        <w:pStyle w:val="Heading2"/>
      </w:pPr>
      <w:r>
        <w:t>15.1 Definition of Done — évolution de données</w:t>
      </w:r>
    </w:p>
    <w:p>
      <w:pPr>
        <w:pStyle w:val="ListBullet"/>
      </w:pPr>
      <w:r>
        <w:t>Migration ajoutée et immuable.</w:t>
      </w:r>
    </w:p>
    <w:p>
      <w:pPr>
        <w:pStyle w:val="ListBullet"/>
      </w:pPr>
      <w:r>
        <w:t>Schéma et grain documentés.</w:t>
      </w:r>
    </w:p>
    <w:p>
      <w:pPr>
        <w:pStyle w:val="ListBullet"/>
      </w:pPr>
      <w:r>
        <w:t>Port et repository alignés.</w:t>
      </w:r>
    </w:p>
    <w:p>
      <w:pPr>
        <w:pStyle w:val="ListBullet"/>
      </w:pPr>
      <w:r>
        <w:t>Transaction définie.</w:t>
      </w:r>
    </w:p>
    <w:p>
      <w:pPr>
        <w:pStyle w:val="ListBullet"/>
      </w:pPr>
      <w:r>
        <w:t>Tests unitaires, repository, migration et intégration verts.</w:t>
      </w:r>
    </w:p>
    <w:p>
      <w:pPr>
        <w:pStyle w:val="ListBullet"/>
      </w:pPr>
      <w:r>
        <w:t>Contrôles sécurité et isolation validés.</w:t>
      </w:r>
    </w:p>
    <w:p>
      <w:pPr>
        <w:pStyle w:val="ListBullet"/>
      </w:pPr>
      <w:r>
        <w:t>Sauvegarde/restauration testées si changement sensible.</w:t>
      </w:r>
    </w:p>
    <w:p>
      <w:pPr>
        <w:pStyle w:val="ListBullet"/>
      </w:pPr>
      <w:r>
        <w:t>Observabilité et changelog mis à jour.</w:t>
      </w:r>
    </w:p>
    <w:p>
      <w:r>
        <w:br w:type="page"/>
      </w:r>
    </w:p>
    <w:p>
      <w:pPr>
        <w:pStyle w:val="Heading1"/>
      </w:pPr>
      <w:r>
        <w:t>Annexe A — Inventaire synthétique des objets SQL détectés</w:t>
      </w:r>
    </w:p>
    <w:p>
      <w:pPr>
        <w:pStyle w:val="Heading3"/>
      </w:pPr>
      <w:r>
        <w:t>001_initial_schema.sql</w:t>
      </w:r>
    </w:p>
    <w:p>
      <w:r>
        <w:t>Tables : schema_versions, school_levels, programs, subjects, program_subjects, domains, skills, subskills, program_skills, skill_prerequisites, reference_translations, learners, learner_profiles, objectives, objective_skills, exercises, questions, exercise_questions, question_skills, question_subskills, learning_sessions, learning_decisions, session_exercises, attempts, error_categories, attempt_skill_results, mastery_current, mastery_events, recommendations, progress_snapshots, study_calendar, revision_history, ai_conversation_memory, learning_metrics</w:t>
      </w:r>
    </w:p>
    <w:p>
      <w:pPr>
        <w:pStyle w:val="Heading3"/>
      </w:pPr>
      <w:r>
        <w:t>002_seed_reference.sql</w:t>
      </w:r>
    </w:p>
    <w:p>
      <w:pPr>
        <w:pStyle w:val="Heading3"/>
      </w:pPr>
      <w:r>
        <w:t>003_views.sql</w:t>
      </w:r>
    </w:p>
    <w:p>
      <w:r>
        <w:t>Vues : v_skill_catalog, v_learner_progress, v_due_revisions</w:t>
      </w:r>
    </w:p>
    <w:p>
      <w:pPr>
        <w:pStyle w:val="Heading3"/>
      </w:pPr>
      <w:r>
        <w:t>004_indexes.sql</w:t>
      </w:r>
    </w:p>
    <w:p>
      <w:r>
        <w:t>Index : idx_exercises_subject_status_difficulty, idx_questions_status, idx_learning_sessions_learner_started, idx_attempts_learner_submitted, idx_attempts_question_submitted, idx_mastery_current_learner_review, idx_mastery_events_learner_skill_event, idx_decisions_learner_created, idx_recommendations_learner_status_created, idx_progress_learner_calculated, idx_calendar_learner_status_scheduled, idx_revision_learner_skill_reviewed, idx_metrics_learner_name_measured</w:t>
      </w:r>
    </w:p>
    <w:p>
      <w:pPr>
        <w:pStyle w:val="Heading3"/>
      </w:pPr>
      <w:r>
        <w:t>005_content_management.sql</w:t>
      </w:r>
    </w:p>
    <w:p>
      <w:r>
        <w:t>Tables : content_versions, content_status_events, media_assets, tags, content_tags, validation_runs, validation_issues</w:t>
      </w:r>
    </w:p>
    <w:p>
      <w:r>
        <w:t>Index : idx_content_versions_entity, idx_content_versions_status, idx_status_events_version, idx_content_tags_tag, idx_validation_issues_run</w:t>
      </w:r>
    </w:p>
    <w:p>
      <w:pPr>
        <w:pStyle w:val="Heading3"/>
      </w:pPr>
      <w:r>
        <w:t>006_content_media_links.sql</w:t>
      </w:r>
    </w:p>
    <w:p>
      <w:r>
        <w:t>Tables : content_media</w:t>
      </w:r>
    </w:p>
    <w:p>
      <w:r>
        <w:t>Index : idx_content_media_asset</w:t>
      </w:r>
    </w:p>
    <w:p>
      <w:pPr>
        <w:pStyle w:val="Heading3"/>
      </w:pPr>
      <w:r>
        <w:t>007_longitudinal_learning.sql</w:t>
      </w:r>
    </w:p>
    <w:p>
      <w:r>
        <w:t>Tables : learner_journeys, learning_attempt_inputs, longitudinal_mastery_current, longitudinal_mastery_events, learning_domain_events, transition_readiness_current, exam_readiness_current</w:t>
      </w:r>
    </w:p>
    <w:p>
      <w:r>
        <w:t>Index : idx_learning_attempts_learner_time, idx_longitudinal_mastery_review, idx_longitudinal_events_skill_time, idx_learning_domain_events_learner_time</w:t>
      </w:r>
    </w:p>
    <w:p>
      <w:pPr>
        <w:pStyle w:val="Heading3"/>
      </w:pPr>
      <w:r>
        <w:t>008_decision_engine.sql</w:t>
      </w:r>
    </w:p>
    <w:p>
      <w:r>
        <w:t>Tables : learner_journey_preferences, pedagogical_objectives, decision_plan_items, decision_result_snapshots</w:t>
      </w:r>
    </w:p>
    <w:p>
      <w:r>
        <w:t>Index : idx_objectives_learner_active_date, idx_plan_items_schedule, idx_decision_results_created</w:t>
      </w:r>
    </w:p>
    <w:p>
      <w:pPr>
        <w:pStyle w:val="Heading3"/>
      </w:pPr>
      <w:r>
        <w:t>009_onboarding_content_recommendation.sql</w:t>
      </w:r>
    </w:p>
    <w:p>
      <w:r>
        <w:t>Tables : learner_functional_profiles, onboarding_sessions, learner_journey_versions, onboarding_domain_events, content_candidate_snapshots, content_candidate_filter_events, personalized_session_proposals, personalized_session_items</w:t>
      </w:r>
    </w:p>
    <w:p>
      <w:r>
        <w:t>Index : idx_onboarding_learner_created, idx_journey_versions_learner_version, idx_onboarding_events_learner_time, idx_candidate_snapshots_learner_time, idx_filter_events_snapshot_reason, idx_session_proposals_learner_time</w:t>
      </w:r>
    </w:p>
    <w:p>
      <w:pPr>
        <w:pStyle w:val="Heading3"/>
      </w:pPr>
      <w:r>
        <w:t>010_curriculum_approved_content.sql</w:t>
      </w:r>
    </w:p>
    <w:p>
      <w:r>
        <w:t>Tables : curriculum_chapters, curriculum_skill_details, learning_objectives, skill_learning_objectives, curriculum_skill_relations, exam_references, exam_skill_references, learning_content_metadata, content_learning_objectives, content_questions, content_answer_options, content_solutions, content_solution_steps, content_hints, content_common_errors, content_quality_assessments, editorial_reviews, editorial_approvals, content_import_batches, curriculum_domain_events</w:t>
      </w:r>
    </w:p>
    <w:p>
      <w:r>
        <w:t>Vues : approved_learning_catalog</w:t>
      </w:r>
    </w:p>
    <w:p>
      <w:r>
        <w:t>Index : idx_curriculum_chapters_grade_subject, idx_skill_details_chapter, idx_learning_objectives_chapter, idx_curriculum_relations_target, idx_exam_skills_skill, idx_content_metadata_chapter, idx_content_questions_exercise, idx_content_hints_question, idx_content_quality_version, idx_editorial_approvals_version</w:t>
      </w:r>
    </w:p>
    <w:p>
      <w:pPr>
        <w:pStyle w:val="Heading3"/>
      </w:pPr>
      <w:r>
        <w:t>011_learning_session_domain.sql</w:t>
      </w:r>
    </w:p>
    <w:p>
      <w:r>
        <w:t>Tables : learning_session_details, session_activities, student_answers, answer_assessments, session_attempt_records, hint_usage, session_events, session_checkpoints, session_summaries, session_mastery_updates</w:t>
      </w:r>
    </w:p>
    <w:p>
      <w:r>
        <w:t>Index : idx_learning_session_details_learner_status_created, idx_session_activities_session_order, idx_student_answers_activity_question, idx_session_attempt_records_learner_activity, idx_session_events_session_time, idx_session_checkpoints_session_time</w:t>
      </w:r>
    </w:p>
    <w:p>
      <w:pPr>
        <w:pStyle w:val="Heading3"/>
      </w:pPr>
      <w:r>
        <w:t>012_session_integration_security.sql</w:t>
      </w:r>
    </w:p>
    <w:p>
      <w:r>
        <w:t>Tables : learner_guardian_links, session_command_results, session_pause_intervals, session_activity_snapshots, session_state_revisions, decision_refresh_queue</w:t>
      </w:r>
    </w:p>
    <w:p>
      <w:r>
        <w:t>Vues : v_active_learning_sessions, v_session_progress, v_learner_session_history</w:t>
      </w:r>
    </w:p>
    <w:p>
      <w:r>
        <w:t>Index : idx_guardian_links_active, idx_command_results_session, idx_pause_intervals_session_time, idx_refresh_queue_status</w:t>
      </w:r>
    </w:p>
    <w:p>
      <w:pPr>
        <w:pStyle w:val="Heading3"/>
      </w:pPr>
      <w:r>
        <w:t>013_learning_intelligence_layer.sql</w:t>
      </w:r>
    </w:p>
    <w:p>
      <w:r>
        <w:t>Tables : analytics_calculation_runs, learning_analytics_snapshots, learning_explanations, recurring_error_observations, parent_learning_insights</w:t>
      </w:r>
    </w:p>
    <w:p>
      <w:r>
        <w:t>Index : idx_analytics_runs_learner_window, idx_analytics_snapshots_learner_scope, idx_recurring_errors_learner_skill, idx_parent_insights_learner_time</w:t>
      </w:r>
    </w:p>
    <w:p>
      <w:pPr>
        <w:pStyle w:val="Heading3"/>
      </w:pPr>
      <w:r>
        <w:t>014_platform_extensibility_foundation.sql</w:t>
      </w:r>
    </w:p>
    <w:p>
      <w:r>
        <w:t>Tables : platform_plugin_status, platform_configuration_snapshots, platform_event_outbox, platform_event_deliveries, platform_audit_records, platform_import_runs, platform_export_runs, platform_notification_requests</w:t>
      </w:r>
    </w:p>
    <w:p>
      <w:r>
        <w:t>Index : idx_platform_outbox_status_retry, idx_platform_deliveries_status_retry, idx_platform_audit_correlation, idx_platform_audit_resource, idx_platform_import_source, idx_platform_notifications_status</w:t>
      </w:r>
    </w:p>
    <w:p>
      <w:pPr>
        <w:pStyle w:val="Heading3"/>
      </w:pPr>
      <w:r>
        <w:t>015_unified_learning_experience.sql</w:t>
      </w:r>
    </w:p>
    <w:p>
      <w:r>
        <w:t>Tables : learner_experience_profiles, homework_assignments, homework_result_summaries, programme_change_proposals, recommendation_effectiveness</w:t>
      </w:r>
    </w:p>
    <w:p>
      <w:r>
        <w:t>Index : idx_homework_learner_status_due, idx_homework_parent_creator, idx_programme_changes_learner_status, idx_recommendation_effectiveness_learner</w:t>
      </w:r>
    </w:p>
    <w:p>
      <w:pPr>
        <w:pStyle w:val="Heading3"/>
      </w:pPr>
      <w:r>
        <w:t>016_supported_school_levels.sql</w:t>
      </w:r>
    </w:p>
    <w:p>
      <w:pPr>
        <w:pStyle w:val="Heading3"/>
      </w:pPr>
      <w:r>
        <w:t>017_content_production_gating.sql</w:t>
      </w:r>
    </w:p>
    <w:p>
      <w:r>
        <w:t>Tables : content_production_gates</w:t>
      </w:r>
    </w:p>
    <w:p>
      <w:r>
        <w:t>Vues : production_learning_catalog</w:t>
      </w:r>
    </w:p>
    <w:p>
      <w:pPr>
        <w:pStyle w:val="Heading3"/>
      </w:pPr>
      <w:r>
        <w:t>018_virtual_teacher_v1.sql</w:t>
      </w:r>
    </w:p>
    <w:p>
      <w:r>
        <w:t>Tables : virtual_teacher_preferences, virtual_teacher_sessions, virtual_teacher_messages, virtual_teacher_summaries, virtual_teacher_events</w:t>
      </w:r>
    </w:p>
    <w:p>
      <w:r>
        <w:t>Index : idx_virtual_teacher_sessions_learner, idx_virtual_teacher_messages_session, idx_virtual_teacher_events_learner</w:t>
      </w:r>
    </w:p>
    <w:p>
      <w:r>
        <w:br w:type="page"/>
      </w:r>
    </w:p>
    <w:p>
      <w:pPr>
        <w:pStyle w:val="Heading1"/>
      </w:pPr>
      <w:r>
        <w:t>Annexe B — Modèle de fiche de table</w:t>
      </w:r>
    </w:p>
    <w:tbl>
      <w:tblPr>
        <w:tblStyle w:val="TableGrid"/>
        <w:tblW w:type="auto" w:w="0"/>
        <w:jc w:val="center"/>
        <w:tblLook w:firstColumn="1" w:firstRow="1" w:lastColumn="0" w:lastRow="0" w:noHBand="0" w:noVBand="1" w:val="04A0"/>
      </w:tblPr>
      <w:tblGrid>
        <w:gridCol w:w="5083"/>
        <w:gridCol w:w="5083"/>
      </w:tblGrid>
      <w:tr>
        <w:tc>
          <w:tcPr>
            <w:tcW w:type="dxa" w:w="5083"/>
            <w:shd w:fill="D9EAF7"/>
            <w:vAlign w:val="center"/>
          </w:tcPr>
          <w:p>
            <w:r>
              <w:rPr>
                <w:b/>
                <w:sz w:val="17"/>
              </w:rPr>
              <w:t>Champ documentaire</w:t>
            </w:r>
          </w:p>
        </w:tc>
        <w:tc>
          <w:tcPr>
            <w:tcW w:type="dxa" w:w="5083"/>
            <w:shd w:fill="D9EAF7"/>
            <w:vAlign w:val="center"/>
          </w:tcPr>
          <w:p>
            <w:r>
              <w:rPr>
                <w:b/>
                <w:sz w:val="17"/>
              </w:rPr>
              <w:t>Contenu à renseigner</w:t>
            </w:r>
          </w:p>
        </w:tc>
      </w:tr>
      <w:tr>
        <w:tc>
          <w:tcPr>
            <w:tcW w:type="dxa" w:w="5083"/>
          </w:tcPr>
          <w:p>
            <w:r>
              <w:rPr>
                <w:sz w:val="16"/>
              </w:rPr>
              <w:t>Nom physique</w:t>
            </w:r>
          </w:p>
        </w:tc>
        <w:tc>
          <w:tcPr>
            <w:tcW w:type="dxa" w:w="5083"/>
          </w:tcPr>
          <w:p>
            <w:r>
              <w:rPr>
                <w:sz w:val="16"/>
              </w:rPr>
              <w:t>schema.table</w:t>
            </w:r>
          </w:p>
        </w:tc>
      </w:tr>
      <w:tr>
        <w:tc>
          <w:tcPr>
            <w:tcW w:type="dxa" w:w="5083"/>
          </w:tcPr>
          <w:p>
            <w:r>
              <w:rPr>
                <w:sz w:val="16"/>
              </w:rPr>
              <w:t>Domaine propriétaire</w:t>
            </w:r>
          </w:p>
        </w:tc>
        <w:tc>
          <w:tcPr>
            <w:tcW w:type="dxa" w:w="5083"/>
          </w:tcPr>
          <w:p>
            <w:r>
              <w:rPr>
                <w:sz w:val="16"/>
              </w:rPr>
              <w:t>ex. learning_session</w:t>
            </w:r>
          </w:p>
        </w:tc>
      </w:tr>
      <w:tr>
        <w:tc>
          <w:tcPr>
            <w:tcW w:type="dxa" w:w="5083"/>
          </w:tcPr>
          <w:p>
            <w:r>
              <w:rPr>
                <w:sz w:val="16"/>
              </w:rPr>
              <w:t>Grain</w:t>
            </w:r>
          </w:p>
        </w:tc>
        <w:tc>
          <w:tcPr>
            <w:tcW w:type="dxa" w:w="5083"/>
          </w:tcPr>
          <w:p>
            <w:r>
              <w:rPr>
                <w:sz w:val="16"/>
              </w:rPr>
              <w:t>une ligne par …</w:t>
            </w:r>
          </w:p>
        </w:tc>
      </w:tr>
      <w:tr>
        <w:tc>
          <w:tcPr>
            <w:tcW w:type="dxa" w:w="5083"/>
          </w:tcPr>
          <w:p>
            <w:r>
              <w:rPr>
                <w:sz w:val="16"/>
              </w:rPr>
              <w:t>Clé primaire</w:t>
            </w:r>
          </w:p>
        </w:tc>
        <w:tc>
          <w:tcPr>
            <w:tcW w:type="dxa" w:w="5083"/>
          </w:tcPr>
          <w:p>
            <w:r>
              <w:rPr>
                <w:sz w:val="16"/>
              </w:rPr>
              <w:t>identifiant et stratégie</w:t>
            </w:r>
          </w:p>
        </w:tc>
      </w:tr>
      <w:tr>
        <w:tc>
          <w:tcPr>
            <w:tcW w:type="dxa" w:w="5083"/>
          </w:tcPr>
          <w:p>
            <w:r>
              <w:rPr>
                <w:sz w:val="16"/>
              </w:rPr>
              <w:t>Clés étrangères</w:t>
            </w:r>
          </w:p>
        </w:tc>
        <w:tc>
          <w:tcPr>
            <w:tcW w:type="dxa" w:w="5083"/>
          </w:tcPr>
          <w:p>
            <w:r>
              <w:rPr>
                <w:sz w:val="16"/>
              </w:rPr>
              <w:t>relations et politique de suppression</w:t>
            </w:r>
          </w:p>
        </w:tc>
      </w:tr>
      <w:tr>
        <w:tc>
          <w:tcPr>
            <w:tcW w:type="dxa" w:w="5083"/>
          </w:tcPr>
          <w:p>
            <w:r>
              <w:rPr>
                <w:sz w:val="16"/>
              </w:rPr>
              <w:t>Contraintes</w:t>
            </w:r>
          </w:p>
        </w:tc>
        <w:tc>
          <w:tcPr>
            <w:tcW w:type="dxa" w:w="5083"/>
          </w:tcPr>
          <w:p>
            <w:r>
              <w:rPr>
                <w:sz w:val="16"/>
              </w:rPr>
              <w:t>unique, check, not null</w:t>
            </w:r>
          </w:p>
        </w:tc>
      </w:tr>
      <w:tr>
        <w:tc>
          <w:tcPr>
            <w:tcW w:type="dxa" w:w="5083"/>
          </w:tcPr>
          <w:p>
            <w:r>
              <w:rPr>
                <w:sz w:val="16"/>
              </w:rPr>
              <w:t>États</w:t>
            </w:r>
          </w:p>
        </w:tc>
        <w:tc>
          <w:tcPr>
            <w:tcW w:type="dxa" w:w="5083"/>
          </w:tcPr>
          <w:p>
            <w:r>
              <w:rPr>
                <w:sz w:val="16"/>
              </w:rPr>
              <w:t>liste et transitions</w:t>
            </w:r>
          </w:p>
        </w:tc>
      </w:tr>
      <w:tr>
        <w:tc>
          <w:tcPr>
            <w:tcW w:type="dxa" w:w="5083"/>
          </w:tcPr>
          <w:p>
            <w:r>
              <w:rPr>
                <w:sz w:val="16"/>
              </w:rPr>
              <w:t>Données sensibles</w:t>
            </w:r>
          </w:p>
        </w:tc>
        <w:tc>
          <w:tcPr>
            <w:tcW w:type="dxa" w:w="5083"/>
          </w:tcPr>
          <w:p>
            <w:r>
              <w:rPr>
                <w:sz w:val="16"/>
              </w:rPr>
              <w:t>classification et minimisation</w:t>
            </w:r>
          </w:p>
        </w:tc>
      </w:tr>
      <w:tr>
        <w:tc>
          <w:tcPr>
            <w:tcW w:type="dxa" w:w="5083"/>
          </w:tcPr>
          <w:p>
            <w:r>
              <w:rPr>
                <w:sz w:val="16"/>
              </w:rPr>
              <w:t>Rétention</w:t>
            </w:r>
          </w:p>
        </w:tc>
        <w:tc>
          <w:tcPr>
            <w:tcW w:type="dxa" w:w="5083"/>
          </w:tcPr>
          <w:p>
            <w:r>
              <w:rPr>
                <w:sz w:val="16"/>
              </w:rPr>
              <w:t>durée et archivage</w:t>
            </w:r>
          </w:p>
        </w:tc>
      </w:tr>
      <w:tr>
        <w:tc>
          <w:tcPr>
            <w:tcW w:type="dxa" w:w="5083"/>
          </w:tcPr>
          <w:p>
            <w:r>
              <w:rPr>
                <w:sz w:val="16"/>
              </w:rPr>
              <w:t>Requêtes principales</w:t>
            </w:r>
          </w:p>
        </w:tc>
        <w:tc>
          <w:tcPr>
            <w:tcW w:type="dxa" w:w="5083"/>
          </w:tcPr>
          <w:p>
            <w:r>
              <w:rPr>
                <w:sz w:val="16"/>
              </w:rPr>
              <w:t>lectures/écritures critiques</w:t>
            </w:r>
          </w:p>
        </w:tc>
      </w:tr>
      <w:tr>
        <w:tc>
          <w:tcPr>
            <w:tcW w:type="dxa" w:w="5083"/>
          </w:tcPr>
          <w:p>
            <w:r>
              <w:rPr>
                <w:sz w:val="16"/>
              </w:rPr>
              <w:t>Index</w:t>
            </w:r>
          </w:p>
        </w:tc>
        <w:tc>
          <w:tcPr>
            <w:tcW w:type="dxa" w:w="5083"/>
          </w:tcPr>
          <w:p>
            <w:r>
              <w:rPr>
                <w:sz w:val="16"/>
              </w:rPr>
              <w:t>justification</w:t>
            </w:r>
          </w:p>
        </w:tc>
      </w:tr>
      <w:tr>
        <w:tc>
          <w:tcPr>
            <w:tcW w:type="dxa" w:w="5083"/>
          </w:tcPr>
          <w:p>
            <w:r>
              <w:rPr>
                <w:sz w:val="16"/>
              </w:rPr>
              <w:t>Migration source</w:t>
            </w:r>
          </w:p>
        </w:tc>
        <w:tc>
          <w:tcPr>
            <w:tcW w:type="dxa" w:w="5083"/>
          </w:tcPr>
          <w:p>
            <w:r>
              <w:rPr>
                <w:sz w:val="16"/>
              </w:rPr>
              <w:t>numéro et fichier</w:t>
            </w:r>
          </w:p>
        </w:tc>
      </w:tr>
      <w:tr>
        <w:tc>
          <w:tcPr>
            <w:tcW w:type="dxa" w:w="5083"/>
          </w:tcPr>
          <w:p>
            <w:r>
              <w:rPr>
                <w:sz w:val="16"/>
              </w:rPr>
              <w:t>Tests</w:t>
            </w:r>
          </w:p>
        </w:tc>
        <w:tc>
          <w:tcPr>
            <w:tcW w:type="dxa" w:w="5083"/>
          </w:tcPr>
          <w:p>
            <w:r>
              <w:rPr>
                <w:sz w:val="16"/>
              </w:rPr>
              <w:t>références</w:t>
            </w:r>
          </w:p>
        </w:tc>
      </w:tr>
    </w:tbl>
    <w:p>
      <w:pPr>
        <w:pStyle w:val="Heading1"/>
      </w:pPr>
      <w:r>
        <w:t>Annexe C — Modèle de rapport de migration</w:t>
      </w:r>
    </w:p>
    <w:tbl>
      <w:tblPr>
        <w:tblStyle w:val="TableGrid"/>
        <w:tblW w:type="auto" w:w="0"/>
        <w:jc w:val="center"/>
        <w:tblLook w:firstColumn="1" w:firstRow="1" w:lastColumn="0" w:lastRow="0" w:noHBand="0" w:noVBand="1" w:val="04A0"/>
      </w:tblPr>
      <w:tblGrid>
        <w:gridCol w:w="5083"/>
        <w:gridCol w:w="5083"/>
      </w:tblGrid>
      <w:tr>
        <w:tc>
          <w:tcPr>
            <w:tcW w:type="dxa" w:w="5083"/>
            <w:shd w:fill="D9EAF7"/>
            <w:vAlign w:val="center"/>
          </w:tcPr>
          <w:p>
            <w:r>
              <w:rPr>
                <w:b/>
                <w:sz w:val="17"/>
              </w:rPr>
              <w:t>Section</w:t>
            </w:r>
          </w:p>
        </w:tc>
        <w:tc>
          <w:tcPr>
            <w:tcW w:type="dxa" w:w="5083"/>
            <w:shd w:fill="D9EAF7"/>
            <w:vAlign w:val="center"/>
          </w:tcPr>
          <w:p>
            <w:r>
              <w:rPr>
                <w:b/>
                <w:sz w:val="17"/>
              </w:rPr>
              <w:t>Contenu</w:t>
            </w:r>
          </w:p>
        </w:tc>
      </w:tr>
      <w:tr>
        <w:tc>
          <w:tcPr>
            <w:tcW w:type="dxa" w:w="5083"/>
          </w:tcPr>
          <w:p>
            <w:r>
              <w:rPr>
                <w:sz w:val="16"/>
              </w:rPr>
              <w:t>Contexte</w:t>
            </w:r>
          </w:p>
        </w:tc>
        <w:tc>
          <w:tcPr>
            <w:tcW w:type="dxa" w:w="5083"/>
          </w:tcPr>
          <w:p>
            <w:r>
              <w:rPr>
                <w:sz w:val="16"/>
              </w:rPr>
              <w:t>versions source/cible, fichier base, environnement</w:t>
            </w:r>
          </w:p>
        </w:tc>
      </w:tr>
      <w:tr>
        <w:tc>
          <w:tcPr>
            <w:tcW w:type="dxa" w:w="5083"/>
          </w:tcPr>
          <w:p>
            <w:r>
              <w:rPr>
                <w:sz w:val="16"/>
              </w:rPr>
              <w:t>Précontrôles</w:t>
            </w:r>
          </w:p>
        </w:tc>
        <w:tc>
          <w:tcPr>
            <w:tcW w:type="dxa" w:w="5083"/>
          </w:tcPr>
          <w:p>
            <w:r>
              <w:rPr>
                <w:sz w:val="16"/>
              </w:rPr>
              <w:t>sauvegarde, checksum, espace, verrou</w:t>
            </w:r>
          </w:p>
        </w:tc>
      </w:tr>
      <w:tr>
        <w:tc>
          <w:tcPr>
            <w:tcW w:type="dxa" w:w="5083"/>
          </w:tcPr>
          <w:p>
            <w:r>
              <w:rPr>
                <w:sz w:val="16"/>
              </w:rPr>
              <w:t>Migrations</w:t>
            </w:r>
          </w:p>
        </w:tc>
        <w:tc>
          <w:tcPr>
            <w:tcW w:type="dxa" w:w="5083"/>
          </w:tcPr>
          <w:p>
            <w:r>
              <w:rPr>
                <w:sz w:val="16"/>
              </w:rPr>
              <w:t>liste, durée et résultat</w:t>
            </w:r>
          </w:p>
        </w:tc>
      </w:tr>
      <w:tr>
        <w:tc>
          <w:tcPr>
            <w:tcW w:type="dxa" w:w="5083"/>
          </w:tcPr>
          <w:p>
            <w:r>
              <w:rPr>
                <w:sz w:val="16"/>
              </w:rPr>
              <w:t>Contrôles</w:t>
            </w:r>
          </w:p>
        </w:tc>
        <w:tc>
          <w:tcPr>
            <w:tcW w:type="dxa" w:w="5083"/>
          </w:tcPr>
          <w:p>
            <w:r>
              <w:rPr>
                <w:sz w:val="16"/>
              </w:rPr>
              <w:t>objets, cardinalités, intégrité, données sentinelles</w:t>
            </w:r>
          </w:p>
        </w:tc>
      </w:tr>
      <w:tr>
        <w:tc>
          <w:tcPr>
            <w:tcW w:type="dxa" w:w="5083"/>
          </w:tcPr>
          <w:p>
            <w:r>
              <w:rPr>
                <w:sz w:val="16"/>
              </w:rPr>
              <w:t>Anomalies</w:t>
            </w:r>
          </w:p>
        </w:tc>
        <w:tc>
          <w:tcPr>
            <w:tcW w:type="dxa" w:w="5083"/>
          </w:tcPr>
          <w:p>
            <w:r>
              <w:rPr>
                <w:sz w:val="16"/>
              </w:rPr>
              <w:t>écarts et décisions</w:t>
            </w:r>
          </w:p>
        </w:tc>
      </w:tr>
      <w:tr>
        <w:tc>
          <w:tcPr>
            <w:tcW w:type="dxa" w:w="5083"/>
          </w:tcPr>
          <w:p>
            <w:r>
              <w:rPr>
                <w:sz w:val="16"/>
              </w:rPr>
              <w:t>Restauration</w:t>
            </w:r>
          </w:p>
        </w:tc>
        <w:tc>
          <w:tcPr>
            <w:tcW w:type="dxa" w:w="5083"/>
          </w:tcPr>
          <w:p>
            <w:r>
              <w:rPr>
                <w:sz w:val="16"/>
              </w:rPr>
              <w:t>preuve du test ou procédure</w:t>
            </w:r>
          </w:p>
        </w:tc>
      </w:tr>
      <w:tr>
        <w:tc>
          <w:tcPr>
            <w:tcW w:type="dxa" w:w="5083"/>
          </w:tcPr>
          <w:p>
            <w:r>
              <w:rPr>
                <w:sz w:val="16"/>
              </w:rPr>
              <w:t>Validation</w:t>
            </w:r>
          </w:p>
        </w:tc>
        <w:tc>
          <w:tcPr>
            <w:tcW w:type="dxa" w:w="5083"/>
          </w:tcPr>
          <w:p>
            <w:r>
              <w:rPr>
                <w:sz w:val="16"/>
              </w:rPr>
              <w:t>signatures technique et produit</w:t>
            </w:r>
          </w:p>
        </w:tc>
      </w:tr>
    </w:tbl>
    <w:p>
      <w:pPr>
        <w:pStyle w:val="Heading1"/>
      </w:pPr>
      <w:r>
        <w:t>Annexe D — Glossaire</w:t>
      </w:r>
    </w:p>
    <w:tbl>
      <w:tblPr>
        <w:tblStyle w:val="TableGrid"/>
        <w:tblW w:type="auto" w:w="0"/>
        <w:jc w:val="center"/>
        <w:tblLook w:firstColumn="1" w:firstRow="1" w:lastColumn="0" w:lastRow="0" w:noHBand="0" w:noVBand="1" w:val="04A0"/>
      </w:tblPr>
      <w:tblGrid>
        <w:gridCol w:w="5083"/>
        <w:gridCol w:w="5083"/>
      </w:tblGrid>
      <w:tr>
        <w:tc>
          <w:tcPr>
            <w:tcW w:type="dxa" w:w="5083"/>
            <w:shd w:fill="D9EAF7"/>
            <w:vAlign w:val="center"/>
          </w:tcPr>
          <w:p>
            <w:r>
              <w:rPr>
                <w:b/>
                <w:sz w:val="17"/>
              </w:rPr>
              <w:t>Terme</w:t>
            </w:r>
          </w:p>
        </w:tc>
        <w:tc>
          <w:tcPr>
            <w:tcW w:type="dxa" w:w="5083"/>
            <w:shd w:fill="D9EAF7"/>
            <w:vAlign w:val="center"/>
          </w:tcPr>
          <w:p>
            <w:r>
              <w:rPr>
                <w:b/>
                <w:sz w:val="17"/>
              </w:rPr>
              <w:t>Définition</w:t>
            </w:r>
          </w:p>
        </w:tc>
      </w:tr>
      <w:tr>
        <w:tc>
          <w:tcPr>
            <w:tcW w:type="dxa" w:w="5083"/>
          </w:tcPr>
          <w:p>
            <w:r>
              <w:rPr>
                <w:sz w:val="16"/>
              </w:rPr>
              <w:t>Agrégat</w:t>
            </w:r>
          </w:p>
        </w:tc>
        <w:tc>
          <w:tcPr>
            <w:tcW w:type="dxa" w:w="5083"/>
          </w:tcPr>
          <w:p>
            <w:r>
              <w:rPr>
                <w:sz w:val="16"/>
              </w:rPr>
              <w:t>Ensemble métier modifié de façon cohérente sous une racine.</w:t>
            </w:r>
          </w:p>
        </w:tc>
      </w:tr>
      <w:tr>
        <w:tc>
          <w:tcPr>
            <w:tcW w:type="dxa" w:w="5083"/>
          </w:tcPr>
          <w:p>
            <w:r>
              <w:rPr>
                <w:sz w:val="16"/>
              </w:rPr>
              <w:t>Repository</w:t>
            </w:r>
          </w:p>
        </w:tc>
        <w:tc>
          <w:tcPr>
            <w:tcW w:type="dxa" w:w="5083"/>
          </w:tcPr>
          <w:p>
            <w:r>
              <w:rPr>
                <w:sz w:val="16"/>
              </w:rPr>
              <w:t>Port de persistance exprimé dans le langage du domaine.</w:t>
            </w:r>
          </w:p>
        </w:tc>
      </w:tr>
      <w:tr>
        <w:tc>
          <w:tcPr>
            <w:tcW w:type="dxa" w:w="5083"/>
          </w:tcPr>
          <w:p>
            <w:r>
              <w:rPr>
                <w:sz w:val="16"/>
              </w:rPr>
              <w:t>Migration</w:t>
            </w:r>
          </w:p>
        </w:tc>
        <w:tc>
          <w:tcPr>
            <w:tcW w:type="dxa" w:w="5083"/>
          </w:tcPr>
          <w:p>
            <w:r>
              <w:rPr>
                <w:sz w:val="16"/>
              </w:rPr>
              <w:t>Transformation versionnée et ordonnée du schéma ou des données.</w:t>
            </w:r>
          </w:p>
        </w:tc>
      </w:tr>
      <w:tr>
        <w:tc>
          <w:tcPr>
            <w:tcW w:type="dxa" w:w="5083"/>
          </w:tcPr>
          <w:p>
            <w:r>
              <w:rPr>
                <w:sz w:val="16"/>
              </w:rPr>
              <w:t>Grain</w:t>
            </w:r>
          </w:p>
        </w:tc>
        <w:tc>
          <w:tcPr>
            <w:tcW w:type="dxa" w:w="5083"/>
          </w:tcPr>
          <w:p>
            <w:r>
              <w:rPr>
                <w:sz w:val="16"/>
              </w:rPr>
              <w:t>Signification exacte d’une ligne dans une table ou une vue.</w:t>
            </w:r>
          </w:p>
        </w:tc>
      </w:tr>
      <w:tr>
        <w:tc>
          <w:tcPr>
            <w:tcW w:type="dxa" w:w="5083"/>
          </w:tcPr>
          <w:p>
            <w:r>
              <w:rPr>
                <w:sz w:val="16"/>
              </w:rPr>
              <w:t>DTO</w:t>
            </w:r>
          </w:p>
        </w:tc>
        <w:tc>
          <w:tcPr>
            <w:tcW w:type="dxa" w:w="5083"/>
          </w:tcPr>
          <w:p>
            <w:r>
              <w:rPr>
                <w:sz w:val="16"/>
              </w:rPr>
              <w:t>Objet de transfert découplé du stockage physique.</w:t>
            </w:r>
          </w:p>
        </w:tc>
      </w:tr>
      <w:tr>
        <w:tc>
          <w:tcPr>
            <w:tcW w:type="dxa" w:w="5083"/>
          </w:tcPr>
          <w:p>
            <w:r>
              <w:rPr>
                <w:sz w:val="16"/>
              </w:rPr>
              <w:t>Unité de travail</w:t>
            </w:r>
          </w:p>
        </w:tc>
        <w:tc>
          <w:tcPr>
            <w:tcW w:type="dxa" w:w="5083"/>
          </w:tcPr>
          <w:p>
            <w:r>
              <w:rPr>
                <w:sz w:val="16"/>
              </w:rPr>
              <w:t>Frontière regroupant plusieurs opérations dans une transaction.</w:t>
            </w:r>
          </w:p>
        </w:tc>
      </w:tr>
      <w:tr>
        <w:tc>
          <w:tcPr>
            <w:tcW w:type="dxa" w:w="5083"/>
          </w:tcPr>
          <w:p>
            <w:r>
              <w:rPr>
                <w:sz w:val="16"/>
              </w:rPr>
              <w:t>Legacy gateway</w:t>
            </w:r>
          </w:p>
        </w:tc>
        <w:tc>
          <w:tcPr>
            <w:tcW w:type="dxa" w:w="5083"/>
          </w:tcPr>
          <w:p>
            <w:r>
              <w:rPr>
                <w:sz w:val="16"/>
              </w:rPr>
              <w:t>Adaptateur isolant le modèle historique du domaine V2.</w:t>
            </w:r>
          </w:p>
        </w:tc>
      </w:tr>
      <w:tr>
        <w:tc>
          <w:tcPr>
            <w:tcW w:type="dxa" w:w="5083"/>
          </w:tcPr>
          <w:p>
            <w:r>
              <w:rPr>
                <w:sz w:val="16"/>
              </w:rPr>
              <w:t>Expand–migrate–contract</w:t>
            </w:r>
          </w:p>
        </w:tc>
        <w:tc>
          <w:tcPr>
            <w:tcW w:type="dxa" w:w="5083"/>
          </w:tcPr>
          <w:p>
            <w:r>
              <w:rPr>
                <w:sz w:val="16"/>
              </w:rPr>
              <w:t>Stratégie progressive pour changement destructif.</w:t>
            </w:r>
          </w:p>
        </w:tc>
      </w:tr>
    </w:tbl>
    <w:sectPr w:rsidR="00FC693F" w:rsidRPr="0006063C" w:rsidSect="00034616">
      <w:headerReference w:type="default" r:id="rId9"/>
      <w:footerReference w:type="default" r:id="rId10"/>
      <w:pgSz w:w="12240" w:h="15840"/>
      <w:pgMar w:top="979" w:right="1037" w:bottom="97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Architecture des données, DuckDB et persistance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LEARNING COACH AI  |  MASTER BOOK  |  VOLUME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b/>
      <w:bCs/>
      <w:color w:val="17365D"/>
      <w:sz w:val="40"/>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Display" w:hAnsi="Aptos Display"/>
      <w:b/>
      <w:bCs/>
      <w:color w:val="4472C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Aptos Display" w:hAnsi="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Learning Coach AI — Master Book Volume 2</dc:title>
  <dc:subject>Architecture des données, DuckDB, migrations et persistance</dc:subject>
  <dc:creator>Learning Coach AI Project</dc:creator>
  <cp:keywords>Learning Coach AI, DuckDB, migrations, repositories, architecture</cp:keywords>
  <dc:description>generated by python-docx</dc:description>
  <cp:lastModifiedBy/>
  <cp:revision>1</cp:revision>
  <dcterms:created xsi:type="dcterms:W3CDTF">2013-12-23T23:15:00Z</dcterms:created>
  <dcterms:modified xsi:type="dcterms:W3CDTF">2013-12-23T23:15:00Z</dcterms:modified>
  <cp:category/>
</cp:coreProperties>
</file>