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rFonts w:ascii="Aptos Display" w:hAnsi="Aptos Display"/>
          <w:b/>
          <w:color w:val="2A8BB8"/>
          <w:sz w:val="36"/>
        </w:rPr>
        <w:t>LEARNING COACH AI</w:t>
      </w:r>
    </w:p>
    <w:p>
      <w:pPr>
        <w:spacing w:after="140"/>
        <w:pBdr>
          <w:bottom w:val="single" w:sz="22" w:space="1" w:color="153B5B"/>
        </w:pBdr>
      </w:pPr>
    </w:p>
    <w:p>
      <w:pPr>
        <w:jc w:val="center"/>
      </w:pPr>
      <w:r>
        <w:rPr>
          <w:rFonts w:ascii="Aptos Display" w:hAnsi="Aptos Display"/>
          <w:b/>
          <w:color w:val="153B5B"/>
          <w:sz w:val="68"/>
        </w:rPr>
        <w:t>MASTER BOOK</w:t>
      </w:r>
    </w:p>
    <w:p>
      <w:pPr>
        <w:jc w:val="center"/>
      </w:pPr>
      <w:r>
        <w:rPr>
          <w:rFonts w:ascii="Aptos Display" w:hAnsi="Aptos Display"/>
          <w:b/>
          <w:color w:val="1F5F8B"/>
          <w:sz w:val="48"/>
        </w:rPr>
        <w:t>VOLUME 4</w:t>
      </w:r>
    </w:p>
    <w:p>
      <w:pPr>
        <w:jc w:val="center"/>
      </w:pPr>
      <w:r>
        <w:rPr>
          <w:rFonts w:ascii="Aptos Display" w:hAnsi="Aptos Display"/>
          <w:color w:val="1F2933"/>
          <w:sz w:val="30"/>
        </w:rPr>
        <w:t>Architecture IA, Professeur IA, LLM Gateway, RAG,</w:t>
        <w:br/>
        <w:t>Prompt Engineering, Mémoire et Learning Analytics</w:t>
      </w:r>
    </w:p>
    <w:tbl>
      <w:tblPr>
        <w:tblW w:type="auto" w:w="0"/>
        <w:jc w:val="center"/>
        <w:tblLook w:firstColumn="1" w:firstRow="1" w:lastColumn="0" w:lastRow="0" w:noHBand="0" w:noVBand="1" w:val="04A0"/>
      </w:tblPr>
      <w:tblGrid>
        <w:gridCol w:w="5054"/>
        <w:gridCol w:w="5054"/>
      </w:tblGrid>
      <w:tr>
        <w:tc>
          <w:tcPr>
            <w:tcW w:type="dxa" w:w="5054"/>
            <w:shd w:fill="EAF3F8"/>
          </w:tcPr>
          <w:p>
            <w:r>
              <w:rPr>
                <w:rFonts w:ascii="Aptos" w:hAnsi="Aptos"/>
                <w:b/>
                <w:color w:val="153B5B"/>
                <w:sz w:val="18"/>
              </w:rPr>
              <w:t>Projet</w:t>
            </w:r>
          </w:p>
        </w:tc>
        <w:tc>
          <w:tcPr>
            <w:tcW w:type="dxa" w:w="5054"/>
          </w:tcPr>
          <w:p>
            <w:r>
              <w:rPr>
                <w:rFonts w:ascii="Aptos" w:hAnsi="Aptos"/>
                <w:sz w:val="18"/>
              </w:rPr>
              <w:t>Learning Coach AI</w:t>
            </w:r>
          </w:p>
        </w:tc>
      </w:tr>
      <w:tr>
        <w:tc>
          <w:tcPr>
            <w:tcW w:type="dxa" w:w="5054"/>
            <w:shd w:fill="EAF3F8"/>
          </w:tcPr>
          <w:p>
            <w:r>
              <w:rPr>
                <w:rFonts w:ascii="Aptos" w:hAnsi="Aptos"/>
                <w:b/>
                <w:color w:val="153B5B"/>
                <w:sz w:val="18"/>
              </w:rPr>
              <w:t>Référence</w:t>
            </w:r>
          </w:p>
        </w:tc>
        <w:tc>
          <w:tcPr>
            <w:tcW w:type="dxa" w:w="5054"/>
          </w:tcPr>
          <w:p>
            <w:r>
              <w:rPr>
                <w:rFonts w:ascii="Aptos" w:hAnsi="Aptos"/>
                <w:sz w:val="18"/>
              </w:rPr>
              <w:t>LCAI-MASTER-V4</w:t>
            </w:r>
          </w:p>
        </w:tc>
      </w:tr>
      <w:tr>
        <w:tc>
          <w:tcPr>
            <w:tcW w:type="dxa" w:w="5054"/>
            <w:shd w:fill="EAF3F8"/>
          </w:tcPr>
          <w:p>
            <w:r>
              <w:rPr>
                <w:rFonts w:ascii="Aptos" w:hAnsi="Aptos"/>
                <w:b/>
                <w:color w:val="153B5B"/>
                <w:sz w:val="18"/>
              </w:rPr>
              <w:t>Version</w:t>
            </w:r>
          </w:p>
        </w:tc>
        <w:tc>
          <w:tcPr>
            <w:tcW w:type="dxa" w:w="5054"/>
          </w:tcPr>
          <w:p>
            <w:r>
              <w:rPr>
                <w:rFonts w:ascii="Aptos" w:hAnsi="Aptos"/>
                <w:sz w:val="18"/>
              </w:rPr>
              <w:t>1.0</w:t>
            </w:r>
          </w:p>
        </w:tc>
      </w:tr>
      <w:tr>
        <w:tc>
          <w:tcPr>
            <w:tcW w:type="dxa" w:w="5054"/>
            <w:shd w:fill="EAF3F8"/>
          </w:tcPr>
          <w:p>
            <w:r>
              <w:rPr>
                <w:rFonts w:ascii="Aptos" w:hAnsi="Aptos"/>
                <w:b/>
                <w:color w:val="153B5B"/>
                <w:sz w:val="18"/>
              </w:rPr>
              <w:t>Date</w:t>
            </w:r>
          </w:p>
        </w:tc>
        <w:tc>
          <w:tcPr>
            <w:tcW w:type="dxa" w:w="5054"/>
          </w:tcPr>
          <w:p>
            <w:r>
              <w:rPr>
                <w:rFonts w:ascii="Aptos" w:hAnsi="Aptos"/>
                <w:sz w:val="18"/>
              </w:rPr>
              <w:t>29 juillet 2026</w:t>
            </w:r>
          </w:p>
        </w:tc>
      </w:tr>
      <w:tr>
        <w:tc>
          <w:tcPr>
            <w:tcW w:type="dxa" w:w="5054"/>
            <w:shd w:fill="EAF3F8"/>
          </w:tcPr>
          <w:p>
            <w:r>
              <w:rPr>
                <w:rFonts w:ascii="Aptos" w:hAnsi="Aptos"/>
                <w:b/>
                <w:color w:val="153B5B"/>
                <w:sz w:val="18"/>
              </w:rPr>
              <w:t>Branche de référence</w:t>
            </w:r>
          </w:p>
        </w:tc>
        <w:tc>
          <w:tcPr>
            <w:tcW w:type="dxa" w:w="5054"/>
          </w:tcPr>
          <w:p>
            <w:r>
              <w:rPr>
                <w:rFonts w:ascii="Aptos" w:hAnsi="Aptos"/>
                <w:sz w:val="18"/>
              </w:rPr>
              <w:t>develop</w:t>
            </w:r>
          </w:p>
        </w:tc>
      </w:tr>
      <w:tr>
        <w:tc>
          <w:tcPr>
            <w:tcW w:type="dxa" w:w="5054"/>
            <w:shd w:fill="EAF3F8"/>
          </w:tcPr>
          <w:p>
            <w:r>
              <w:rPr>
                <w:rFonts w:ascii="Aptos" w:hAnsi="Aptos"/>
                <w:b/>
                <w:color w:val="153B5B"/>
                <w:sz w:val="18"/>
              </w:rPr>
              <w:t>Statut</w:t>
            </w:r>
          </w:p>
        </w:tc>
        <w:tc>
          <w:tcPr>
            <w:tcW w:type="dxa" w:w="5054"/>
          </w:tcPr>
          <w:p>
            <w:r>
              <w:rPr>
                <w:rFonts w:ascii="Aptos" w:hAnsi="Aptos"/>
                <w:sz w:val="18"/>
              </w:rPr>
              <w:t>Architecture de référence IA et orchestration</w:t>
            </w:r>
          </w:p>
        </w:tc>
      </w:tr>
    </w:tbl>
    <w:p>
      <w:pPr>
        <w:spacing w:before="680"/>
        <w:jc w:val="center"/>
      </w:pPr>
      <w:r>
        <w:rPr>
          <w:i/>
          <w:color w:val="5D6872"/>
          <w:sz w:val="20"/>
        </w:rPr>
        <w:t>Document de référence produit, pédagogique, logiciel et opérationnel</w:t>
      </w:r>
    </w:p>
    <w:p>
      <w:r>
        <w:br w:type="page"/>
      </w:r>
    </w:p>
    <w:p>
      <w:pPr>
        <w:pStyle w:val="Heading1"/>
      </w:pPr>
      <w:r>
        <w:t>0. Positionnement du Volume 4</w:t>
      </w:r>
    </w:p>
    <w:p>
      <w:pPr>
        <w:pStyle w:val="Lead"/>
        <w:spacing w:after="140"/>
      </w:pPr>
      <w:r>
        <w:t>Ce volume définit comment l’intelligence artificielle s’intègre dans Learning Coach AI sans remplacer le curriculum, les règles métier, les évaluations déterministes ni la décision humaine.</w:t>
      </w:r>
    </w:p>
    <w:p>
      <w:pPr>
        <w:spacing w:after="140"/>
        <w:pBdr>
          <w:bottom w:val="single" w:sz="10" w:space="1" w:color="2A8BB8"/>
        </w:pBdr>
      </w:pPr>
    </w:p>
    <w:tbl>
      <w:tblPr>
        <w:tblW w:type="auto" w:w="0"/>
        <w:tblLook w:firstColumn="1" w:firstRow="1" w:lastColumn="0" w:lastRow="0" w:noHBand="0" w:noVBand="1" w:val="04A0"/>
      </w:tblPr>
      <w:tblGrid>
        <w:gridCol w:w="10109"/>
      </w:tblGrid>
      <w:tr>
        <w:tc>
          <w:tcPr>
            <w:tcW w:type="dxa" w:w="10109"/>
            <w:shd w:fill="FFF6E5"/>
            <w:tcBorders>
              <w:left w:val="single" w:sz="18" w:color="B7791F"/>
              <w:top w:val="single" w:sz="4" w:color="D7E3EA"/>
              <w:bottom w:val="single" w:sz="4" w:color="D7E3EA"/>
              <w:right w:val="single" w:sz="4" w:color="D7E3EA"/>
            </w:tcBorders>
          </w:tcPr>
          <w:p>
            <w:r>
              <w:rPr>
                <w:b/>
                <w:color w:val="B7791F"/>
                <w:sz w:val="19"/>
              </w:rPr>
              <w:t>Principe directeur</w:t>
            </w:r>
          </w:p>
          <w:p>
            <w:pPr>
              <w:pStyle w:val="Callout"/>
            </w:pPr>
            <w:r>
              <w:t>L’IA propose, explique, reformule et assiste. Les moteurs métier décident, valident, persistent et garantissent les invariants. Aucun LLM ne doit devenir une source de vérité implicite.</w:t>
            </w:r>
          </w:p>
        </w:tc>
      </w:tr>
    </w:tbl>
    <w:p>
      <w:pPr>
        <w:spacing w:after="0"/>
      </w:pPr>
    </w:p>
    <w:p>
      <w:r>
        <w:t>Le Volume 4 complète les volumes précédents : architecture générale, données DuckDB, Content Factory, Curriculum Engine, Learning Engine, Recommendation Engine et Quality Gates. Il décrit la couche d’intelligence générative et analytique, ses contrats, ses limites, son exploitation et sa gouvernance.</w:t>
      </w:r>
    </w:p>
    <w:tbl>
      <w:tblPr>
        <w:tblStyle w:val="TableGrid"/>
        <w:tblW w:type="auto" w:w="0"/>
        <w:jc w:val="center"/>
        <w:tblLook w:firstColumn="1" w:firstRow="1" w:lastColumn="0" w:lastRow="0" w:noHBand="0" w:noVBand="1" w:val="04A0"/>
      </w:tblPr>
      <w:tblGrid>
        <w:gridCol w:w="5054"/>
        <w:gridCol w:w="5054"/>
      </w:tblGrid>
      <w:tr>
        <w:tc>
          <w:tcPr>
            <w:tcW w:type="dxa" w:w="2592"/>
            <w:shd w:fill="153B5B"/>
          </w:tcPr>
          <w:p>
            <w:r>
              <w:rPr>
                <w:b/>
                <w:color w:val="FFFFFF"/>
                <w:sz w:val="16"/>
              </w:rPr>
              <w:t>Source de vérité</w:t>
            </w:r>
          </w:p>
        </w:tc>
        <w:tc>
          <w:tcPr>
            <w:tcW w:type="dxa" w:w="6912"/>
            <w:shd w:fill="153B5B"/>
          </w:tcPr>
          <w:p>
            <w:r>
              <w:rPr>
                <w:b/>
                <w:color w:val="FFFFFF"/>
                <w:sz w:val="16"/>
              </w:rPr>
              <w:t>Rôle</w:t>
            </w:r>
          </w:p>
        </w:tc>
      </w:tr>
      <w:tr>
        <w:tc>
          <w:tcPr>
            <w:tcW w:type="dxa" w:w="2592"/>
            <w:vAlign w:val="center"/>
          </w:tcPr>
          <w:p>
            <w:pPr>
              <w:spacing w:after="20"/>
            </w:pPr>
            <w:r>
              <w:rPr>
                <w:rFonts w:ascii="Aptos" w:hAnsi="Aptos"/>
                <w:sz w:val="16"/>
              </w:rPr>
              <w:t>DuckDB V2</w:t>
            </w:r>
          </w:p>
        </w:tc>
        <w:tc>
          <w:tcPr>
            <w:tcW w:type="dxa" w:w="6912"/>
            <w:vAlign w:val="center"/>
          </w:tcPr>
          <w:p>
            <w:pPr>
              <w:spacing w:after="20"/>
            </w:pPr>
            <w:r>
              <w:rPr>
                <w:rFonts w:ascii="Aptos" w:hAnsi="Aptos"/>
                <w:sz w:val="16"/>
              </w:rPr>
              <w:t>Données curriculaires, contenus Approved, sessions, progression et traces.</w:t>
            </w:r>
          </w:p>
        </w:tc>
      </w:tr>
      <w:tr>
        <w:tc>
          <w:tcPr>
            <w:tcW w:type="dxa" w:w="2592"/>
            <w:shd w:fill="F5F9FC"/>
            <w:vAlign w:val="center"/>
          </w:tcPr>
          <w:p>
            <w:pPr>
              <w:spacing w:after="20"/>
            </w:pPr>
            <w:r>
              <w:rPr>
                <w:rFonts w:ascii="Aptos" w:hAnsi="Aptos"/>
                <w:sz w:val="16"/>
              </w:rPr>
              <w:t>Services métier</w:t>
            </w:r>
          </w:p>
        </w:tc>
        <w:tc>
          <w:tcPr>
            <w:tcW w:type="dxa" w:w="6912"/>
            <w:shd w:fill="F5F9FC"/>
            <w:vAlign w:val="center"/>
          </w:tcPr>
          <w:p>
            <w:pPr>
              <w:spacing w:after="20"/>
            </w:pPr>
            <w:r>
              <w:rPr>
                <w:rFonts w:ascii="Aptos" w:hAnsi="Aptos"/>
                <w:sz w:val="16"/>
              </w:rPr>
              <w:t>Décisions, éligibilité, évaluation et persistance.</w:t>
            </w:r>
          </w:p>
        </w:tc>
      </w:tr>
      <w:tr>
        <w:tc>
          <w:tcPr>
            <w:tcW w:type="dxa" w:w="2592"/>
            <w:vAlign w:val="center"/>
          </w:tcPr>
          <w:p>
            <w:pPr>
              <w:spacing w:after="20"/>
            </w:pPr>
            <w:r>
              <w:rPr>
                <w:rFonts w:ascii="Aptos" w:hAnsi="Aptos"/>
                <w:sz w:val="16"/>
              </w:rPr>
              <w:t>LLM Gateway</w:t>
            </w:r>
          </w:p>
        </w:tc>
        <w:tc>
          <w:tcPr>
            <w:tcW w:type="dxa" w:w="6912"/>
            <w:vAlign w:val="center"/>
          </w:tcPr>
          <w:p>
            <w:pPr>
              <w:spacing w:after="20"/>
            </w:pPr>
            <w:r>
              <w:rPr>
                <w:rFonts w:ascii="Aptos" w:hAnsi="Aptos"/>
                <w:sz w:val="16"/>
              </w:rPr>
              <w:t>Accès contrôlé aux modèles et politiques de routage.</w:t>
            </w:r>
          </w:p>
        </w:tc>
      </w:tr>
      <w:tr>
        <w:tc>
          <w:tcPr>
            <w:tcW w:type="dxa" w:w="2592"/>
            <w:shd w:fill="F5F9FC"/>
            <w:vAlign w:val="center"/>
          </w:tcPr>
          <w:p>
            <w:pPr>
              <w:spacing w:after="20"/>
            </w:pPr>
            <w:r>
              <w:rPr>
                <w:rFonts w:ascii="Aptos" w:hAnsi="Aptos"/>
                <w:sz w:val="16"/>
              </w:rPr>
              <w:t>Knowledge Engine</w:t>
            </w:r>
          </w:p>
        </w:tc>
        <w:tc>
          <w:tcPr>
            <w:tcW w:type="dxa" w:w="6912"/>
            <w:shd w:fill="F5F9FC"/>
            <w:vAlign w:val="center"/>
          </w:tcPr>
          <w:p>
            <w:pPr>
              <w:spacing w:after="20"/>
            </w:pPr>
            <w:r>
              <w:rPr>
                <w:rFonts w:ascii="Aptos" w:hAnsi="Aptos"/>
                <w:sz w:val="16"/>
              </w:rPr>
              <w:t>Récupération de contexte vérifiable.</w:t>
            </w:r>
          </w:p>
        </w:tc>
      </w:tr>
      <w:tr>
        <w:tc>
          <w:tcPr>
            <w:tcW w:type="dxa" w:w="2592"/>
            <w:vAlign w:val="center"/>
          </w:tcPr>
          <w:p>
            <w:pPr>
              <w:spacing w:after="20"/>
            </w:pPr>
            <w:r>
              <w:rPr>
                <w:rFonts w:ascii="Aptos" w:hAnsi="Aptos"/>
                <w:sz w:val="16"/>
              </w:rPr>
              <w:t>Prompt Registry</w:t>
            </w:r>
          </w:p>
        </w:tc>
        <w:tc>
          <w:tcPr>
            <w:tcW w:type="dxa" w:w="6912"/>
            <w:vAlign w:val="center"/>
          </w:tcPr>
          <w:p>
            <w:pPr>
              <w:spacing w:after="20"/>
            </w:pPr>
            <w:r>
              <w:rPr>
                <w:rFonts w:ascii="Aptos" w:hAnsi="Aptos"/>
                <w:sz w:val="16"/>
              </w:rPr>
              <w:t>Templates, versions, variables et politiques.</w:t>
            </w:r>
          </w:p>
        </w:tc>
      </w:tr>
      <w:tr>
        <w:tc>
          <w:tcPr>
            <w:tcW w:type="dxa" w:w="2592"/>
            <w:shd w:fill="F5F9FC"/>
            <w:vAlign w:val="center"/>
          </w:tcPr>
          <w:p>
            <w:pPr>
              <w:spacing w:after="20"/>
            </w:pPr>
            <w:r>
              <w:rPr>
                <w:rFonts w:ascii="Aptos" w:hAnsi="Aptos"/>
                <w:sz w:val="16"/>
              </w:rPr>
              <w:t>Master Book</w:t>
            </w:r>
          </w:p>
        </w:tc>
        <w:tc>
          <w:tcPr>
            <w:tcW w:type="dxa" w:w="6912"/>
            <w:shd w:fill="F5F9FC"/>
            <w:vAlign w:val="center"/>
          </w:tcPr>
          <w:p>
            <w:pPr>
              <w:spacing w:after="20"/>
            </w:pPr>
            <w:r>
              <w:rPr>
                <w:rFonts w:ascii="Aptos" w:hAnsi="Aptos"/>
                <w:sz w:val="16"/>
              </w:rPr>
              <w:t>Architecture, invariants et règles d’exploitation.</w:t>
            </w:r>
          </w:p>
        </w:tc>
      </w:tr>
    </w:tbl>
    <w:p>
      <w:pPr>
        <w:spacing w:after="0"/>
      </w:pPr>
    </w:p>
    <w:tbl>
      <w:tblPr>
        <w:tblW w:type="auto" w:w="0"/>
        <w:tblLook w:firstColumn="1" w:firstRow="1" w:lastColumn="0" w:lastRow="0" w:noHBand="0" w:noVBand="1" w:val="04A0"/>
      </w:tblPr>
      <w:tblGrid>
        <w:gridCol w:w="10109"/>
      </w:tblGrid>
      <w:tr>
        <w:tc>
          <w:tcPr>
            <w:tcW w:type="dxa" w:w="10109"/>
            <w:shd w:fill="F2F4F7"/>
            <w:tcBorders>
              <w:left w:val="single" w:sz="18" w:color="5D6872"/>
              <w:top w:val="single" w:sz="4" w:color="D7E3EA"/>
              <w:bottom w:val="single" w:sz="4" w:color="D7E3EA"/>
              <w:right w:val="single" w:sz="4" w:color="D7E3EA"/>
            </w:tcBorders>
          </w:tcPr>
          <w:p>
            <w:r>
              <w:rPr>
                <w:b/>
                <w:color w:val="5D6872"/>
                <w:sz w:val="19"/>
              </w:rPr>
              <w:t>État du projet</w:t>
            </w:r>
          </w:p>
          <w:p>
            <w:pPr>
              <w:pStyle w:val="Callout"/>
            </w:pPr>
            <w:r>
              <w:t>Le projet utilise déjà un générateur de contenus avec un modèle de type gpt-5-mini. Ce volume formalise l’architecture cible et ne suppose pas que tous les composants décrits soient déjà implémentés.</w:t>
            </w:r>
          </w:p>
        </w:tc>
      </w:tr>
    </w:tbl>
    <w:p>
      <w:pPr>
        <w:spacing w:after="0"/>
      </w:pPr>
    </w:p>
    <w:p>
      <w:r>
        <w:br w:type="page"/>
      </w:r>
    </w:p>
    <w:p>
      <w:pPr>
        <w:pStyle w:val="Heading1"/>
      </w:pPr>
      <w:r>
        <w:t>Sommaire opérationnel</w:t>
      </w:r>
    </w:p>
    <w:p>
      <w:pPr>
        <w:spacing w:after="140"/>
        <w:pBdr>
          <w:bottom w:val="single" w:sz="10" w:space="1" w:color="2A8BB8"/>
        </w:pBdr>
      </w:pPr>
    </w:p>
    <w:p>
      <w:pPr>
        <w:spacing w:after="60"/>
      </w:pPr>
      <w:r>
        <w:rPr>
          <w:sz w:val="20"/>
        </w:rPr>
        <w:t>1. Vision et principes de l’IA pédagogique</w:t>
      </w:r>
    </w:p>
    <w:p>
      <w:pPr>
        <w:spacing w:after="60"/>
      </w:pPr>
      <w:r>
        <w:rPr>
          <w:sz w:val="20"/>
        </w:rPr>
        <w:t>2. Architecture fonctionnelle globale</w:t>
      </w:r>
    </w:p>
    <w:p>
      <w:pPr>
        <w:spacing w:after="60"/>
      </w:pPr>
      <w:r>
        <w:rPr>
          <w:sz w:val="20"/>
        </w:rPr>
        <w:t>3. Cas d’usage du Professeur IA</w:t>
      </w:r>
    </w:p>
    <w:p>
      <w:pPr>
        <w:spacing w:after="60"/>
      </w:pPr>
      <w:r>
        <w:rPr>
          <w:sz w:val="20"/>
        </w:rPr>
        <w:t>4. LLM Gateway et stratégie multi-modèles</w:t>
      </w:r>
    </w:p>
    <w:p>
      <w:pPr>
        <w:spacing w:after="60"/>
      </w:pPr>
      <w:r>
        <w:rPr>
          <w:sz w:val="20"/>
        </w:rPr>
        <w:t>5. Model Router, coûts et résilience</w:t>
      </w:r>
    </w:p>
    <w:p>
      <w:pPr>
        <w:spacing w:after="60"/>
      </w:pPr>
      <w:r>
        <w:rPr>
          <w:sz w:val="20"/>
        </w:rPr>
        <w:t>6. Prompt Engineering et Prompt Registry</w:t>
      </w:r>
    </w:p>
    <w:p>
      <w:pPr>
        <w:spacing w:after="60"/>
      </w:pPr>
      <w:r>
        <w:rPr>
          <w:sz w:val="20"/>
        </w:rPr>
        <w:t>7. Context Builder et politiques de contexte</w:t>
      </w:r>
    </w:p>
    <w:p>
      <w:pPr>
        <w:spacing w:after="60"/>
      </w:pPr>
      <w:r>
        <w:rPr>
          <w:sz w:val="20"/>
        </w:rPr>
        <w:t>8. Knowledge Engine et RAG</w:t>
      </w:r>
    </w:p>
    <w:p>
      <w:pPr>
        <w:spacing w:after="60"/>
      </w:pPr>
      <w:r>
        <w:rPr>
          <w:sz w:val="20"/>
        </w:rPr>
        <w:t>9. Memory Engine</w:t>
      </w:r>
    </w:p>
    <w:p>
      <w:pPr>
        <w:spacing w:after="60"/>
      </w:pPr>
      <w:r>
        <w:rPr>
          <w:sz w:val="20"/>
        </w:rPr>
        <w:t>10. Professor IA Orchestrator</w:t>
      </w:r>
    </w:p>
    <w:p>
      <w:pPr>
        <w:spacing w:after="60"/>
      </w:pPr>
      <w:r>
        <w:rPr>
          <w:sz w:val="20"/>
        </w:rPr>
        <w:t>11. AI Tutor pour l’élève</w:t>
      </w:r>
    </w:p>
    <w:p>
      <w:pPr>
        <w:spacing w:after="60"/>
      </w:pPr>
      <w:r>
        <w:rPr>
          <w:sz w:val="20"/>
        </w:rPr>
        <w:t>12. Parent Copilot et synthèses</w:t>
      </w:r>
    </w:p>
    <w:p>
      <w:pPr>
        <w:spacing w:after="60"/>
      </w:pPr>
      <w:r>
        <w:rPr>
          <w:sz w:val="20"/>
        </w:rPr>
        <w:t>13. Exercise Generator contrôlé</w:t>
      </w:r>
    </w:p>
    <w:p>
      <w:pPr>
        <w:spacing w:after="60"/>
      </w:pPr>
      <w:r>
        <w:rPr>
          <w:sz w:val="20"/>
        </w:rPr>
        <w:t>14. Planning Intelligence</w:t>
      </w:r>
    </w:p>
    <w:p>
      <w:pPr>
        <w:spacing w:after="60"/>
      </w:pPr>
      <w:r>
        <w:rPr>
          <w:sz w:val="20"/>
        </w:rPr>
        <w:t>15. Learning Analytics et signaux prédictifs</w:t>
      </w:r>
    </w:p>
    <w:p>
      <w:pPr>
        <w:spacing w:after="60"/>
      </w:pPr>
      <w:r>
        <w:rPr>
          <w:sz w:val="20"/>
        </w:rPr>
        <w:t>16. Safety, protection des mineurs et confidentialité</w:t>
      </w:r>
    </w:p>
    <w:p>
      <w:pPr>
        <w:spacing w:after="60"/>
      </w:pPr>
      <w:r>
        <w:rPr>
          <w:sz w:val="20"/>
        </w:rPr>
        <w:t>17. Gestion des hallucinations et grounding</w:t>
      </w:r>
    </w:p>
    <w:p>
      <w:pPr>
        <w:spacing w:after="60"/>
      </w:pPr>
      <w:r>
        <w:rPr>
          <w:sz w:val="20"/>
        </w:rPr>
        <w:t>18. Observabilité, traçabilité et FinOps</w:t>
      </w:r>
    </w:p>
    <w:p>
      <w:pPr>
        <w:spacing w:after="60"/>
      </w:pPr>
      <w:r>
        <w:rPr>
          <w:sz w:val="20"/>
        </w:rPr>
        <w:t>19. Évaluation et tests IA</w:t>
      </w:r>
    </w:p>
    <w:p>
      <w:pPr>
        <w:spacing w:after="60"/>
      </w:pPr>
      <w:r>
        <w:rPr>
          <w:sz w:val="20"/>
        </w:rPr>
        <w:t>20. Architecture logicielle et contrats</w:t>
      </w:r>
    </w:p>
    <w:p>
      <w:pPr>
        <w:spacing w:after="60"/>
      </w:pPr>
      <w:r>
        <w:rPr>
          <w:sz w:val="20"/>
        </w:rPr>
        <w:t>21. Déploiement et exploitation</w:t>
      </w:r>
    </w:p>
    <w:p>
      <w:pPr>
        <w:spacing w:after="60"/>
      </w:pPr>
      <w:r>
        <w:rPr>
          <w:sz w:val="20"/>
        </w:rPr>
        <w:t>22. Gouvernance et cycle de vie des modèles</w:t>
      </w:r>
    </w:p>
    <w:p>
      <w:pPr>
        <w:spacing w:after="60"/>
      </w:pPr>
      <w:r>
        <w:rPr>
          <w:sz w:val="20"/>
        </w:rPr>
        <w:t>23. Roadmap d’industrialisation</w:t>
      </w:r>
    </w:p>
    <w:p>
      <w:pPr>
        <w:spacing w:after="60"/>
      </w:pPr>
      <w:r>
        <w:rPr>
          <w:sz w:val="20"/>
        </w:rPr>
        <w:t>24. Règles Cursor et Definition of Done</w:t>
      </w:r>
    </w:p>
    <w:p>
      <w:pPr>
        <w:spacing w:after="60"/>
      </w:pPr>
      <w:r>
        <w:rPr>
          <w:sz w:val="20"/>
        </w:rPr>
        <w:t>25. Annexes techniques</w:t>
      </w:r>
    </w:p>
    <w:p>
      <w:r>
        <w:br w:type="page"/>
      </w:r>
    </w:p>
    <w:p>
      <w:pPr>
        <w:pStyle w:val="Heading1"/>
      </w:pPr>
      <w:r>
        <w:t>1. Vision et principes de l’IA pédagogique</w:t>
      </w:r>
    </w:p>
    <w:p>
      <w:pPr>
        <w:spacing w:after="140"/>
        <w:pBdr>
          <w:bottom w:val="single" w:sz="10" w:space="1" w:color="2A8BB8"/>
        </w:pBdr>
      </w:pPr>
    </w:p>
    <w:p>
      <w:r>
        <w:t>Le Professeur IA ne doit pas être conçu comme un chatbot généraliste. Il est un composant pédagogique spécialisé qui opère sous contraintes : niveau scolaire, curriculum actif, contenu approuvé, historique réel, objectifs de séance et politique de sécurité.</w:t>
      </w:r>
    </w:p>
    <w:tbl>
      <w:tblPr>
        <w:tblStyle w:val="TableGrid"/>
        <w:tblW w:type="auto" w:w="0"/>
        <w:jc w:val="center"/>
        <w:tblLook w:firstColumn="1" w:firstRow="1" w:lastColumn="0" w:lastRow="0" w:noHBand="0" w:noVBand="1" w:val="04A0"/>
      </w:tblPr>
      <w:tblGrid>
        <w:gridCol w:w="5054"/>
        <w:gridCol w:w="5054"/>
      </w:tblGrid>
      <w:tr>
        <w:tc>
          <w:tcPr>
            <w:tcW w:type="dxa" w:w="2304"/>
            <w:shd w:fill="153B5B"/>
          </w:tcPr>
          <w:p>
            <w:r>
              <w:rPr>
                <w:b/>
                <w:color w:val="FFFFFF"/>
                <w:sz w:val="16"/>
              </w:rPr>
              <w:t>Principe</w:t>
            </w:r>
          </w:p>
        </w:tc>
        <w:tc>
          <w:tcPr>
            <w:tcW w:type="dxa" w:w="7200"/>
            <w:shd w:fill="153B5B"/>
          </w:tcPr>
          <w:p>
            <w:r>
              <w:rPr>
                <w:b/>
                <w:color w:val="FFFFFF"/>
                <w:sz w:val="16"/>
              </w:rPr>
              <w:t>Conséquence</w:t>
            </w:r>
          </w:p>
        </w:tc>
      </w:tr>
      <w:tr>
        <w:tc>
          <w:tcPr>
            <w:tcW w:type="dxa" w:w="2304"/>
            <w:vAlign w:val="center"/>
          </w:tcPr>
          <w:p>
            <w:pPr>
              <w:spacing w:after="20"/>
            </w:pPr>
            <w:r>
              <w:rPr>
                <w:rFonts w:ascii="Aptos" w:hAnsi="Aptos"/>
                <w:sz w:val="16"/>
              </w:rPr>
              <w:t>Data-first</w:t>
            </w:r>
          </w:p>
        </w:tc>
        <w:tc>
          <w:tcPr>
            <w:tcW w:type="dxa" w:w="7200"/>
            <w:vAlign w:val="center"/>
          </w:tcPr>
          <w:p>
            <w:pPr>
              <w:spacing w:after="20"/>
            </w:pPr>
            <w:r>
              <w:rPr>
                <w:rFonts w:ascii="Aptos" w:hAnsi="Aptos"/>
                <w:sz w:val="16"/>
              </w:rPr>
              <w:t>Les réponses s’appuient d’abord sur les données internes et les services métier.</w:t>
            </w:r>
          </w:p>
        </w:tc>
      </w:tr>
      <w:tr>
        <w:tc>
          <w:tcPr>
            <w:tcW w:type="dxa" w:w="2304"/>
            <w:shd w:fill="F5F9FC"/>
            <w:vAlign w:val="center"/>
          </w:tcPr>
          <w:p>
            <w:pPr>
              <w:spacing w:after="20"/>
            </w:pPr>
            <w:r>
              <w:rPr>
                <w:rFonts w:ascii="Aptos" w:hAnsi="Aptos"/>
                <w:sz w:val="16"/>
              </w:rPr>
              <w:t>Curriculum-grounded</w:t>
            </w:r>
          </w:p>
        </w:tc>
        <w:tc>
          <w:tcPr>
            <w:tcW w:type="dxa" w:w="7200"/>
            <w:shd w:fill="F5F9FC"/>
            <w:vAlign w:val="center"/>
          </w:tcPr>
          <w:p>
            <w:pPr>
              <w:spacing w:after="20"/>
            </w:pPr>
            <w:r>
              <w:rPr>
                <w:rFonts w:ascii="Aptos" w:hAnsi="Aptos"/>
                <w:sz w:val="16"/>
              </w:rPr>
              <w:t>Aucune recommandation ne contourne le programme actif.</w:t>
            </w:r>
          </w:p>
        </w:tc>
      </w:tr>
      <w:tr>
        <w:tc>
          <w:tcPr>
            <w:tcW w:type="dxa" w:w="2304"/>
            <w:vAlign w:val="center"/>
          </w:tcPr>
          <w:p>
            <w:pPr>
              <w:spacing w:after="20"/>
            </w:pPr>
            <w:r>
              <w:rPr>
                <w:rFonts w:ascii="Aptos" w:hAnsi="Aptos"/>
                <w:sz w:val="16"/>
              </w:rPr>
              <w:t>Deterministic-first</w:t>
            </w:r>
          </w:p>
        </w:tc>
        <w:tc>
          <w:tcPr>
            <w:tcW w:type="dxa" w:w="7200"/>
            <w:vAlign w:val="center"/>
          </w:tcPr>
          <w:p>
            <w:pPr>
              <w:spacing w:after="20"/>
            </w:pPr>
            <w:r>
              <w:rPr>
                <w:rFonts w:ascii="Aptos" w:hAnsi="Aptos"/>
                <w:sz w:val="16"/>
              </w:rPr>
              <w:t>Les réponses fermées sont évaluées par règles, pas par opinion du modèle.</w:t>
            </w:r>
          </w:p>
        </w:tc>
      </w:tr>
      <w:tr>
        <w:tc>
          <w:tcPr>
            <w:tcW w:type="dxa" w:w="2304"/>
            <w:shd w:fill="F5F9FC"/>
            <w:vAlign w:val="center"/>
          </w:tcPr>
          <w:p>
            <w:pPr>
              <w:spacing w:after="20"/>
            </w:pPr>
            <w:r>
              <w:rPr>
                <w:rFonts w:ascii="Aptos" w:hAnsi="Aptos"/>
                <w:sz w:val="16"/>
              </w:rPr>
              <w:t>Explainable</w:t>
            </w:r>
          </w:p>
        </w:tc>
        <w:tc>
          <w:tcPr>
            <w:tcW w:type="dxa" w:w="7200"/>
            <w:shd w:fill="F5F9FC"/>
            <w:vAlign w:val="center"/>
          </w:tcPr>
          <w:p>
            <w:pPr>
              <w:spacing w:after="20"/>
            </w:pPr>
            <w:r>
              <w:rPr>
                <w:rFonts w:ascii="Aptos" w:hAnsi="Aptos"/>
                <w:sz w:val="16"/>
              </w:rPr>
              <w:t>Toute recommandation et tout résumé doit exposer ses raisons.</w:t>
            </w:r>
          </w:p>
        </w:tc>
      </w:tr>
      <w:tr>
        <w:tc>
          <w:tcPr>
            <w:tcW w:type="dxa" w:w="2304"/>
            <w:vAlign w:val="center"/>
          </w:tcPr>
          <w:p>
            <w:pPr>
              <w:spacing w:after="20"/>
            </w:pPr>
            <w:r>
              <w:rPr>
                <w:rFonts w:ascii="Aptos" w:hAnsi="Aptos"/>
                <w:sz w:val="16"/>
              </w:rPr>
              <w:t>Human-overridable</w:t>
            </w:r>
          </w:p>
        </w:tc>
        <w:tc>
          <w:tcPr>
            <w:tcW w:type="dxa" w:w="7200"/>
            <w:vAlign w:val="center"/>
          </w:tcPr>
          <w:p>
            <w:pPr>
              <w:spacing w:after="20"/>
            </w:pPr>
            <w:r>
              <w:rPr>
                <w:rFonts w:ascii="Aptos" w:hAnsi="Aptos"/>
                <w:sz w:val="16"/>
              </w:rPr>
              <w:t>Le parent, le reviewer ou l’administrateur peut corriger ou désactiver une décision.</w:t>
            </w:r>
          </w:p>
        </w:tc>
      </w:tr>
      <w:tr>
        <w:tc>
          <w:tcPr>
            <w:tcW w:type="dxa" w:w="2304"/>
            <w:shd w:fill="F5F9FC"/>
            <w:vAlign w:val="center"/>
          </w:tcPr>
          <w:p>
            <w:pPr>
              <w:spacing w:after="20"/>
            </w:pPr>
            <w:r>
              <w:rPr>
                <w:rFonts w:ascii="Aptos" w:hAnsi="Aptos"/>
                <w:sz w:val="16"/>
              </w:rPr>
              <w:t>Minor-safe</w:t>
            </w:r>
          </w:p>
        </w:tc>
        <w:tc>
          <w:tcPr>
            <w:tcW w:type="dxa" w:w="7200"/>
            <w:shd w:fill="F5F9FC"/>
            <w:vAlign w:val="center"/>
          </w:tcPr>
          <w:p>
            <w:pPr>
              <w:spacing w:after="20"/>
            </w:pPr>
            <w:r>
              <w:rPr>
                <w:rFonts w:ascii="Aptos" w:hAnsi="Aptos"/>
                <w:sz w:val="16"/>
              </w:rPr>
              <w:t>Le ton, les contenus et la collecte de données sont adaptés à des mineurs.</w:t>
            </w:r>
          </w:p>
        </w:tc>
      </w:tr>
      <w:tr>
        <w:tc>
          <w:tcPr>
            <w:tcW w:type="dxa" w:w="2304"/>
            <w:vAlign w:val="center"/>
          </w:tcPr>
          <w:p>
            <w:pPr>
              <w:spacing w:after="20"/>
            </w:pPr>
            <w:r>
              <w:rPr>
                <w:rFonts w:ascii="Aptos" w:hAnsi="Aptos"/>
                <w:sz w:val="16"/>
              </w:rPr>
              <w:t>Cost-aware</w:t>
            </w:r>
          </w:p>
        </w:tc>
        <w:tc>
          <w:tcPr>
            <w:tcW w:type="dxa" w:w="7200"/>
            <w:vAlign w:val="center"/>
          </w:tcPr>
          <w:p>
            <w:pPr>
              <w:spacing w:after="20"/>
            </w:pPr>
            <w:r>
              <w:rPr>
                <w:rFonts w:ascii="Aptos" w:hAnsi="Aptos"/>
                <w:sz w:val="16"/>
              </w:rPr>
              <w:t>Chaque appel est justifié, limité et mesuré.</w:t>
            </w:r>
          </w:p>
        </w:tc>
      </w:tr>
      <w:tr>
        <w:tc>
          <w:tcPr>
            <w:tcW w:type="dxa" w:w="2304"/>
            <w:shd w:fill="F5F9FC"/>
            <w:vAlign w:val="center"/>
          </w:tcPr>
          <w:p>
            <w:pPr>
              <w:spacing w:after="20"/>
            </w:pPr>
            <w:r>
              <w:rPr>
                <w:rFonts w:ascii="Aptos" w:hAnsi="Aptos"/>
                <w:sz w:val="16"/>
              </w:rPr>
              <w:t>Fail-safe</w:t>
            </w:r>
          </w:p>
        </w:tc>
        <w:tc>
          <w:tcPr>
            <w:tcW w:type="dxa" w:w="7200"/>
            <w:shd w:fill="F5F9FC"/>
            <w:vAlign w:val="center"/>
          </w:tcPr>
          <w:p>
            <w:pPr>
              <w:spacing w:after="20"/>
            </w:pPr>
            <w:r>
              <w:rPr>
                <w:rFonts w:ascii="Aptos" w:hAnsi="Aptos"/>
                <w:sz w:val="16"/>
              </w:rPr>
              <w:t>En cas d’incertitude, l’IA doit réduire sa portée ou demander validation.</w:t>
            </w:r>
          </w:p>
        </w:tc>
      </w:tr>
    </w:tbl>
    <w:p>
      <w:pPr>
        <w:spacing w:after="0"/>
      </w:pPr>
    </w:p>
    <w:tbl>
      <w:tblPr>
        <w:tblW w:type="auto" w:w="0"/>
        <w:tblLook w:firstColumn="1" w:firstRow="1" w:lastColumn="0" w:lastRow="0" w:noHBand="0" w:noVBand="1" w:val="04A0"/>
      </w:tblPr>
      <w:tblGrid>
        <w:gridCol w:w="10109"/>
      </w:tblGrid>
      <w:tr>
        <w:tc>
          <w:tcPr>
            <w:tcW w:type="dxa" w:w="10109"/>
            <w:shd w:fill="FCECEC"/>
            <w:tcBorders>
              <w:left w:val="single" w:sz="18" w:color="B83232"/>
              <w:top w:val="single" w:sz="4" w:color="D7E3EA"/>
              <w:bottom w:val="single" w:sz="4" w:color="D7E3EA"/>
              <w:right w:val="single" w:sz="4" w:color="D7E3EA"/>
            </w:tcBorders>
          </w:tcPr>
          <w:p>
            <w:r>
              <w:rPr>
                <w:b/>
                <w:color w:val="B83232"/>
                <w:sz w:val="19"/>
              </w:rPr>
              <w:t>Non-objectifs</w:t>
            </w:r>
          </w:p>
          <w:p>
            <w:pPr>
              <w:pStyle w:val="Callout"/>
            </w:pPr>
            <w:r>
              <w:t>Le modèle ne remplace ni le professeur humain, ni le parent, ni le référentiel officiel. Il ne doit pas diagnostiquer une pathologie, promettre un résultat scolaire ou inventer des données de progression.</w:t>
            </w:r>
          </w:p>
        </w:tc>
      </w:tr>
    </w:tbl>
    <w:p>
      <w:pPr>
        <w:spacing w:after="0"/>
      </w:pPr>
    </w:p>
    <w:p>
      <w:r>
        <w:br w:type="page"/>
      </w:r>
    </w:p>
    <w:p>
      <w:pPr>
        <w:pStyle w:val="Heading1"/>
      </w:pPr>
      <w:r>
        <w:t>2. Architecture fonctionnelle globale</w:t>
      </w:r>
    </w:p>
    <w:p>
      <w:pPr>
        <w:spacing w:after="140"/>
        <w:pBdr>
          <w:bottom w:val="single" w:sz="10" w:space="1" w:color="2A8BB8"/>
        </w:pBdr>
      </w:pPr>
    </w:p>
    <w:tbl>
      <w:tblPr>
        <w:tblW w:type="auto" w:w="0"/>
        <w:tblLook w:firstColumn="1" w:firstRow="1" w:lastColumn="0" w:lastRow="0" w:noHBand="0" w:noVBand="1" w:val="04A0"/>
      </w:tblPr>
      <w:tblGrid>
        <w:gridCol w:w="10109"/>
      </w:tblGrid>
      <w:tr>
        <w:tc>
          <w:tcPr>
            <w:tcW w:type="dxa" w:w="10109"/>
            <w:shd w:fill="F3F5F7"/>
            <w:tcBorders>
              <w:top w:val="single" w:sz="4" w:color="D7DDE3"/>
              <w:bottom w:val="single" w:sz="4" w:color="D7DDE3"/>
              <w:left w:val="single" w:sz="4" w:color="D7DDE3"/>
              <w:right w:val="single" w:sz="4" w:color="D7DDE3"/>
            </w:tcBorders>
          </w:tcPr>
          <w:p>
            <w:pPr>
              <w:pStyle w:val="CodeBlock"/>
            </w:pPr>
            <w:r>
              <w:t>Streamlit UI</w:t>
              <w:br/>
              <w:t xml:space="preserve">   ↓</w:t>
              <w:br/>
              <w:t>Application Services</w:t>
              <w:br/>
              <w:t xml:space="preserve">   ↓</w:t>
              <w:br/>
              <w:t>ProfessorIAOrchestrator</w:t>
              <w:br/>
              <w:t xml:space="preserve">   ├─ Policy Engine</w:t>
              <w:br/>
              <w:t xml:space="preserve">   ├─ Context Builder</w:t>
              <w:br/>
              <w:t xml:space="preserve">   ├─ Knowledge Retriever</w:t>
              <w:br/>
              <w:t xml:space="preserve">   ├─ Memory Resolver</w:t>
              <w:br/>
              <w:t xml:space="preserve">   ├─ Tool / Service Adapter</w:t>
              <w:br/>
              <w:t xml:space="preserve">   ├─ Prompt Registry</w:t>
              <w:br/>
              <w:t xml:space="preserve">   ├─ LLM Gateway + Model Router</w:t>
              <w:br/>
              <w:t xml:space="preserve">   ├─ Output Validator</w:t>
              <w:br/>
              <w:t xml:space="preserve">   └─ Trace &amp; Cost Recorder</w:t>
              <w:br/>
              <w:t xml:space="preserve">           ↓</w:t>
              <w:br/>
              <w:t>Learning / Curriculum / Content / Recommendation / Analytics Services</w:t>
              <w:br/>
              <w:t xml:space="preserve">           ↓</w:t>
              <w:br/>
              <w:t>DuckDB V2</w:t>
            </w:r>
          </w:p>
        </w:tc>
      </w:tr>
    </w:tbl>
    <w:p>
      <w:pPr>
        <w:spacing w:after="0"/>
      </w:pPr>
    </w:p>
    <w:tbl>
      <w:tblPr>
        <w:tblStyle w:val="TableGrid"/>
        <w:tblW w:type="auto" w:w="0"/>
        <w:jc w:val="center"/>
        <w:tblLook w:firstColumn="1" w:firstRow="1" w:lastColumn="0" w:lastRow="0" w:noHBand="0" w:noVBand="1" w:val="04A0"/>
      </w:tblPr>
      <w:tblGrid>
        <w:gridCol w:w="3370"/>
        <w:gridCol w:w="3370"/>
        <w:gridCol w:w="3370"/>
      </w:tblGrid>
      <w:tr>
        <w:tc>
          <w:tcPr>
            <w:tcW w:type="dxa" w:w="2592"/>
            <w:shd w:fill="153B5B"/>
          </w:tcPr>
          <w:p>
            <w:r>
              <w:rPr>
                <w:b/>
                <w:color w:val="FFFFFF"/>
                <w:sz w:val="15"/>
              </w:rPr>
              <w:t>Composant</w:t>
            </w:r>
          </w:p>
        </w:tc>
        <w:tc>
          <w:tcPr>
            <w:tcW w:type="dxa" w:w="4032"/>
            <w:shd w:fill="153B5B"/>
          </w:tcPr>
          <w:p>
            <w:r>
              <w:rPr>
                <w:b/>
                <w:color w:val="FFFFFF"/>
                <w:sz w:val="15"/>
              </w:rPr>
              <w:t>Responsabilité</w:t>
            </w:r>
          </w:p>
        </w:tc>
        <w:tc>
          <w:tcPr>
            <w:tcW w:type="dxa" w:w="3168"/>
            <w:shd w:fill="153B5B"/>
          </w:tcPr>
          <w:p>
            <w:r>
              <w:rPr>
                <w:b/>
                <w:color w:val="FFFFFF"/>
                <w:sz w:val="15"/>
              </w:rPr>
              <w:t>Interdiction</w:t>
            </w:r>
          </w:p>
        </w:tc>
      </w:tr>
      <w:tr>
        <w:tc>
          <w:tcPr>
            <w:tcW w:type="dxa" w:w="2592"/>
            <w:vAlign w:val="center"/>
          </w:tcPr>
          <w:p>
            <w:pPr>
              <w:spacing w:after="20"/>
            </w:pPr>
            <w:r>
              <w:rPr>
                <w:rFonts w:ascii="Aptos" w:hAnsi="Aptos"/>
                <w:sz w:val="15"/>
              </w:rPr>
              <w:t>ProfessorIAOrchestrator</w:t>
            </w:r>
          </w:p>
        </w:tc>
        <w:tc>
          <w:tcPr>
            <w:tcW w:type="dxa" w:w="4032"/>
            <w:vAlign w:val="center"/>
          </w:tcPr>
          <w:p>
            <w:pPr>
              <w:spacing w:after="20"/>
            </w:pPr>
            <w:r>
              <w:rPr>
                <w:rFonts w:ascii="Aptos" w:hAnsi="Aptos"/>
                <w:sz w:val="15"/>
              </w:rPr>
              <w:t>Coordonner un use case IA de bout en bout.</w:t>
            </w:r>
          </w:p>
        </w:tc>
        <w:tc>
          <w:tcPr>
            <w:tcW w:type="dxa" w:w="3168"/>
            <w:vAlign w:val="center"/>
          </w:tcPr>
          <w:p>
            <w:pPr>
              <w:spacing w:after="20"/>
            </w:pPr>
            <w:r>
              <w:rPr>
                <w:rFonts w:ascii="Aptos" w:hAnsi="Aptos"/>
                <w:sz w:val="15"/>
              </w:rPr>
              <w:t>Ne contient pas de SQL ni de règles curriculum.</w:t>
            </w:r>
          </w:p>
        </w:tc>
      </w:tr>
      <w:tr>
        <w:tc>
          <w:tcPr>
            <w:tcW w:type="dxa" w:w="2592"/>
            <w:shd w:fill="F5F9FC"/>
            <w:vAlign w:val="center"/>
          </w:tcPr>
          <w:p>
            <w:pPr>
              <w:spacing w:after="20"/>
            </w:pPr>
            <w:r>
              <w:rPr>
                <w:rFonts w:ascii="Aptos" w:hAnsi="Aptos"/>
                <w:sz w:val="15"/>
              </w:rPr>
              <w:t>Policy Engine</w:t>
            </w:r>
          </w:p>
        </w:tc>
        <w:tc>
          <w:tcPr>
            <w:tcW w:type="dxa" w:w="4032"/>
            <w:shd w:fill="F5F9FC"/>
            <w:vAlign w:val="center"/>
          </w:tcPr>
          <w:p>
            <w:pPr>
              <w:spacing w:after="20"/>
            </w:pPr>
            <w:r>
              <w:rPr>
                <w:rFonts w:ascii="Aptos" w:hAnsi="Aptos"/>
                <w:sz w:val="15"/>
              </w:rPr>
              <w:t>Déterminer ce qui est autorisé selon rôle et contexte.</w:t>
            </w:r>
          </w:p>
        </w:tc>
        <w:tc>
          <w:tcPr>
            <w:tcW w:type="dxa" w:w="3168"/>
            <w:shd w:fill="F5F9FC"/>
            <w:vAlign w:val="center"/>
          </w:tcPr>
          <w:p>
            <w:pPr>
              <w:spacing w:after="20"/>
            </w:pPr>
            <w:r>
              <w:rPr>
                <w:rFonts w:ascii="Aptos" w:hAnsi="Aptos"/>
                <w:sz w:val="15"/>
              </w:rPr>
              <w:t>Ne génère pas le contenu final.</w:t>
            </w:r>
          </w:p>
        </w:tc>
      </w:tr>
      <w:tr>
        <w:tc>
          <w:tcPr>
            <w:tcW w:type="dxa" w:w="2592"/>
            <w:vAlign w:val="center"/>
          </w:tcPr>
          <w:p>
            <w:pPr>
              <w:spacing w:after="20"/>
            </w:pPr>
            <w:r>
              <w:rPr>
                <w:rFonts w:ascii="Aptos" w:hAnsi="Aptos"/>
                <w:sz w:val="15"/>
              </w:rPr>
              <w:t>Context Builder</w:t>
            </w:r>
          </w:p>
        </w:tc>
        <w:tc>
          <w:tcPr>
            <w:tcW w:type="dxa" w:w="4032"/>
            <w:vAlign w:val="center"/>
          </w:tcPr>
          <w:p>
            <w:pPr>
              <w:spacing w:after="20"/>
            </w:pPr>
            <w:r>
              <w:rPr>
                <w:rFonts w:ascii="Aptos" w:hAnsi="Aptos"/>
                <w:sz w:val="15"/>
              </w:rPr>
              <w:t>Construire un contexte minimal et fiable.</w:t>
            </w:r>
          </w:p>
        </w:tc>
        <w:tc>
          <w:tcPr>
            <w:tcW w:type="dxa" w:w="3168"/>
            <w:vAlign w:val="center"/>
          </w:tcPr>
          <w:p>
            <w:pPr>
              <w:spacing w:after="20"/>
            </w:pPr>
            <w:r>
              <w:rPr>
                <w:rFonts w:ascii="Aptos" w:hAnsi="Aptos"/>
                <w:sz w:val="15"/>
              </w:rPr>
              <w:t>Ne charge pas tout l’historique.</w:t>
            </w:r>
          </w:p>
        </w:tc>
      </w:tr>
      <w:tr>
        <w:tc>
          <w:tcPr>
            <w:tcW w:type="dxa" w:w="2592"/>
            <w:shd w:fill="F5F9FC"/>
            <w:vAlign w:val="center"/>
          </w:tcPr>
          <w:p>
            <w:pPr>
              <w:spacing w:after="20"/>
            </w:pPr>
            <w:r>
              <w:rPr>
                <w:rFonts w:ascii="Aptos" w:hAnsi="Aptos"/>
                <w:sz w:val="15"/>
              </w:rPr>
              <w:t>Knowledge Retriever</w:t>
            </w:r>
          </w:p>
        </w:tc>
        <w:tc>
          <w:tcPr>
            <w:tcW w:type="dxa" w:w="4032"/>
            <w:shd w:fill="F5F9FC"/>
            <w:vAlign w:val="center"/>
          </w:tcPr>
          <w:p>
            <w:pPr>
              <w:spacing w:after="20"/>
            </w:pPr>
            <w:r>
              <w:rPr>
                <w:rFonts w:ascii="Aptos" w:hAnsi="Aptos"/>
                <w:sz w:val="15"/>
              </w:rPr>
              <w:t>Récupérer les sources pertinentes.</w:t>
            </w:r>
          </w:p>
        </w:tc>
        <w:tc>
          <w:tcPr>
            <w:tcW w:type="dxa" w:w="3168"/>
            <w:shd w:fill="F5F9FC"/>
            <w:vAlign w:val="center"/>
          </w:tcPr>
          <w:p>
            <w:pPr>
              <w:spacing w:after="20"/>
            </w:pPr>
            <w:r>
              <w:rPr>
                <w:rFonts w:ascii="Aptos" w:hAnsi="Aptos"/>
                <w:sz w:val="15"/>
              </w:rPr>
              <w:t>Ne transforme pas une source non approuvée en vérité.</w:t>
            </w:r>
          </w:p>
        </w:tc>
      </w:tr>
      <w:tr>
        <w:tc>
          <w:tcPr>
            <w:tcW w:type="dxa" w:w="2592"/>
            <w:vAlign w:val="center"/>
          </w:tcPr>
          <w:p>
            <w:pPr>
              <w:spacing w:after="20"/>
            </w:pPr>
            <w:r>
              <w:rPr>
                <w:rFonts w:ascii="Aptos" w:hAnsi="Aptos"/>
                <w:sz w:val="15"/>
              </w:rPr>
              <w:t>LLM Gateway</w:t>
            </w:r>
          </w:p>
        </w:tc>
        <w:tc>
          <w:tcPr>
            <w:tcW w:type="dxa" w:w="4032"/>
            <w:vAlign w:val="center"/>
          </w:tcPr>
          <w:p>
            <w:pPr>
              <w:spacing w:after="20"/>
            </w:pPr>
            <w:r>
              <w:rPr>
                <w:rFonts w:ascii="Aptos" w:hAnsi="Aptos"/>
                <w:sz w:val="15"/>
              </w:rPr>
              <w:t>Normaliser les fournisseurs.</w:t>
            </w:r>
          </w:p>
        </w:tc>
        <w:tc>
          <w:tcPr>
            <w:tcW w:type="dxa" w:w="3168"/>
            <w:vAlign w:val="center"/>
          </w:tcPr>
          <w:p>
            <w:pPr>
              <w:spacing w:after="20"/>
            </w:pPr>
            <w:r>
              <w:rPr>
                <w:rFonts w:ascii="Aptos" w:hAnsi="Aptos"/>
                <w:sz w:val="15"/>
              </w:rPr>
              <w:t>Ne décide pas de la pédagogie.</w:t>
            </w:r>
          </w:p>
        </w:tc>
      </w:tr>
      <w:tr>
        <w:tc>
          <w:tcPr>
            <w:tcW w:type="dxa" w:w="2592"/>
            <w:shd w:fill="F5F9FC"/>
            <w:vAlign w:val="center"/>
          </w:tcPr>
          <w:p>
            <w:pPr>
              <w:spacing w:after="20"/>
            </w:pPr>
            <w:r>
              <w:rPr>
                <w:rFonts w:ascii="Aptos" w:hAnsi="Aptos"/>
                <w:sz w:val="15"/>
              </w:rPr>
              <w:t>Output Validator</w:t>
            </w:r>
          </w:p>
        </w:tc>
        <w:tc>
          <w:tcPr>
            <w:tcW w:type="dxa" w:w="4032"/>
            <w:shd w:fill="F5F9FC"/>
            <w:vAlign w:val="center"/>
          </w:tcPr>
          <w:p>
            <w:pPr>
              <w:spacing w:after="20"/>
            </w:pPr>
            <w:r>
              <w:rPr>
                <w:rFonts w:ascii="Aptos" w:hAnsi="Aptos"/>
                <w:sz w:val="15"/>
              </w:rPr>
              <w:t>Contrôler format, citations, sécurité et cohérence.</w:t>
            </w:r>
          </w:p>
        </w:tc>
        <w:tc>
          <w:tcPr>
            <w:tcW w:type="dxa" w:w="3168"/>
            <w:shd w:fill="F5F9FC"/>
            <w:vAlign w:val="center"/>
          </w:tcPr>
          <w:p>
            <w:pPr>
              <w:spacing w:after="20"/>
            </w:pPr>
            <w:r>
              <w:rPr>
                <w:rFonts w:ascii="Aptos" w:hAnsi="Aptos"/>
                <w:sz w:val="15"/>
              </w:rPr>
              <w:t>Ne corrige pas silencieusement une erreur grave.</w:t>
            </w:r>
          </w:p>
        </w:tc>
      </w:tr>
    </w:tbl>
    <w:p>
      <w:pPr>
        <w:spacing w:after="0"/>
      </w:pPr>
    </w:p>
    <w:p>
      <w:pPr>
        <w:pStyle w:val="Heading1"/>
      </w:pPr>
      <w:r>
        <w:t>3. Cas d’usage du Professeur IA</w:t>
      </w:r>
    </w:p>
    <w:p>
      <w:pPr>
        <w:spacing w:after="140"/>
        <w:pBdr>
          <w:bottom w:val="single" w:sz="10" w:space="1" w:color="2A8BB8"/>
        </w:pBdr>
      </w:pPr>
    </w:p>
    <w:tbl>
      <w:tblPr>
        <w:tblStyle w:val="TableGrid"/>
        <w:tblW w:type="auto" w:w="0"/>
        <w:jc w:val="center"/>
        <w:tblLook w:firstColumn="1" w:firstRow="1" w:lastColumn="0" w:lastRow="0" w:noHBand="0" w:noVBand="1" w:val="04A0"/>
      </w:tblPr>
      <w:tblGrid>
        <w:gridCol w:w="5054"/>
        <w:gridCol w:w="5054"/>
      </w:tblGrid>
      <w:tr>
        <w:tc>
          <w:tcPr>
            <w:tcW w:type="dxa" w:w="2448"/>
            <w:shd w:fill="153B5B"/>
          </w:tcPr>
          <w:p>
            <w:r>
              <w:rPr>
                <w:b/>
                <w:color w:val="FFFFFF"/>
                <w:sz w:val="16"/>
              </w:rPr>
              <w:t>Persona</w:t>
            </w:r>
          </w:p>
        </w:tc>
        <w:tc>
          <w:tcPr>
            <w:tcW w:type="dxa" w:w="7056"/>
            <w:shd w:fill="153B5B"/>
          </w:tcPr>
          <w:p>
            <w:r>
              <w:rPr>
                <w:b/>
                <w:color w:val="FFFFFF"/>
                <w:sz w:val="16"/>
              </w:rPr>
              <w:t>Cas d’usage</w:t>
            </w:r>
          </w:p>
        </w:tc>
      </w:tr>
      <w:tr>
        <w:tc>
          <w:tcPr>
            <w:tcW w:type="dxa" w:w="2448"/>
            <w:vAlign w:val="center"/>
          </w:tcPr>
          <w:p>
            <w:pPr>
              <w:spacing w:after="20"/>
            </w:pPr>
            <w:r>
              <w:rPr>
                <w:rFonts w:ascii="Aptos" w:hAnsi="Aptos"/>
                <w:sz w:val="16"/>
              </w:rPr>
              <w:t>Élève</w:t>
            </w:r>
          </w:p>
        </w:tc>
        <w:tc>
          <w:tcPr>
            <w:tcW w:type="dxa" w:w="7056"/>
            <w:vAlign w:val="center"/>
          </w:tcPr>
          <w:p>
            <w:pPr>
              <w:spacing w:after="20"/>
            </w:pPr>
            <w:r>
              <w:rPr>
                <w:rFonts w:ascii="Aptos" w:hAnsi="Aptos"/>
                <w:sz w:val="16"/>
              </w:rPr>
              <w:t>Expliquer une notion, donner un indice progressif, reformuler une consigne, commenter une erreur, proposer une mini-révision.</w:t>
            </w:r>
          </w:p>
        </w:tc>
      </w:tr>
      <w:tr>
        <w:tc>
          <w:tcPr>
            <w:tcW w:type="dxa" w:w="2448"/>
            <w:shd w:fill="F5F9FC"/>
            <w:vAlign w:val="center"/>
          </w:tcPr>
          <w:p>
            <w:pPr>
              <w:spacing w:after="20"/>
            </w:pPr>
            <w:r>
              <w:rPr>
                <w:rFonts w:ascii="Aptos" w:hAnsi="Aptos"/>
                <w:sz w:val="16"/>
              </w:rPr>
              <w:t>Parent</w:t>
            </w:r>
          </w:p>
        </w:tc>
        <w:tc>
          <w:tcPr>
            <w:tcW w:type="dxa" w:w="7056"/>
            <w:shd w:fill="F5F9FC"/>
            <w:vAlign w:val="center"/>
          </w:tcPr>
          <w:p>
            <w:pPr>
              <w:spacing w:after="20"/>
            </w:pPr>
            <w:r>
              <w:rPr>
                <w:rFonts w:ascii="Aptos" w:hAnsi="Aptos"/>
                <w:sz w:val="16"/>
              </w:rPr>
              <w:t>Synthétiser les progrès, expliquer les difficultés, préparer un devoir, lire un planning, recevoir des recommandations actionnables.</w:t>
            </w:r>
          </w:p>
        </w:tc>
      </w:tr>
      <w:tr>
        <w:tc>
          <w:tcPr>
            <w:tcW w:type="dxa" w:w="2448"/>
            <w:vAlign w:val="center"/>
          </w:tcPr>
          <w:p>
            <w:pPr>
              <w:spacing w:after="20"/>
            </w:pPr>
            <w:r>
              <w:rPr>
                <w:rFonts w:ascii="Aptos" w:hAnsi="Aptos"/>
                <w:sz w:val="16"/>
              </w:rPr>
              <w:t>Reviewer pédagogique</w:t>
            </w:r>
          </w:p>
        </w:tc>
        <w:tc>
          <w:tcPr>
            <w:tcW w:type="dxa" w:w="7056"/>
            <w:vAlign w:val="center"/>
          </w:tcPr>
          <w:p>
            <w:pPr>
              <w:spacing w:after="20"/>
            </w:pPr>
            <w:r>
              <w:rPr>
                <w:rFonts w:ascii="Aptos" w:hAnsi="Aptos"/>
                <w:sz w:val="16"/>
              </w:rPr>
              <w:t>Analyser des contenus Draft, signaler ambiguïtés, proposer corrections, comparer deux versions.</w:t>
            </w:r>
          </w:p>
        </w:tc>
      </w:tr>
      <w:tr>
        <w:tc>
          <w:tcPr>
            <w:tcW w:type="dxa" w:w="2448"/>
            <w:shd w:fill="F5F9FC"/>
            <w:vAlign w:val="center"/>
          </w:tcPr>
          <w:p>
            <w:pPr>
              <w:spacing w:after="20"/>
            </w:pPr>
            <w:r>
              <w:rPr>
                <w:rFonts w:ascii="Aptos" w:hAnsi="Aptos"/>
                <w:sz w:val="16"/>
              </w:rPr>
              <w:t>Administrateur</w:t>
            </w:r>
          </w:p>
        </w:tc>
        <w:tc>
          <w:tcPr>
            <w:tcW w:type="dxa" w:w="7056"/>
            <w:shd w:fill="F5F9FC"/>
            <w:vAlign w:val="center"/>
          </w:tcPr>
          <w:p>
            <w:pPr>
              <w:spacing w:after="20"/>
            </w:pPr>
            <w:r>
              <w:rPr>
                <w:rFonts w:ascii="Aptos" w:hAnsi="Aptos"/>
                <w:sz w:val="16"/>
              </w:rPr>
              <w:t>Auditer coûts, modèles, prompts, échecs et couverture.</w:t>
            </w:r>
          </w:p>
        </w:tc>
      </w:tr>
      <w:tr>
        <w:tc>
          <w:tcPr>
            <w:tcW w:type="dxa" w:w="2448"/>
            <w:vAlign w:val="center"/>
          </w:tcPr>
          <w:p>
            <w:pPr>
              <w:spacing w:after="20"/>
            </w:pPr>
            <w:r>
              <w:rPr>
                <w:rFonts w:ascii="Aptos" w:hAnsi="Aptos"/>
                <w:sz w:val="16"/>
              </w:rPr>
              <w:t>Content Factory</w:t>
            </w:r>
          </w:p>
        </w:tc>
        <w:tc>
          <w:tcPr>
            <w:tcW w:type="dxa" w:w="7056"/>
            <w:vAlign w:val="center"/>
          </w:tcPr>
          <w:p>
            <w:pPr>
              <w:spacing w:after="20"/>
            </w:pPr>
            <w:r>
              <w:rPr>
                <w:rFonts w:ascii="Aptos" w:hAnsi="Aptos"/>
                <w:sz w:val="16"/>
              </w:rPr>
              <w:t>Générer des candidats sous contraintes et produire des justifications.</w:t>
            </w:r>
          </w:p>
        </w:tc>
      </w:tr>
      <w:tr>
        <w:tc>
          <w:tcPr>
            <w:tcW w:type="dxa" w:w="2448"/>
            <w:shd w:fill="F5F9FC"/>
            <w:vAlign w:val="center"/>
          </w:tcPr>
          <w:p>
            <w:pPr>
              <w:spacing w:after="20"/>
            </w:pPr>
            <w:r>
              <w:rPr>
                <w:rFonts w:ascii="Aptos" w:hAnsi="Aptos"/>
                <w:sz w:val="16"/>
              </w:rPr>
              <w:t>Support</w:t>
            </w:r>
          </w:p>
        </w:tc>
        <w:tc>
          <w:tcPr>
            <w:tcW w:type="dxa" w:w="7056"/>
            <w:shd w:fill="F5F9FC"/>
            <w:vAlign w:val="center"/>
          </w:tcPr>
          <w:p>
            <w:pPr>
              <w:spacing w:after="20"/>
            </w:pPr>
            <w:r>
              <w:rPr>
                <w:rFonts w:ascii="Aptos" w:hAnsi="Aptos"/>
                <w:sz w:val="16"/>
              </w:rPr>
              <w:t>Expliquer une indisponibilité ou un comportement sans exposer de données sensibles.</w:t>
            </w:r>
          </w:p>
        </w:tc>
      </w:tr>
    </w:tbl>
    <w:p>
      <w:pPr>
        <w:spacing w:after="0"/>
      </w:pPr>
    </w:p>
    <w:p>
      <w:pPr>
        <w:pStyle w:val="Heading2"/>
      </w:pPr>
      <w:r>
        <w:t>3.1 Capacités interdites par défaut</w:t>
      </w:r>
    </w:p>
    <w:p>
      <w:pPr>
        <w:pStyle w:val="ListBullet"/>
        <w:spacing w:after="40"/>
      </w:pPr>
      <w:r>
        <w:t>Répondre hors niveau scolaire sans avertissement.</w:t>
      </w:r>
    </w:p>
    <w:p>
      <w:pPr>
        <w:pStyle w:val="ListBullet"/>
        <w:spacing w:after="40"/>
      </w:pPr>
      <w:r>
        <w:t>Fournir directement la solution quand le mode exige un indice.</w:t>
      </w:r>
    </w:p>
    <w:p>
      <w:pPr>
        <w:pStyle w:val="ListBullet"/>
        <w:spacing w:after="40"/>
      </w:pPr>
      <w:r>
        <w:t>Modifier la progression ou le mastery sans passer par les services.</w:t>
      </w:r>
    </w:p>
    <w:p>
      <w:pPr>
        <w:pStyle w:val="ListBullet"/>
        <w:spacing w:after="40"/>
      </w:pPr>
      <w:r>
        <w:t>Publier un exercice généré sans Quality Gates.</w:t>
      </w:r>
    </w:p>
    <w:p>
      <w:pPr>
        <w:pStyle w:val="ListBullet"/>
        <w:spacing w:after="40"/>
      </w:pPr>
      <w:r>
        <w:t>Récupérer ou exposer des informations d’un autre learner.</w:t>
      </w:r>
    </w:p>
    <w:p>
      <w:pPr>
        <w:pStyle w:val="ListBullet"/>
        <w:spacing w:after="40"/>
      </w:pPr>
      <w:r>
        <w:t>Créer une recommandation non traçable.</w:t>
      </w:r>
    </w:p>
    <w:p>
      <w:pPr>
        <w:pStyle w:val="Heading1"/>
      </w:pPr>
      <w:r>
        <w:t>4. LLM Gateway et stratégie multi-modèles</w:t>
      </w:r>
    </w:p>
    <w:p>
      <w:pPr>
        <w:spacing w:after="140"/>
        <w:pBdr>
          <w:bottom w:val="single" w:sz="10" w:space="1" w:color="2A8BB8"/>
        </w:pBdr>
      </w:pPr>
    </w:p>
    <w:p>
      <w:r>
        <w:t>Le LLM Gateway expose une interface unique et isole les fournisseurs. Le code métier utilise des capacités, pas des noms de modèles.</w:t>
      </w:r>
    </w:p>
    <w:tbl>
      <w:tblPr>
        <w:tblW w:type="auto" w:w="0"/>
        <w:tblLook w:firstColumn="1" w:firstRow="1" w:lastColumn="0" w:lastRow="0" w:noHBand="0" w:noVBand="1" w:val="04A0"/>
      </w:tblPr>
      <w:tblGrid>
        <w:gridCol w:w="10109"/>
      </w:tblGrid>
      <w:tr>
        <w:tc>
          <w:tcPr>
            <w:tcW w:type="dxa" w:w="10109"/>
            <w:shd w:fill="F3F5F7"/>
            <w:tcBorders>
              <w:top w:val="single" w:sz="4" w:color="D7DDE3"/>
              <w:bottom w:val="single" w:sz="4" w:color="D7DDE3"/>
              <w:left w:val="single" w:sz="4" w:color="D7DDE3"/>
              <w:right w:val="single" w:sz="4" w:color="D7DDE3"/>
            </w:tcBorders>
          </w:tcPr>
          <w:p>
            <w:pPr>
              <w:pStyle w:val="CodeBlock"/>
            </w:pPr>
            <w:r>
              <w:t>generate_text(request: LLMRequest) -&gt; LLMResponse</w:t>
              <w:br/>
              <w:t>generate_structured(request, schema) -&gt; StructuredResult</w:t>
              <w:br/>
              <w:t>stream_text(request) -&gt; Iterator[TokenChunk]</w:t>
              <w:br/>
              <w:t>embed(texts) -&gt; EmbeddingBatch</w:t>
              <w:br/>
              <w:t>moderate(text) -&gt; ModerationResult</w:t>
              <w:br/>
              <w:t>healthcheck(provider) -&gt; ProviderHealth</w:t>
            </w:r>
          </w:p>
        </w:tc>
      </w:tr>
    </w:tbl>
    <w:p>
      <w:pPr>
        <w:spacing w:after="0"/>
      </w:pPr>
    </w:p>
    <w:tbl>
      <w:tblPr>
        <w:tblStyle w:val="TableGrid"/>
        <w:tblW w:type="auto" w:w="0"/>
        <w:jc w:val="center"/>
        <w:tblLook w:firstColumn="1" w:firstRow="1" w:lastColumn="0" w:lastRow="0" w:noHBand="0" w:noVBand="1" w:val="04A0"/>
      </w:tblPr>
      <w:tblGrid>
        <w:gridCol w:w="5054"/>
        <w:gridCol w:w="5054"/>
      </w:tblGrid>
      <w:tr>
        <w:tc>
          <w:tcPr>
            <w:tcW w:type="dxa" w:w="3168"/>
            <w:shd w:fill="153B5B"/>
          </w:tcPr>
          <w:p>
            <w:r>
              <w:rPr>
                <w:b/>
                <w:color w:val="FFFFFF"/>
                <w:sz w:val="16"/>
              </w:rPr>
              <w:t>Capacité</w:t>
            </w:r>
          </w:p>
        </w:tc>
        <w:tc>
          <w:tcPr>
            <w:tcW w:type="dxa" w:w="6336"/>
            <w:shd w:fill="153B5B"/>
          </w:tcPr>
          <w:p>
            <w:r>
              <w:rPr>
                <w:b/>
                <w:color w:val="FFFFFF"/>
                <w:sz w:val="16"/>
              </w:rPr>
              <w:t>Classe de modèle recommandée</w:t>
            </w:r>
          </w:p>
        </w:tc>
      </w:tr>
      <w:tr>
        <w:tc>
          <w:tcPr>
            <w:tcW w:type="dxa" w:w="3168"/>
            <w:vAlign w:val="center"/>
          </w:tcPr>
          <w:p>
            <w:pPr>
              <w:spacing w:after="20"/>
            </w:pPr>
            <w:r>
              <w:rPr>
                <w:rFonts w:ascii="Aptos" w:hAnsi="Aptos"/>
                <w:sz w:val="16"/>
              </w:rPr>
              <w:t>Classification simple</w:t>
            </w:r>
          </w:p>
        </w:tc>
        <w:tc>
          <w:tcPr>
            <w:tcW w:type="dxa" w:w="6336"/>
            <w:vAlign w:val="center"/>
          </w:tcPr>
          <w:p>
            <w:pPr>
              <w:spacing w:after="20"/>
            </w:pPr>
            <w:r>
              <w:rPr>
                <w:rFonts w:ascii="Aptos" w:hAnsi="Aptos"/>
                <w:sz w:val="16"/>
              </w:rPr>
              <w:t>Modèle léger, faible coût.</w:t>
            </w:r>
          </w:p>
        </w:tc>
      </w:tr>
      <w:tr>
        <w:tc>
          <w:tcPr>
            <w:tcW w:type="dxa" w:w="3168"/>
            <w:shd w:fill="F5F9FC"/>
            <w:vAlign w:val="center"/>
          </w:tcPr>
          <w:p>
            <w:pPr>
              <w:spacing w:after="20"/>
            </w:pPr>
            <w:r>
              <w:rPr>
                <w:rFonts w:ascii="Aptos" w:hAnsi="Aptos"/>
                <w:sz w:val="16"/>
              </w:rPr>
              <w:t>Explication pédagogique</w:t>
            </w:r>
          </w:p>
        </w:tc>
        <w:tc>
          <w:tcPr>
            <w:tcW w:type="dxa" w:w="6336"/>
            <w:shd w:fill="F5F9FC"/>
            <w:vAlign w:val="center"/>
          </w:tcPr>
          <w:p>
            <w:pPr>
              <w:spacing w:after="20"/>
            </w:pPr>
            <w:r>
              <w:rPr>
                <w:rFonts w:ascii="Aptos" w:hAnsi="Aptos"/>
                <w:sz w:val="16"/>
              </w:rPr>
              <w:t>Modèle équilibré, bonne instruction following.</w:t>
            </w:r>
          </w:p>
        </w:tc>
      </w:tr>
      <w:tr>
        <w:tc>
          <w:tcPr>
            <w:tcW w:type="dxa" w:w="3168"/>
            <w:vAlign w:val="center"/>
          </w:tcPr>
          <w:p>
            <w:pPr>
              <w:spacing w:after="20"/>
            </w:pPr>
            <w:r>
              <w:rPr>
                <w:rFonts w:ascii="Aptos" w:hAnsi="Aptos"/>
                <w:sz w:val="16"/>
              </w:rPr>
              <w:t>Génération structurée</w:t>
            </w:r>
          </w:p>
        </w:tc>
        <w:tc>
          <w:tcPr>
            <w:tcW w:type="dxa" w:w="6336"/>
            <w:vAlign w:val="center"/>
          </w:tcPr>
          <w:p>
            <w:pPr>
              <w:spacing w:after="20"/>
            </w:pPr>
            <w:r>
              <w:rPr>
                <w:rFonts w:ascii="Aptos" w:hAnsi="Aptos"/>
                <w:sz w:val="16"/>
              </w:rPr>
              <w:t>Modèle fiable sur JSON/schema.</w:t>
            </w:r>
          </w:p>
        </w:tc>
      </w:tr>
      <w:tr>
        <w:tc>
          <w:tcPr>
            <w:tcW w:type="dxa" w:w="3168"/>
            <w:shd w:fill="F5F9FC"/>
            <w:vAlign w:val="center"/>
          </w:tcPr>
          <w:p>
            <w:pPr>
              <w:spacing w:after="20"/>
            </w:pPr>
            <w:r>
              <w:rPr>
                <w:rFonts w:ascii="Aptos" w:hAnsi="Aptos"/>
                <w:sz w:val="16"/>
              </w:rPr>
              <w:t>Analyse longue</w:t>
            </w:r>
          </w:p>
        </w:tc>
        <w:tc>
          <w:tcPr>
            <w:tcW w:type="dxa" w:w="6336"/>
            <w:shd w:fill="F5F9FC"/>
            <w:vAlign w:val="center"/>
          </w:tcPr>
          <w:p>
            <w:pPr>
              <w:spacing w:after="20"/>
            </w:pPr>
            <w:r>
              <w:rPr>
                <w:rFonts w:ascii="Aptos" w:hAnsi="Aptos"/>
                <w:sz w:val="16"/>
              </w:rPr>
              <w:t>Modèle à contexte étendu.</w:t>
            </w:r>
          </w:p>
        </w:tc>
      </w:tr>
      <w:tr>
        <w:tc>
          <w:tcPr>
            <w:tcW w:type="dxa" w:w="3168"/>
            <w:vAlign w:val="center"/>
          </w:tcPr>
          <w:p>
            <w:pPr>
              <w:spacing w:after="20"/>
            </w:pPr>
            <w:r>
              <w:rPr>
                <w:rFonts w:ascii="Aptos" w:hAnsi="Aptos"/>
                <w:sz w:val="16"/>
              </w:rPr>
              <w:t>Embeddings</w:t>
            </w:r>
          </w:p>
        </w:tc>
        <w:tc>
          <w:tcPr>
            <w:tcW w:type="dxa" w:w="6336"/>
            <w:vAlign w:val="center"/>
          </w:tcPr>
          <w:p>
            <w:pPr>
              <w:spacing w:after="20"/>
            </w:pPr>
            <w:r>
              <w:rPr>
                <w:rFonts w:ascii="Aptos" w:hAnsi="Aptos"/>
                <w:sz w:val="16"/>
              </w:rPr>
              <w:t>Modèle dédié et versionné.</w:t>
            </w:r>
          </w:p>
        </w:tc>
      </w:tr>
      <w:tr>
        <w:tc>
          <w:tcPr>
            <w:tcW w:type="dxa" w:w="3168"/>
            <w:shd w:fill="F5F9FC"/>
            <w:vAlign w:val="center"/>
          </w:tcPr>
          <w:p>
            <w:pPr>
              <w:spacing w:after="20"/>
            </w:pPr>
            <w:r>
              <w:rPr>
                <w:rFonts w:ascii="Aptos" w:hAnsi="Aptos"/>
                <w:sz w:val="16"/>
              </w:rPr>
              <w:t>Fallback local</w:t>
            </w:r>
          </w:p>
        </w:tc>
        <w:tc>
          <w:tcPr>
            <w:tcW w:type="dxa" w:w="6336"/>
            <w:shd w:fill="F5F9FC"/>
            <w:vAlign w:val="center"/>
          </w:tcPr>
          <w:p>
            <w:pPr>
              <w:spacing w:after="20"/>
            </w:pPr>
            <w:r>
              <w:rPr>
                <w:rFonts w:ascii="Aptos" w:hAnsi="Aptos"/>
                <w:sz w:val="16"/>
              </w:rPr>
              <w:t>Modèle restreint pour continuité, sans promesse équivalente.</w:t>
            </w:r>
          </w:p>
        </w:tc>
      </w:tr>
    </w:tbl>
    <w:p>
      <w:pPr>
        <w:spacing w:after="0"/>
      </w:pPr>
    </w:p>
    <w:tbl>
      <w:tblPr>
        <w:tblW w:type="auto" w:w="0"/>
        <w:tblLook w:firstColumn="1" w:firstRow="1" w:lastColumn="0" w:lastRow="0" w:noHBand="0" w:noVBand="1" w:val="04A0"/>
      </w:tblPr>
      <w:tblGrid>
        <w:gridCol w:w="10109"/>
      </w:tblGrid>
      <w:tr>
        <w:tc>
          <w:tcPr>
            <w:tcW w:type="dxa" w:w="10109"/>
            <w:shd w:fill="EAF3F8"/>
            <w:tcBorders>
              <w:left w:val="single" w:sz="18" w:color="1F5F8B"/>
              <w:top w:val="single" w:sz="4" w:color="D7E3EA"/>
              <w:bottom w:val="single" w:sz="4" w:color="D7E3EA"/>
              <w:right w:val="single" w:sz="4" w:color="D7E3EA"/>
            </w:tcBorders>
          </w:tcPr>
          <w:p>
            <w:r>
              <w:rPr>
                <w:b/>
                <w:color w:val="1F5F8B"/>
                <w:sz w:val="19"/>
              </w:rPr>
              <w:t>Dépendance fournisseur</w:t>
            </w:r>
          </w:p>
          <w:p>
            <w:pPr>
              <w:pStyle w:val="Callout"/>
            </w:pPr>
            <w:r>
              <w:t>Les prompts, DTO et tests doivent rester indépendants du fournisseur. Les particularités sont confinées dans des adapters.</w:t>
            </w:r>
          </w:p>
        </w:tc>
      </w:tr>
    </w:tbl>
    <w:p>
      <w:pPr>
        <w:spacing w:after="0"/>
      </w:pPr>
    </w:p>
    <w:p>
      <w:pPr>
        <w:pStyle w:val="Heading1"/>
      </w:pPr>
      <w:r>
        <w:t>5. Model Router, coûts et résilience</w:t>
      </w:r>
    </w:p>
    <w:p>
      <w:pPr>
        <w:spacing w:after="140"/>
        <w:pBdr>
          <w:bottom w:val="single" w:sz="10" w:space="1" w:color="2A8BB8"/>
        </w:pBdr>
      </w:pPr>
    </w:p>
    <w:tbl>
      <w:tblPr>
        <w:tblStyle w:val="TableGrid"/>
        <w:tblW w:type="auto" w:w="0"/>
        <w:jc w:val="center"/>
        <w:tblLook w:firstColumn="1" w:firstRow="1" w:lastColumn="0" w:lastRow="0" w:noHBand="0" w:noVBand="1" w:val="04A0"/>
      </w:tblPr>
      <w:tblGrid>
        <w:gridCol w:w="5054"/>
        <w:gridCol w:w="5054"/>
      </w:tblGrid>
      <w:tr>
        <w:tc>
          <w:tcPr>
            <w:tcW w:type="dxa" w:w="2448"/>
            <w:shd w:fill="153B5B"/>
          </w:tcPr>
          <w:p>
            <w:r>
              <w:rPr>
                <w:b/>
                <w:color w:val="FFFFFF"/>
                <w:sz w:val="16"/>
              </w:rPr>
              <w:t>Critère</w:t>
            </w:r>
          </w:p>
        </w:tc>
        <w:tc>
          <w:tcPr>
            <w:tcW w:type="dxa" w:w="7056"/>
            <w:shd w:fill="153B5B"/>
          </w:tcPr>
          <w:p>
            <w:r>
              <w:rPr>
                <w:b/>
                <w:color w:val="FFFFFF"/>
                <w:sz w:val="16"/>
              </w:rPr>
              <w:t>Exemples</w:t>
            </w:r>
          </w:p>
        </w:tc>
      </w:tr>
      <w:tr>
        <w:tc>
          <w:tcPr>
            <w:tcW w:type="dxa" w:w="2448"/>
            <w:vAlign w:val="center"/>
          </w:tcPr>
          <w:p>
            <w:pPr>
              <w:spacing w:after="20"/>
            </w:pPr>
            <w:r>
              <w:rPr>
                <w:rFonts w:ascii="Aptos" w:hAnsi="Aptos"/>
                <w:sz w:val="16"/>
              </w:rPr>
              <w:t>Use case</w:t>
            </w:r>
          </w:p>
        </w:tc>
        <w:tc>
          <w:tcPr>
            <w:tcW w:type="dxa" w:w="7056"/>
            <w:vAlign w:val="center"/>
          </w:tcPr>
          <w:p>
            <w:pPr>
              <w:spacing w:after="20"/>
            </w:pPr>
            <w:r>
              <w:rPr>
                <w:rFonts w:ascii="Aptos" w:hAnsi="Aptos"/>
                <w:sz w:val="16"/>
              </w:rPr>
              <w:t>indice, résumé, génération, classification, extraction.</w:t>
            </w:r>
          </w:p>
        </w:tc>
      </w:tr>
      <w:tr>
        <w:tc>
          <w:tcPr>
            <w:tcW w:type="dxa" w:w="2448"/>
            <w:shd w:fill="F5F9FC"/>
            <w:vAlign w:val="center"/>
          </w:tcPr>
          <w:p>
            <w:pPr>
              <w:spacing w:after="20"/>
            </w:pPr>
            <w:r>
              <w:rPr>
                <w:rFonts w:ascii="Aptos" w:hAnsi="Aptos"/>
                <w:sz w:val="16"/>
              </w:rPr>
              <w:t>Risque</w:t>
            </w:r>
          </w:p>
        </w:tc>
        <w:tc>
          <w:tcPr>
            <w:tcW w:type="dxa" w:w="7056"/>
            <w:shd w:fill="F5F9FC"/>
            <w:vAlign w:val="center"/>
          </w:tcPr>
          <w:p>
            <w:pPr>
              <w:spacing w:after="20"/>
            </w:pPr>
            <w:r>
              <w:rPr>
                <w:rFonts w:ascii="Aptos" w:hAnsi="Aptos"/>
                <w:sz w:val="16"/>
              </w:rPr>
              <w:t>réponse à un mineur, contenu évaluatif, action de publication.</w:t>
            </w:r>
          </w:p>
        </w:tc>
      </w:tr>
      <w:tr>
        <w:tc>
          <w:tcPr>
            <w:tcW w:type="dxa" w:w="2448"/>
            <w:vAlign w:val="center"/>
          </w:tcPr>
          <w:p>
            <w:pPr>
              <w:spacing w:after="20"/>
            </w:pPr>
            <w:r>
              <w:rPr>
                <w:rFonts w:ascii="Aptos" w:hAnsi="Aptos"/>
                <w:sz w:val="16"/>
              </w:rPr>
              <w:t>Complexité</w:t>
            </w:r>
          </w:p>
        </w:tc>
        <w:tc>
          <w:tcPr>
            <w:tcW w:type="dxa" w:w="7056"/>
            <w:vAlign w:val="center"/>
          </w:tcPr>
          <w:p>
            <w:pPr>
              <w:spacing w:after="20"/>
            </w:pPr>
            <w:r>
              <w:rPr>
                <w:rFonts w:ascii="Aptos" w:hAnsi="Aptos"/>
                <w:sz w:val="16"/>
              </w:rPr>
              <w:t>longueur, nombre de sources, schéma de sortie.</w:t>
            </w:r>
          </w:p>
        </w:tc>
      </w:tr>
      <w:tr>
        <w:tc>
          <w:tcPr>
            <w:tcW w:type="dxa" w:w="2448"/>
            <w:shd w:fill="F5F9FC"/>
            <w:vAlign w:val="center"/>
          </w:tcPr>
          <w:p>
            <w:pPr>
              <w:spacing w:after="20"/>
            </w:pPr>
            <w:r>
              <w:rPr>
                <w:rFonts w:ascii="Aptos" w:hAnsi="Aptos"/>
                <w:sz w:val="16"/>
              </w:rPr>
              <w:t>Latence</w:t>
            </w:r>
          </w:p>
        </w:tc>
        <w:tc>
          <w:tcPr>
            <w:tcW w:type="dxa" w:w="7056"/>
            <w:shd w:fill="F5F9FC"/>
            <w:vAlign w:val="center"/>
          </w:tcPr>
          <w:p>
            <w:pPr>
              <w:spacing w:after="20"/>
            </w:pPr>
            <w:r>
              <w:rPr>
                <w:rFonts w:ascii="Aptos" w:hAnsi="Aptos"/>
                <w:sz w:val="16"/>
              </w:rPr>
              <w:t>interaction temps réel ou traitement batch.</w:t>
            </w:r>
          </w:p>
        </w:tc>
      </w:tr>
      <w:tr>
        <w:tc>
          <w:tcPr>
            <w:tcW w:type="dxa" w:w="2448"/>
            <w:vAlign w:val="center"/>
          </w:tcPr>
          <w:p>
            <w:pPr>
              <w:spacing w:after="20"/>
            </w:pPr>
            <w:r>
              <w:rPr>
                <w:rFonts w:ascii="Aptos" w:hAnsi="Aptos"/>
                <w:sz w:val="16"/>
              </w:rPr>
              <w:t>Budget</w:t>
            </w:r>
          </w:p>
        </w:tc>
        <w:tc>
          <w:tcPr>
            <w:tcW w:type="dxa" w:w="7056"/>
            <w:vAlign w:val="center"/>
          </w:tcPr>
          <w:p>
            <w:pPr>
              <w:spacing w:after="20"/>
            </w:pPr>
            <w:r>
              <w:rPr>
                <w:rFonts w:ascii="Aptos" w:hAnsi="Aptos"/>
                <w:sz w:val="16"/>
              </w:rPr>
              <w:t>plafond par appel, session, learner et campagne.</w:t>
            </w:r>
          </w:p>
        </w:tc>
      </w:tr>
      <w:tr>
        <w:tc>
          <w:tcPr>
            <w:tcW w:type="dxa" w:w="2448"/>
            <w:shd w:fill="F5F9FC"/>
            <w:vAlign w:val="center"/>
          </w:tcPr>
          <w:p>
            <w:pPr>
              <w:spacing w:after="20"/>
            </w:pPr>
            <w:r>
              <w:rPr>
                <w:rFonts w:ascii="Aptos" w:hAnsi="Aptos"/>
                <w:sz w:val="16"/>
              </w:rPr>
              <w:t>Disponibilité</w:t>
            </w:r>
          </w:p>
        </w:tc>
        <w:tc>
          <w:tcPr>
            <w:tcW w:type="dxa" w:w="7056"/>
            <w:shd w:fill="F5F9FC"/>
            <w:vAlign w:val="center"/>
          </w:tcPr>
          <w:p>
            <w:pPr>
              <w:spacing w:after="20"/>
            </w:pPr>
            <w:r>
              <w:rPr>
                <w:rFonts w:ascii="Aptos" w:hAnsi="Aptos"/>
                <w:sz w:val="16"/>
              </w:rPr>
              <w:t>état du fournisseur, quotas, erreurs récentes.</w:t>
            </w:r>
          </w:p>
        </w:tc>
      </w:tr>
      <w:tr>
        <w:tc>
          <w:tcPr>
            <w:tcW w:type="dxa" w:w="2448"/>
            <w:vAlign w:val="center"/>
          </w:tcPr>
          <w:p>
            <w:pPr>
              <w:spacing w:after="20"/>
            </w:pPr>
            <w:r>
              <w:rPr>
                <w:rFonts w:ascii="Aptos" w:hAnsi="Aptos"/>
                <w:sz w:val="16"/>
              </w:rPr>
              <w:t>Confidentialité</w:t>
            </w:r>
          </w:p>
        </w:tc>
        <w:tc>
          <w:tcPr>
            <w:tcW w:type="dxa" w:w="7056"/>
            <w:vAlign w:val="center"/>
          </w:tcPr>
          <w:p>
            <w:pPr>
              <w:spacing w:after="20"/>
            </w:pPr>
            <w:r>
              <w:rPr>
                <w:rFonts w:ascii="Aptos" w:hAnsi="Aptos"/>
                <w:sz w:val="16"/>
              </w:rPr>
              <w:t>données autorisées à quitter l’environnement.</w:t>
            </w:r>
          </w:p>
        </w:tc>
      </w:tr>
    </w:tbl>
    <w:p>
      <w:pPr>
        <w:spacing w:after="0"/>
      </w:pPr>
    </w:p>
    <w:tbl>
      <w:tblPr>
        <w:tblW w:type="auto" w:w="0"/>
        <w:tblLook w:firstColumn="1" w:firstRow="1" w:lastColumn="0" w:lastRow="0" w:noHBand="0" w:noVBand="1" w:val="04A0"/>
      </w:tblPr>
      <w:tblGrid>
        <w:gridCol w:w="10109"/>
      </w:tblGrid>
      <w:tr>
        <w:tc>
          <w:tcPr>
            <w:tcW w:type="dxa" w:w="10109"/>
            <w:shd w:fill="F3F5F7"/>
            <w:tcBorders>
              <w:top w:val="single" w:sz="4" w:color="D7DDE3"/>
              <w:bottom w:val="single" w:sz="4" w:color="D7DDE3"/>
              <w:left w:val="single" w:sz="4" w:color="D7DDE3"/>
              <w:right w:val="single" w:sz="4" w:color="D7DDE3"/>
            </w:tcBorders>
          </w:tcPr>
          <w:p>
            <w:pPr>
              <w:pStyle w:val="CodeBlock"/>
            </w:pPr>
            <w:r>
              <w:t>route(request):</w:t>
              <w:br/>
              <w:t xml:space="preserve">  validate_policy(request)</w:t>
              <w:br/>
              <w:t xml:space="preserve">  candidates = capability_registry.match(request.capabilities)</w:t>
              <w:br/>
              <w:t xml:space="preserve">  candidates = filter_by_privacy(candidates, request.data_classification)</w:t>
              <w:br/>
              <w:t xml:space="preserve">  candidates = filter_by_budget(candidates, request.max_cost)</w:t>
              <w:br/>
              <w:t xml:space="preserve">  return rank(candidates, quality, latency, reliability, cost)</w:t>
            </w:r>
          </w:p>
        </w:tc>
      </w:tr>
    </w:tbl>
    <w:p>
      <w:pPr>
        <w:spacing w:after="0"/>
      </w:pPr>
    </w:p>
    <w:p>
      <w:pPr>
        <w:pStyle w:val="Heading2"/>
      </w:pPr>
      <w:r>
        <w:t>5.1 Résilience</w:t>
      </w:r>
    </w:p>
    <w:p>
      <w:pPr>
        <w:pStyle w:val="ListBullet"/>
        <w:spacing w:after="40"/>
      </w:pPr>
      <w:r>
        <w:t>Timeout strict.</w:t>
      </w:r>
    </w:p>
    <w:p>
      <w:pPr>
        <w:pStyle w:val="ListBullet"/>
        <w:spacing w:after="40"/>
      </w:pPr>
      <w:r>
        <w:t>Retry limité avec backoff uniquement sur erreurs transitoires.</w:t>
      </w:r>
    </w:p>
    <w:p>
      <w:pPr>
        <w:pStyle w:val="ListBullet"/>
        <w:spacing w:after="40"/>
      </w:pPr>
      <w:r>
        <w:t>Circuit breaker par fournisseur.</w:t>
      </w:r>
    </w:p>
    <w:p>
      <w:pPr>
        <w:pStyle w:val="ListBullet"/>
        <w:spacing w:after="40"/>
      </w:pPr>
      <w:r>
        <w:t>Fallback explicite et journalisé.</w:t>
      </w:r>
    </w:p>
    <w:p>
      <w:pPr>
        <w:pStyle w:val="ListBullet"/>
        <w:spacing w:after="40"/>
      </w:pPr>
      <w:r>
        <w:t>Aucune double facturation logique lors d’un retry.</w:t>
      </w:r>
    </w:p>
    <w:p>
      <w:pPr>
        <w:pStyle w:val="ListBullet"/>
        <w:spacing w:after="40"/>
      </w:pPr>
      <w:r>
        <w:t>Réponse dégradée déterministe lorsque le LLM est indisponible.</w:t>
      </w:r>
    </w:p>
    <w:p>
      <w:pPr>
        <w:pStyle w:val="Heading1"/>
      </w:pPr>
      <w:r>
        <w:t>6. Prompt Engineering et Prompt Registry</w:t>
      </w:r>
    </w:p>
    <w:p>
      <w:pPr>
        <w:spacing w:after="140"/>
        <w:pBdr>
          <w:bottom w:val="single" w:sz="10" w:space="1" w:color="2A8BB8"/>
        </w:pBdr>
      </w:pPr>
    </w:p>
    <w:p>
      <w:r>
        <w:t>Un prompt est un artefact versionné et testable. Il possède une finalité, un propriétaire, un schéma d’entrée, un schéma de sortie, des exemples, des règles de sécurité et des métriques.</w:t>
      </w:r>
    </w:p>
    <w:tbl>
      <w:tblPr>
        <w:tblStyle w:val="TableGrid"/>
        <w:tblW w:type="auto" w:w="0"/>
        <w:jc w:val="center"/>
        <w:tblLook w:firstColumn="1" w:firstRow="1" w:lastColumn="0" w:lastRow="0" w:noHBand="0" w:noVBand="1" w:val="04A0"/>
      </w:tblPr>
      <w:tblGrid>
        <w:gridCol w:w="5054"/>
        <w:gridCol w:w="5054"/>
      </w:tblGrid>
      <w:tr>
        <w:tc>
          <w:tcPr>
            <w:tcW w:type="dxa" w:w="2448"/>
            <w:shd w:fill="153B5B"/>
          </w:tcPr>
          <w:p>
            <w:r>
              <w:rPr>
                <w:b/>
                <w:color w:val="FFFFFF"/>
                <w:sz w:val="16"/>
              </w:rPr>
              <w:t>Élément</w:t>
            </w:r>
          </w:p>
        </w:tc>
        <w:tc>
          <w:tcPr>
            <w:tcW w:type="dxa" w:w="7056"/>
            <w:shd w:fill="153B5B"/>
          </w:tcPr>
          <w:p>
            <w:r>
              <w:rPr>
                <w:b/>
                <w:color w:val="FFFFFF"/>
                <w:sz w:val="16"/>
              </w:rPr>
              <w:t>Contenu</w:t>
            </w:r>
          </w:p>
        </w:tc>
      </w:tr>
      <w:tr>
        <w:tc>
          <w:tcPr>
            <w:tcW w:type="dxa" w:w="2448"/>
            <w:vAlign w:val="center"/>
          </w:tcPr>
          <w:p>
            <w:pPr>
              <w:spacing w:after="20"/>
            </w:pPr>
            <w:r>
              <w:rPr>
                <w:rFonts w:ascii="Aptos" w:hAnsi="Aptos"/>
                <w:sz w:val="16"/>
              </w:rPr>
              <w:t>prompt_code</w:t>
            </w:r>
          </w:p>
        </w:tc>
        <w:tc>
          <w:tcPr>
            <w:tcW w:type="dxa" w:w="7056"/>
            <w:vAlign w:val="center"/>
          </w:tcPr>
          <w:p>
            <w:pPr>
              <w:spacing w:after="20"/>
            </w:pPr>
            <w:r>
              <w:rPr>
                <w:rFonts w:ascii="Aptos" w:hAnsi="Aptos"/>
                <w:sz w:val="16"/>
              </w:rPr>
              <w:t>Identité stable.</w:t>
            </w:r>
          </w:p>
        </w:tc>
      </w:tr>
      <w:tr>
        <w:tc>
          <w:tcPr>
            <w:tcW w:type="dxa" w:w="2448"/>
            <w:shd w:fill="F5F9FC"/>
            <w:vAlign w:val="center"/>
          </w:tcPr>
          <w:p>
            <w:pPr>
              <w:spacing w:after="20"/>
            </w:pPr>
            <w:r>
              <w:rPr>
                <w:rFonts w:ascii="Aptos" w:hAnsi="Aptos"/>
                <w:sz w:val="16"/>
              </w:rPr>
              <w:t>version</w:t>
            </w:r>
          </w:p>
        </w:tc>
        <w:tc>
          <w:tcPr>
            <w:tcW w:type="dxa" w:w="7056"/>
            <w:shd w:fill="F5F9FC"/>
            <w:vAlign w:val="center"/>
          </w:tcPr>
          <w:p>
            <w:pPr>
              <w:spacing w:after="20"/>
            </w:pPr>
            <w:r>
              <w:rPr>
                <w:rFonts w:ascii="Aptos" w:hAnsi="Aptos"/>
                <w:sz w:val="16"/>
              </w:rPr>
              <w:t>Version immuable.</w:t>
            </w:r>
          </w:p>
        </w:tc>
      </w:tr>
      <w:tr>
        <w:tc>
          <w:tcPr>
            <w:tcW w:type="dxa" w:w="2448"/>
            <w:vAlign w:val="center"/>
          </w:tcPr>
          <w:p>
            <w:pPr>
              <w:spacing w:after="20"/>
            </w:pPr>
            <w:r>
              <w:rPr>
                <w:rFonts w:ascii="Aptos" w:hAnsi="Aptos"/>
                <w:sz w:val="16"/>
              </w:rPr>
              <w:t>use_case</w:t>
            </w:r>
          </w:p>
        </w:tc>
        <w:tc>
          <w:tcPr>
            <w:tcW w:type="dxa" w:w="7056"/>
            <w:vAlign w:val="center"/>
          </w:tcPr>
          <w:p>
            <w:pPr>
              <w:spacing w:after="20"/>
            </w:pPr>
            <w:r>
              <w:rPr>
                <w:rFonts w:ascii="Aptos" w:hAnsi="Aptos"/>
                <w:sz w:val="16"/>
              </w:rPr>
              <w:t>Cas d’usage autorisé.</w:t>
            </w:r>
          </w:p>
        </w:tc>
      </w:tr>
      <w:tr>
        <w:tc>
          <w:tcPr>
            <w:tcW w:type="dxa" w:w="2448"/>
            <w:shd w:fill="F5F9FC"/>
            <w:vAlign w:val="center"/>
          </w:tcPr>
          <w:p>
            <w:pPr>
              <w:spacing w:after="20"/>
            </w:pPr>
            <w:r>
              <w:rPr>
                <w:rFonts w:ascii="Aptos" w:hAnsi="Aptos"/>
                <w:sz w:val="16"/>
              </w:rPr>
              <w:t>system_template</w:t>
            </w:r>
          </w:p>
        </w:tc>
        <w:tc>
          <w:tcPr>
            <w:tcW w:type="dxa" w:w="7056"/>
            <w:shd w:fill="F5F9FC"/>
            <w:vAlign w:val="center"/>
          </w:tcPr>
          <w:p>
            <w:pPr>
              <w:spacing w:after="20"/>
            </w:pPr>
            <w:r>
              <w:rPr>
                <w:rFonts w:ascii="Aptos" w:hAnsi="Aptos"/>
                <w:sz w:val="16"/>
              </w:rPr>
              <w:t>Rôle, limites et règles.</w:t>
            </w:r>
          </w:p>
        </w:tc>
      </w:tr>
      <w:tr>
        <w:tc>
          <w:tcPr>
            <w:tcW w:type="dxa" w:w="2448"/>
            <w:vAlign w:val="center"/>
          </w:tcPr>
          <w:p>
            <w:pPr>
              <w:spacing w:after="20"/>
            </w:pPr>
            <w:r>
              <w:rPr>
                <w:rFonts w:ascii="Aptos" w:hAnsi="Aptos"/>
                <w:sz w:val="16"/>
              </w:rPr>
              <w:t>user_template</w:t>
            </w:r>
          </w:p>
        </w:tc>
        <w:tc>
          <w:tcPr>
            <w:tcW w:type="dxa" w:w="7056"/>
            <w:vAlign w:val="center"/>
          </w:tcPr>
          <w:p>
            <w:pPr>
              <w:spacing w:after="20"/>
            </w:pPr>
            <w:r>
              <w:rPr>
                <w:rFonts w:ascii="Aptos" w:hAnsi="Aptos"/>
                <w:sz w:val="16"/>
              </w:rPr>
              <w:t>Variables contrôlées.</w:t>
            </w:r>
          </w:p>
        </w:tc>
      </w:tr>
      <w:tr>
        <w:tc>
          <w:tcPr>
            <w:tcW w:type="dxa" w:w="2448"/>
            <w:shd w:fill="F5F9FC"/>
            <w:vAlign w:val="center"/>
          </w:tcPr>
          <w:p>
            <w:pPr>
              <w:spacing w:after="20"/>
            </w:pPr>
            <w:r>
              <w:rPr>
                <w:rFonts w:ascii="Aptos" w:hAnsi="Aptos"/>
                <w:sz w:val="16"/>
              </w:rPr>
              <w:t>output_schema</w:t>
            </w:r>
          </w:p>
        </w:tc>
        <w:tc>
          <w:tcPr>
            <w:tcW w:type="dxa" w:w="7056"/>
            <w:shd w:fill="F5F9FC"/>
            <w:vAlign w:val="center"/>
          </w:tcPr>
          <w:p>
            <w:pPr>
              <w:spacing w:after="20"/>
            </w:pPr>
            <w:r>
              <w:rPr>
                <w:rFonts w:ascii="Aptos" w:hAnsi="Aptos"/>
                <w:sz w:val="16"/>
              </w:rPr>
              <w:t>JSON ou format attendu.</w:t>
            </w:r>
          </w:p>
        </w:tc>
      </w:tr>
      <w:tr>
        <w:tc>
          <w:tcPr>
            <w:tcW w:type="dxa" w:w="2448"/>
            <w:vAlign w:val="center"/>
          </w:tcPr>
          <w:p>
            <w:pPr>
              <w:spacing w:after="20"/>
            </w:pPr>
            <w:r>
              <w:rPr>
                <w:rFonts w:ascii="Aptos" w:hAnsi="Aptos"/>
                <w:sz w:val="16"/>
              </w:rPr>
              <w:t>few_shots</w:t>
            </w:r>
          </w:p>
        </w:tc>
        <w:tc>
          <w:tcPr>
            <w:tcW w:type="dxa" w:w="7056"/>
            <w:vAlign w:val="center"/>
          </w:tcPr>
          <w:p>
            <w:pPr>
              <w:spacing w:after="20"/>
            </w:pPr>
            <w:r>
              <w:rPr>
                <w:rFonts w:ascii="Aptos" w:hAnsi="Aptos"/>
                <w:sz w:val="16"/>
              </w:rPr>
              <w:t>Exemples représentatifs.</w:t>
            </w:r>
          </w:p>
        </w:tc>
      </w:tr>
      <w:tr>
        <w:tc>
          <w:tcPr>
            <w:tcW w:type="dxa" w:w="2448"/>
            <w:shd w:fill="F5F9FC"/>
            <w:vAlign w:val="center"/>
          </w:tcPr>
          <w:p>
            <w:pPr>
              <w:spacing w:after="20"/>
            </w:pPr>
            <w:r>
              <w:rPr>
                <w:rFonts w:ascii="Aptos" w:hAnsi="Aptos"/>
                <w:sz w:val="16"/>
              </w:rPr>
              <w:t>safety_policy</w:t>
            </w:r>
          </w:p>
        </w:tc>
        <w:tc>
          <w:tcPr>
            <w:tcW w:type="dxa" w:w="7056"/>
            <w:shd w:fill="F5F9FC"/>
            <w:vAlign w:val="center"/>
          </w:tcPr>
          <w:p>
            <w:pPr>
              <w:spacing w:after="20"/>
            </w:pPr>
            <w:r>
              <w:rPr>
                <w:rFonts w:ascii="Aptos" w:hAnsi="Aptos"/>
                <w:sz w:val="16"/>
              </w:rPr>
              <w:t>Règles mineurs, données, refus.</w:t>
            </w:r>
          </w:p>
        </w:tc>
      </w:tr>
      <w:tr>
        <w:tc>
          <w:tcPr>
            <w:tcW w:type="dxa" w:w="2448"/>
            <w:vAlign w:val="center"/>
          </w:tcPr>
          <w:p>
            <w:pPr>
              <w:spacing w:after="20"/>
            </w:pPr>
            <w:r>
              <w:rPr>
                <w:rFonts w:ascii="Aptos" w:hAnsi="Aptos"/>
                <w:sz w:val="16"/>
              </w:rPr>
              <w:t>model_policy</w:t>
            </w:r>
          </w:p>
        </w:tc>
        <w:tc>
          <w:tcPr>
            <w:tcW w:type="dxa" w:w="7056"/>
            <w:vAlign w:val="center"/>
          </w:tcPr>
          <w:p>
            <w:pPr>
              <w:spacing w:after="20"/>
            </w:pPr>
            <w:r>
              <w:rPr>
                <w:rFonts w:ascii="Aptos" w:hAnsi="Aptos"/>
                <w:sz w:val="16"/>
              </w:rPr>
              <w:t>Capacités minimales et modèles autorisés.</w:t>
            </w:r>
          </w:p>
        </w:tc>
      </w:tr>
      <w:tr>
        <w:tc>
          <w:tcPr>
            <w:tcW w:type="dxa" w:w="2448"/>
            <w:shd w:fill="F5F9FC"/>
            <w:vAlign w:val="center"/>
          </w:tcPr>
          <w:p>
            <w:pPr>
              <w:spacing w:after="20"/>
            </w:pPr>
            <w:r>
              <w:rPr>
                <w:rFonts w:ascii="Aptos" w:hAnsi="Aptos"/>
                <w:sz w:val="16"/>
              </w:rPr>
              <w:t>evaluation_set</w:t>
            </w:r>
          </w:p>
        </w:tc>
        <w:tc>
          <w:tcPr>
            <w:tcW w:type="dxa" w:w="7056"/>
            <w:shd w:fill="F5F9FC"/>
            <w:vAlign w:val="center"/>
          </w:tcPr>
          <w:p>
            <w:pPr>
              <w:spacing w:after="20"/>
            </w:pPr>
            <w:r>
              <w:rPr>
                <w:rFonts w:ascii="Aptos" w:hAnsi="Aptos"/>
                <w:sz w:val="16"/>
              </w:rPr>
              <w:t>Cas de test et seuils.</w:t>
            </w:r>
          </w:p>
        </w:tc>
      </w:tr>
      <w:tr>
        <w:tc>
          <w:tcPr>
            <w:tcW w:type="dxa" w:w="2448"/>
            <w:vAlign w:val="center"/>
          </w:tcPr>
          <w:p>
            <w:pPr>
              <w:spacing w:after="20"/>
            </w:pPr>
            <w:r>
              <w:rPr>
                <w:rFonts w:ascii="Aptos" w:hAnsi="Aptos"/>
                <w:sz w:val="16"/>
              </w:rPr>
              <w:t>status</w:t>
            </w:r>
          </w:p>
        </w:tc>
        <w:tc>
          <w:tcPr>
            <w:tcW w:type="dxa" w:w="7056"/>
            <w:vAlign w:val="center"/>
          </w:tcPr>
          <w:p>
            <w:pPr>
              <w:spacing w:after="20"/>
            </w:pPr>
            <w:r>
              <w:rPr>
                <w:rFonts w:ascii="Aptos" w:hAnsi="Aptos"/>
                <w:sz w:val="16"/>
              </w:rPr>
              <w:t>Draft, Review, Approved, Archived.</w:t>
            </w:r>
          </w:p>
        </w:tc>
      </w:tr>
    </w:tbl>
    <w:p>
      <w:pPr>
        <w:spacing w:after="0"/>
      </w:pPr>
    </w:p>
    <w:p>
      <w:pPr>
        <w:pStyle w:val="Heading2"/>
      </w:pPr>
      <w:r>
        <w:t>6.1 Hiérarchie de prompt</w:t>
      </w:r>
    </w:p>
    <w:tbl>
      <w:tblPr>
        <w:tblW w:type="auto" w:w="0"/>
        <w:tblLook w:firstColumn="1" w:firstRow="1" w:lastColumn="0" w:lastRow="0" w:noHBand="0" w:noVBand="1" w:val="04A0"/>
      </w:tblPr>
      <w:tblGrid>
        <w:gridCol w:w="10109"/>
      </w:tblGrid>
      <w:tr>
        <w:tc>
          <w:tcPr>
            <w:tcW w:type="dxa" w:w="10109"/>
            <w:shd w:fill="F3F5F7"/>
            <w:tcBorders>
              <w:top w:val="single" w:sz="4" w:color="D7DDE3"/>
              <w:bottom w:val="single" w:sz="4" w:color="D7DDE3"/>
              <w:left w:val="single" w:sz="4" w:color="D7DDE3"/>
              <w:right w:val="single" w:sz="4" w:color="D7DDE3"/>
            </w:tcBorders>
          </w:tcPr>
          <w:p>
            <w:pPr>
              <w:pStyle w:val="CodeBlock"/>
            </w:pPr>
            <w:r>
              <w:t>System policy</w:t>
              <w:br/>
              <w:t xml:space="preserve">  + Product role</w:t>
              <w:br/>
              <w:t xml:space="preserve">  + Use-case instructions</w:t>
              <w:br/>
              <w:t xml:space="preserve">  + Learner-safe style constraints</w:t>
              <w:br/>
              <w:t xml:space="preserve">  + Retrieved grounded context</w:t>
              <w:br/>
              <w:t xml:space="preserve">  + Structured task input</w:t>
              <w:br/>
              <w:t xml:space="preserve">  + Output schema</w:t>
            </w:r>
          </w:p>
        </w:tc>
      </w:tr>
    </w:tbl>
    <w:p>
      <w:pPr>
        <w:spacing w:after="0"/>
      </w:pPr>
    </w:p>
    <w:tbl>
      <w:tblPr>
        <w:tblW w:type="auto" w:w="0"/>
        <w:tblLook w:firstColumn="1" w:firstRow="1" w:lastColumn="0" w:lastRow="0" w:noHBand="0" w:noVBand="1" w:val="04A0"/>
      </w:tblPr>
      <w:tblGrid>
        <w:gridCol w:w="10109"/>
      </w:tblGrid>
      <w:tr>
        <w:tc>
          <w:tcPr>
            <w:tcW w:type="dxa" w:w="10109"/>
            <w:shd w:fill="FCECEC"/>
            <w:tcBorders>
              <w:left w:val="single" w:sz="18" w:color="B83232"/>
              <w:top w:val="single" w:sz="4" w:color="D7E3EA"/>
              <w:bottom w:val="single" w:sz="4" w:color="D7E3EA"/>
              <w:right w:val="single" w:sz="4" w:color="D7E3EA"/>
            </w:tcBorders>
          </w:tcPr>
          <w:p>
            <w:r>
              <w:rPr>
                <w:b/>
                <w:color w:val="B83232"/>
                <w:sz w:val="19"/>
              </w:rPr>
              <w:t>Injection de prompt</w:t>
            </w:r>
          </w:p>
          <w:p>
            <w:pPr>
              <w:pStyle w:val="Callout"/>
            </w:pPr>
            <w:r>
              <w:t>Les contenus récupérés sont des données, jamais des instructions. Ils doivent être délimités, étiquetés et exclus de la hiérarchie des règles.</w:t>
            </w:r>
          </w:p>
        </w:tc>
      </w:tr>
    </w:tbl>
    <w:p>
      <w:pPr>
        <w:spacing w:after="0"/>
      </w:pPr>
    </w:p>
    <w:p>
      <w:pPr>
        <w:pStyle w:val="Heading1"/>
      </w:pPr>
      <w:r>
        <w:t>7. Context Builder et politiques de contexte</w:t>
      </w:r>
    </w:p>
    <w:p>
      <w:pPr>
        <w:spacing w:after="140"/>
        <w:pBdr>
          <w:bottom w:val="single" w:sz="10" w:space="1" w:color="2A8BB8"/>
        </w:pBdr>
      </w:pPr>
    </w:p>
    <w:tbl>
      <w:tblPr>
        <w:tblStyle w:val="TableGrid"/>
        <w:tblW w:type="auto" w:w="0"/>
        <w:jc w:val="center"/>
        <w:tblLook w:firstColumn="1" w:firstRow="1" w:lastColumn="0" w:lastRow="0" w:noHBand="0" w:noVBand="1" w:val="04A0"/>
      </w:tblPr>
      <w:tblGrid>
        <w:gridCol w:w="3370"/>
        <w:gridCol w:w="3370"/>
        <w:gridCol w:w="3370"/>
      </w:tblGrid>
      <w:tr>
        <w:tc>
          <w:tcPr>
            <w:tcW w:type="dxa" w:w="2160"/>
            <w:shd w:fill="153B5B"/>
          </w:tcPr>
          <w:p>
            <w:r>
              <w:rPr>
                <w:b/>
                <w:color w:val="FFFFFF"/>
                <w:sz w:val="15"/>
              </w:rPr>
              <w:t>Bloc</w:t>
            </w:r>
          </w:p>
        </w:tc>
        <w:tc>
          <w:tcPr>
            <w:tcW w:type="dxa" w:w="2880"/>
            <w:shd w:fill="153B5B"/>
          </w:tcPr>
          <w:p>
            <w:r>
              <w:rPr>
                <w:b/>
                <w:color w:val="FFFFFF"/>
                <w:sz w:val="15"/>
              </w:rPr>
              <w:t>Source</w:t>
            </w:r>
          </w:p>
        </w:tc>
        <w:tc>
          <w:tcPr>
            <w:tcW w:type="dxa" w:w="4464"/>
            <w:shd w:fill="153B5B"/>
          </w:tcPr>
          <w:p>
            <w:r>
              <w:rPr>
                <w:b/>
                <w:color w:val="FFFFFF"/>
                <w:sz w:val="15"/>
              </w:rPr>
              <w:t>Politique</w:t>
            </w:r>
          </w:p>
        </w:tc>
      </w:tr>
      <w:tr>
        <w:tc>
          <w:tcPr>
            <w:tcW w:type="dxa" w:w="2160"/>
            <w:vAlign w:val="center"/>
          </w:tcPr>
          <w:p>
            <w:pPr>
              <w:spacing w:after="20"/>
            </w:pPr>
            <w:r>
              <w:rPr>
                <w:rFonts w:ascii="Aptos" w:hAnsi="Aptos"/>
                <w:sz w:val="15"/>
              </w:rPr>
              <w:t>Identity</w:t>
            </w:r>
          </w:p>
        </w:tc>
        <w:tc>
          <w:tcPr>
            <w:tcW w:type="dxa" w:w="2880"/>
            <w:vAlign w:val="center"/>
          </w:tcPr>
          <w:p>
            <w:pPr>
              <w:spacing w:after="20"/>
            </w:pPr>
            <w:r>
              <w:rPr>
                <w:rFonts w:ascii="Aptos" w:hAnsi="Aptos"/>
                <w:sz w:val="15"/>
              </w:rPr>
              <w:t>session/auth</w:t>
            </w:r>
          </w:p>
        </w:tc>
        <w:tc>
          <w:tcPr>
            <w:tcW w:type="dxa" w:w="4464"/>
            <w:vAlign w:val="center"/>
          </w:tcPr>
          <w:p>
            <w:pPr>
              <w:spacing w:after="20"/>
            </w:pPr>
            <w:r>
              <w:rPr>
                <w:rFonts w:ascii="Aptos" w:hAnsi="Aptos"/>
                <w:sz w:val="15"/>
              </w:rPr>
              <w:t>Rôle minimal, identifiants techniques.</w:t>
            </w:r>
          </w:p>
        </w:tc>
      </w:tr>
      <w:tr>
        <w:tc>
          <w:tcPr>
            <w:tcW w:type="dxa" w:w="2160"/>
            <w:shd w:fill="F5F9FC"/>
            <w:vAlign w:val="center"/>
          </w:tcPr>
          <w:p>
            <w:pPr>
              <w:spacing w:after="20"/>
            </w:pPr>
            <w:r>
              <w:rPr>
                <w:rFonts w:ascii="Aptos" w:hAnsi="Aptos"/>
                <w:sz w:val="15"/>
              </w:rPr>
              <w:t>Learner profile</w:t>
            </w:r>
          </w:p>
        </w:tc>
        <w:tc>
          <w:tcPr>
            <w:tcW w:type="dxa" w:w="2880"/>
            <w:shd w:fill="F5F9FC"/>
            <w:vAlign w:val="center"/>
          </w:tcPr>
          <w:p>
            <w:pPr>
              <w:spacing w:after="20"/>
            </w:pPr>
            <w:r>
              <w:rPr>
                <w:rFonts w:ascii="Aptos" w:hAnsi="Aptos"/>
                <w:sz w:val="15"/>
              </w:rPr>
              <w:t>profile service</w:t>
            </w:r>
          </w:p>
        </w:tc>
        <w:tc>
          <w:tcPr>
            <w:tcW w:type="dxa" w:w="4464"/>
            <w:shd w:fill="F5F9FC"/>
            <w:vAlign w:val="center"/>
          </w:tcPr>
          <w:p>
            <w:pPr>
              <w:spacing w:after="20"/>
            </w:pPr>
            <w:r>
              <w:rPr>
                <w:rFonts w:ascii="Aptos" w:hAnsi="Aptos"/>
                <w:sz w:val="15"/>
              </w:rPr>
              <w:t>Niveau, langue, préférences utiles.</w:t>
            </w:r>
          </w:p>
        </w:tc>
      </w:tr>
      <w:tr>
        <w:tc>
          <w:tcPr>
            <w:tcW w:type="dxa" w:w="2160"/>
            <w:vAlign w:val="center"/>
          </w:tcPr>
          <w:p>
            <w:pPr>
              <w:spacing w:after="20"/>
            </w:pPr>
            <w:r>
              <w:rPr>
                <w:rFonts w:ascii="Aptos" w:hAnsi="Aptos"/>
                <w:sz w:val="15"/>
              </w:rPr>
              <w:t>Curriculum</w:t>
            </w:r>
          </w:p>
        </w:tc>
        <w:tc>
          <w:tcPr>
            <w:tcW w:type="dxa" w:w="2880"/>
            <w:vAlign w:val="center"/>
          </w:tcPr>
          <w:p>
            <w:pPr>
              <w:spacing w:after="20"/>
            </w:pPr>
            <w:r>
              <w:rPr>
                <w:rFonts w:ascii="Aptos" w:hAnsi="Aptos"/>
                <w:sz w:val="15"/>
              </w:rPr>
              <w:t>curriculum service</w:t>
            </w:r>
          </w:p>
        </w:tc>
        <w:tc>
          <w:tcPr>
            <w:tcW w:type="dxa" w:w="4464"/>
            <w:vAlign w:val="center"/>
          </w:tcPr>
          <w:p>
            <w:pPr>
              <w:spacing w:after="20"/>
            </w:pPr>
            <w:r>
              <w:rPr>
                <w:rFonts w:ascii="Aptos" w:hAnsi="Aptos"/>
                <w:sz w:val="15"/>
              </w:rPr>
              <w:t>Programme et compétences ciblées.</w:t>
            </w:r>
          </w:p>
        </w:tc>
      </w:tr>
      <w:tr>
        <w:tc>
          <w:tcPr>
            <w:tcW w:type="dxa" w:w="2160"/>
            <w:shd w:fill="F5F9FC"/>
            <w:vAlign w:val="center"/>
          </w:tcPr>
          <w:p>
            <w:pPr>
              <w:spacing w:after="20"/>
            </w:pPr>
            <w:r>
              <w:rPr>
                <w:rFonts w:ascii="Aptos" w:hAnsi="Aptos"/>
                <w:sz w:val="15"/>
              </w:rPr>
              <w:t>Session</w:t>
            </w:r>
          </w:p>
        </w:tc>
        <w:tc>
          <w:tcPr>
            <w:tcW w:type="dxa" w:w="2880"/>
            <w:shd w:fill="F5F9FC"/>
            <w:vAlign w:val="center"/>
          </w:tcPr>
          <w:p>
            <w:pPr>
              <w:spacing w:after="20"/>
            </w:pPr>
            <w:r>
              <w:rPr>
                <w:rFonts w:ascii="Aptos" w:hAnsi="Aptos"/>
                <w:sz w:val="15"/>
              </w:rPr>
              <w:t>learning service</w:t>
            </w:r>
          </w:p>
        </w:tc>
        <w:tc>
          <w:tcPr>
            <w:tcW w:type="dxa" w:w="4464"/>
            <w:shd w:fill="F5F9FC"/>
            <w:vAlign w:val="center"/>
          </w:tcPr>
          <w:p>
            <w:pPr>
              <w:spacing w:after="20"/>
            </w:pPr>
            <w:r>
              <w:rPr>
                <w:rFonts w:ascii="Aptos" w:hAnsi="Aptos"/>
                <w:sz w:val="15"/>
              </w:rPr>
              <w:t>Activité courante et tentatives pertinentes.</w:t>
            </w:r>
          </w:p>
        </w:tc>
      </w:tr>
      <w:tr>
        <w:tc>
          <w:tcPr>
            <w:tcW w:type="dxa" w:w="2160"/>
            <w:vAlign w:val="center"/>
          </w:tcPr>
          <w:p>
            <w:pPr>
              <w:spacing w:after="20"/>
            </w:pPr>
            <w:r>
              <w:rPr>
                <w:rFonts w:ascii="Aptos" w:hAnsi="Aptos"/>
                <w:sz w:val="15"/>
              </w:rPr>
              <w:t>Progression</w:t>
            </w:r>
          </w:p>
        </w:tc>
        <w:tc>
          <w:tcPr>
            <w:tcW w:type="dxa" w:w="2880"/>
            <w:vAlign w:val="center"/>
          </w:tcPr>
          <w:p>
            <w:pPr>
              <w:spacing w:after="20"/>
            </w:pPr>
            <w:r>
              <w:rPr>
                <w:rFonts w:ascii="Aptos" w:hAnsi="Aptos"/>
                <w:sz w:val="15"/>
              </w:rPr>
              <w:t>mastery service</w:t>
            </w:r>
          </w:p>
        </w:tc>
        <w:tc>
          <w:tcPr>
            <w:tcW w:type="dxa" w:w="4464"/>
            <w:vAlign w:val="center"/>
          </w:tcPr>
          <w:p>
            <w:pPr>
              <w:spacing w:after="20"/>
            </w:pPr>
            <w:r>
              <w:rPr>
                <w:rFonts w:ascii="Aptos" w:hAnsi="Aptos"/>
                <w:sz w:val="15"/>
              </w:rPr>
              <w:t>Signaux agrégés et récents.</w:t>
            </w:r>
          </w:p>
        </w:tc>
      </w:tr>
      <w:tr>
        <w:tc>
          <w:tcPr>
            <w:tcW w:type="dxa" w:w="2160"/>
            <w:shd w:fill="F5F9FC"/>
            <w:vAlign w:val="center"/>
          </w:tcPr>
          <w:p>
            <w:pPr>
              <w:spacing w:after="20"/>
            </w:pPr>
            <w:r>
              <w:rPr>
                <w:rFonts w:ascii="Aptos" w:hAnsi="Aptos"/>
                <w:sz w:val="15"/>
              </w:rPr>
              <w:t>Knowledge</w:t>
            </w:r>
          </w:p>
        </w:tc>
        <w:tc>
          <w:tcPr>
            <w:tcW w:type="dxa" w:w="2880"/>
            <w:shd w:fill="F5F9FC"/>
            <w:vAlign w:val="center"/>
          </w:tcPr>
          <w:p>
            <w:pPr>
              <w:spacing w:after="20"/>
            </w:pPr>
            <w:r>
              <w:rPr>
                <w:rFonts w:ascii="Aptos" w:hAnsi="Aptos"/>
                <w:sz w:val="15"/>
              </w:rPr>
              <w:t>retriever</w:t>
            </w:r>
          </w:p>
        </w:tc>
        <w:tc>
          <w:tcPr>
            <w:tcW w:type="dxa" w:w="4464"/>
            <w:shd w:fill="F5F9FC"/>
            <w:vAlign w:val="center"/>
          </w:tcPr>
          <w:p>
            <w:pPr>
              <w:spacing w:after="20"/>
            </w:pPr>
            <w:r>
              <w:rPr>
                <w:rFonts w:ascii="Aptos" w:hAnsi="Aptos"/>
                <w:sz w:val="15"/>
              </w:rPr>
              <w:t>Passages sourcés et classés.</w:t>
            </w:r>
          </w:p>
        </w:tc>
      </w:tr>
      <w:tr>
        <w:tc>
          <w:tcPr>
            <w:tcW w:type="dxa" w:w="2160"/>
            <w:vAlign w:val="center"/>
          </w:tcPr>
          <w:p>
            <w:pPr>
              <w:spacing w:after="20"/>
            </w:pPr>
            <w:r>
              <w:rPr>
                <w:rFonts w:ascii="Aptos" w:hAnsi="Aptos"/>
                <w:sz w:val="15"/>
              </w:rPr>
              <w:t>Policy</w:t>
            </w:r>
          </w:p>
        </w:tc>
        <w:tc>
          <w:tcPr>
            <w:tcW w:type="dxa" w:w="2880"/>
            <w:vAlign w:val="center"/>
          </w:tcPr>
          <w:p>
            <w:pPr>
              <w:spacing w:after="20"/>
            </w:pPr>
            <w:r>
              <w:rPr>
                <w:rFonts w:ascii="Aptos" w:hAnsi="Aptos"/>
                <w:sz w:val="15"/>
              </w:rPr>
              <w:t>policy engine</w:t>
            </w:r>
          </w:p>
        </w:tc>
        <w:tc>
          <w:tcPr>
            <w:tcW w:type="dxa" w:w="4464"/>
            <w:vAlign w:val="center"/>
          </w:tcPr>
          <w:p>
            <w:pPr>
              <w:spacing w:after="20"/>
            </w:pPr>
            <w:r>
              <w:rPr>
                <w:rFonts w:ascii="Aptos" w:hAnsi="Aptos"/>
                <w:sz w:val="15"/>
              </w:rPr>
              <w:t>Actions autorisées et limites.</w:t>
            </w:r>
          </w:p>
        </w:tc>
      </w:tr>
      <w:tr>
        <w:tc>
          <w:tcPr>
            <w:tcW w:type="dxa" w:w="2160"/>
            <w:shd w:fill="F5F9FC"/>
            <w:vAlign w:val="center"/>
          </w:tcPr>
          <w:p>
            <w:pPr>
              <w:spacing w:after="20"/>
            </w:pPr>
            <w:r>
              <w:rPr>
                <w:rFonts w:ascii="Aptos" w:hAnsi="Aptos"/>
                <w:sz w:val="15"/>
              </w:rPr>
              <w:t>Output</w:t>
            </w:r>
          </w:p>
        </w:tc>
        <w:tc>
          <w:tcPr>
            <w:tcW w:type="dxa" w:w="2880"/>
            <w:shd w:fill="F5F9FC"/>
            <w:vAlign w:val="center"/>
          </w:tcPr>
          <w:p>
            <w:pPr>
              <w:spacing w:after="20"/>
            </w:pPr>
            <w:r>
              <w:rPr>
                <w:rFonts w:ascii="Aptos" w:hAnsi="Aptos"/>
                <w:sz w:val="15"/>
              </w:rPr>
              <w:t>prompt registry</w:t>
            </w:r>
          </w:p>
        </w:tc>
        <w:tc>
          <w:tcPr>
            <w:tcW w:type="dxa" w:w="4464"/>
            <w:shd w:fill="F5F9FC"/>
            <w:vAlign w:val="center"/>
          </w:tcPr>
          <w:p>
            <w:pPr>
              <w:spacing w:after="20"/>
            </w:pPr>
            <w:r>
              <w:rPr>
                <w:rFonts w:ascii="Aptos" w:hAnsi="Aptos"/>
                <w:sz w:val="15"/>
              </w:rPr>
              <w:t>Schéma et ton attendus.</w:t>
            </w:r>
          </w:p>
        </w:tc>
      </w:tr>
    </w:tbl>
    <w:p>
      <w:pPr>
        <w:spacing w:after="0"/>
      </w:pPr>
    </w:p>
    <w:p>
      <w:pPr>
        <w:pStyle w:val="Heading2"/>
      </w:pPr>
      <w:r>
        <w:t>7.1 Minimisation</w:t>
      </w:r>
    </w:p>
    <w:p>
      <w:pPr>
        <w:pStyle w:val="ListBullet"/>
        <w:spacing w:after="40"/>
      </w:pPr>
      <w:r>
        <w:t>Charger uniquement les tentatives nécessaires.</w:t>
      </w:r>
    </w:p>
    <w:p>
      <w:pPr>
        <w:pStyle w:val="ListBullet"/>
        <w:spacing w:after="40"/>
      </w:pPr>
      <w:r>
        <w:t>Préférer les agrégats aux historiques complets.</w:t>
      </w:r>
    </w:p>
    <w:p>
      <w:pPr>
        <w:pStyle w:val="ListBullet"/>
        <w:spacing w:after="40"/>
      </w:pPr>
      <w:r>
        <w:t>Retirer les données personnelles sans valeur pédagogique.</w:t>
      </w:r>
    </w:p>
    <w:p>
      <w:pPr>
        <w:pStyle w:val="ListBullet"/>
        <w:spacing w:after="40"/>
      </w:pPr>
      <w:r>
        <w:t>Limiter les tokens par bloc.</w:t>
      </w:r>
    </w:p>
    <w:p>
      <w:pPr>
        <w:pStyle w:val="ListBullet"/>
        <w:spacing w:after="40"/>
      </w:pPr>
      <w:r>
        <w:t>Tracer les éléments inclus et exclus.</w:t>
      </w:r>
    </w:p>
    <w:p>
      <w:pPr>
        <w:pStyle w:val="ListBullet"/>
        <w:spacing w:after="40"/>
      </w:pPr>
      <w:r>
        <w:t>Compresser par règles avant de résumer par LLM.</w:t>
      </w:r>
    </w:p>
    <w:p>
      <w:pPr>
        <w:pStyle w:val="Heading1"/>
      </w:pPr>
      <w:r>
        <w:t>8. Knowledge Engine et RAG</w:t>
      </w:r>
    </w:p>
    <w:p>
      <w:pPr>
        <w:spacing w:after="140"/>
        <w:pBdr>
          <w:bottom w:val="single" w:sz="10" w:space="1" w:color="2A8BB8"/>
        </w:pBdr>
      </w:pPr>
    </w:p>
    <w:p>
      <w:r>
        <w:t>Le RAG fournit au Professeur IA des passages vérifiables provenant de sources approuvées : curriculum, fiches de révision, corrections validées, dictionnaire pédagogique et documentation produit.</w:t>
      </w:r>
    </w:p>
    <w:tbl>
      <w:tblPr>
        <w:tblW w:type="auto" w:w="0"/>
        <w:tblLook w:firstColumn="1" w:firstRow="1" w:lastColumn="0" w:lastRow="0" w:noHBand="0" w:noVBand="1" w:val="04A0"/>
      </w:tblPr>
      <w:tblGrid>
        <w:gridCol w:w="10109"/>
      </w:tblGrid>
      <w:tr>
        <w:tc>
          <w:tcPr>
            <w:tcW w:type="dxa" w:w="10109"/>
            <w:shd w:fill="F3F5F7"/>
            <w:tcBorders>
              <w:top w:val="single" w:sz="4" w:color="D7DDE3"/>
              <w:bottom w:val="single" w:sz="4" w:color="D7DDE3"/>
              <w:left w:val="single" w:sz="4" w:color="D7DDE3"/>
              <w:right w:val="single" w:sz="4" w:color="D7DDE3"/>
            </w:tcBorders>
          </w:tcPr>
          <w:p>
            <w:pPr>
              <w:pStyle w:val="CodeBlock"/>
            </w:pPr>
            <w:r>
              <w:t>Ingestion → Parse → Chunk → Metadata → Validate → Embed → Index</w:t>
              <w:br/>
              <w:t>Query → Rewrite → Hybrid Search → Filter → Rerank → Context Pack → Citation Map</w:t>
            </w:r>
          </w:p>
        </w:tc>
      </w:tr>
    </w:tbl>
    <w:p>
      <w:pPr>
        <w:spacing w:after="0"/>
      </w:pPr>
    </w:p>
    <w:tbl>
      <w:tblPr>
        <w:tblStyle w:val="TableGrid"/>
        <w:tblW w:type="auto" w:w="0"/>
        <w:jc w:val="center"/>
        <w:tblLook w:firstColumn="1" w:firstRow="1" w:lastColumn="0" w:lastRow="0" w:noHBand="0" w:noVBand="1" w:val="04A0"/>
      </w:tblPr>
      <w:tblGrid>
        <w:gridCol w:w="5054"/>
        <w:gridCol w:w="5054"/>
      </w:tblGrid>
      <w:tr>
        <w:tc>
          <w:tcPr>
            <w:tcW w:type="dxa" w:w="2592"/>
            <w:shd w:fill="153B5B"/>
          </w:tcPr>
          <w:p>
            <w:r>
              <w:rPr>
                <w:b/>
                <w:color w:val="FFFFFF"/>
                <w:sz w:val="16"/>
              </w:rPr>
              <w:t>Métadonnée</w:t>
            </w:r>
          </w:p>
        </w:tc>
        <w:tc>
          <w:tcPr>
            <w:tcW w:type="dxa" w:w="6912"/>
            <w:shd w:fill="153B5B"/>
          </w:tcPr>
          <w:p>
            <w:r>
              <w:rPr>
                <w:b/>
                <w:color w:val="FFFFFF"/>
                <w:sz w:val="16"/>
              </w:rPr>
              <w:t>Utilité</w:t>
            </w:r>
          </w:p>
        </w:tc>
      </w:tr>
      <w:tr>
        <w:tc>
          <w:tcPr>
            <w:tcW w:type="dxa" w:w="2592"/>
            <w:vAlign w:val="center"/>
          </w:tcPr>
          <w:p>
            <w:pPr>
              <w:spacing w:after="20"/>
            </w:pPr>
            <w:r>
              <w:rPr>
                <w:rFonts w:ascii="Aptos" w:hAnsi="Aptos"/>
                <w:sz w:val="16"/>
              </w:rPr>
              <w:t>source_id/version</w:t>
            </w:r>
          </w:p>
        </w:tc>
        <w:tc>
          <w:tcPr>
            <w:tcW w:type="dxa" w:w="6912"/>
            <w:vAlign w:val="center"/>
          </w:tcPr>
          <w:p>
            <w:pPr>
              <w:spacing w:after="20"/>
            </w:pPr>
            <w:r>
              <w:rPr>
                <w:rFonts w:ascii="Aptos" w:hAnsi="Aptos"/>
                <w:sz w:val="16"/>
              </w:rPr>
              <w:t>Traçabilité et invalidation.</w:t>
            </w:r>
          </w:p>
        </w:tc>
      </w:tr>
      <w:tr>
        <w:tc>
          <w:tcPr>
            <w:tcW w:type="dxa" w:w="2592"/>
            <w:shd w:fill="F5F9FC"/>
            <w:vAlign w:val="center"/>
          </w:tcPr>
          <w:p>
            <w:pPr>
              <w:spacing w:after="20"/>
            </w:pPr>
            <w:r>
              <w:rPr>
                <w:rFonts w:ascii="Aptos" w:hAnsi="Aptos"/>
                <w:sz w:val="16"/>
              </w:rPr>
              <w:t>source_type</w:t>
            </w:r>
          </w:p>
        </w:tc>
        <w:tc>
          <w:tcPr>
            <w:tcW w:type="dxa" w:w="6912"/>
            <w:shd w:fill="F5F9FC"/>
            <w:vAlign w:val="center"/>
          </w:tcPr>
          <w:p>
            <w:pPr>
              <w:spacing w:after="20"/>
            </w:pPr>
            <w:r>
              <w:rPr>
                <w:rFonts w:ascii="Aptos" w:hAnsi="Aptos"/>
                <w:sz w:val="16"/>
              </w:rPr>
              <w:t>Curriculum, fiche, correction, documentation.</w:t>
            </w:r>
          </w:p>
        </w:tc>
      </w:tr>
      <w:tr>
        <w:tc>
          <w:tcPr>
            <w:tcW w:type="dxa" w:w="2592"/>
            <w:vAlign w:val="center"/>
          </w:tcPr>
          <w:p>
            <w:pPr>
              <w:spacing w:after="20"/>
            </w:pPr>
            <w:r>
              <w:rPr>
                <w:rFonts w:ascii="Aptos" w:hAnsi="Aptos"/>
                <w:sz w:val="16"/>
              </w:rPr>
              <w:t>grade/subject/chapter/skill</w:t>
            </w:r>
          </w:p>
        </w:tc>
        <w:tc>
          <w:tcPr>
            <w:tcW w:type="dxa" w:w="6912"/>
            <w:vAlign w:val="center"/>
          </w:tcPr>
          <w:p>
            <w:pPr>
              <w:spacing w:after="20"/>
            </w:pPr>
            <w:r>
              <w:rPr>
                <w:rFonts w:ascii="Aptos" w:hAnsi="Aptos"/>
                <w:sz w:val="16"/>
              </w:rPr>
              <w:t>Filtrage pédagogique.</w:t>
            </w:r>
          </w:p>
        </w:tc>
      </w:tr>
      <w:tr>
        <w:tc>
          <w:tcPr>
            <w:tcW w:type="dxa" w:w="2592"/>
            <w:shd w:fill="F5F9FC"/>
            <w:vAlign w:val="center"/>
          </w:tcPr>
          <w:p>
            <w:pPr>
              <w:spacing w:after="20"/>
            </w:pPr>
            <w:r>
              <w:rPr>
                <w:rFonts w:ascii="Aptos" w:hAnsi="Aptos"/>
                <w:sz w:val="16"/>
              </w:rPr>
              <w:t>status</w:t>
            </w:r>
          </w:p>
        </w:tc>
        <w:tc>
          <w:tcPr>
            <w:tcW w:type="dxa" w:w="6912"/>
            <w:shd w:fill="F5F9FC"/>
            <w:vAlign w:val="center"/>
          </w:tcPr>
          <w:p>
            <w:pPr>
              <w:spacing w:after="20"/>
            </w:pPr>
            <w:r>
              <w:rPr>
                <w:rFonts w:ascii="Aptos" w:hAnsi="Aptos"/>
                <w:sz w:val="16"/>
              </w:rPr>
              <w:t>Exclure Draft et Archived.</w:t>
            </w:r>
          </w:p>
        </w:tc>
      </w:tr>
      <w:tr>
        <w:tc>
          <w:tcPr>
            <w:tcW w:type="dxa" w:w="2592"/>
            <w:vAlign w:val="center"/>
          </w:tcPr>
          <w:p>
            <w:pPr>
              <w:spacing w:after="20"/>
            </w:pPr>
            <w:r>
              <w:rPr>
                <w:rFonts w:ascii="Aptos" w:hAnsi="Aptos"/>
                <w:sz w:val="16"/>
              </w:rPr>
              <w:t>language</w:t>
            </w:r>
          </w:p>
        </w:tc>
        <w:tc>
          <w:tcPr>
            <w:tcW w:type="dxa" w:w="6912"/>
            <w:vAlign w:val="center"/>
          </w:tcPr>
          <w:p>
            <w:pPr>
              <w:spacing w:after="20"/>
            </w:pPr>
            <w:r>
              <w:rPr>
                <w:rFonts w:ascii="Aptos" w:hAnsi="Aptos"/>
                <w:sz w:val="16"/>
              </w:rPr>
              <w:t>Cohérence de réponse.</w:t>
            </w:r>
          </w:p>
        </w:tc>
      </w:tr>
      <w:tr>
        <w:tc>
          <w:tcPr>
            <w:tcW w:type="dxa" w:w="2592"/>
            <w:shd w:fill="F5F9FC"/>
            <w:vAlign w:val="center"/>
          </w:tcPr>
          <w:p>
            <w:pPr>
              <w:spacing w:after="20"/>
            </w:pPr>
            <w:r>
              <w:rPr>
                <w:rFonts w:ascii="Aptos" w:hAnsi="Aptos"/>
                <w:sz w:val="16"/>
              </w:rPr>
              <w:t>effective_dates</w:t>
            </w:r>
          </w:p>
        </w:tc>
        <w:tc>
          <w:tcPr>
            <w:tcW w:type="dxa" w:w="6912"/>
            <w:shd w:fill="F5F9FC"/>
            <w:vAlign w:val="center"/>
          </w:tcPr>
          <w:p>
            <w:pPr>
              <w:spacing w:after="20"/>
            </w:pPr>
            <w:r>
              <w:rPr>
                <w:rFonts w:ascii="Aptos" w:hAnsi="Aptos"/>
                <w:sz w:val="16"/>
              </w:rPr>
              <w:t>Version réglementaire.</w:t>
            </w:r>
          </w:p>
        </w:tc>
      </w:tr>
      <w:tr>
        <w:tc>
          <w:tcPr>
            <w:tcW w:type="dxa" w:w="2592"/>
            <w:vAlign w:val="center"/>
          </w:tcPr>
          <w:p>
            <w:pPr>
              <w:spacing w:after="20"/>
            </w:pPr>
            <w:r>
              <w:rPr>
                <w:rFonts w:ascii="Aptos" w:hAnsi="Aptos"/>
                <w:sz w:val="16"/>
              </w:rPr>
              <w:t>access_scope</w:t>
            </w:r>
          </w:p>
        </w:tc>
        <w:tc>
          <w:tcPr>
            <w:tcW w:type="dxa" w:w="6912"/>
            <w:vAlign w:val="center"/>
          </w:tcPr>
          <w:p>
            <w:pPr>
              <w:spacing w:after="20"/>
            </w:pPr>
            <w:r>
              <w:rPr>
                <w:rFonts w:ascii="Aptos" w:hAnsi="Aptos"/>
                <w:sz w:val="16"/>
              </w:rPr>
              <w:t>Élève, parent, admin.</w:t>
            </w:r>
          </w:p>
        </w:tc>
      </w:tr>
      <w:tr>
        <w:tc>
          <w:tcPr>
            <w:tcW w:type="dxa" w:w="2592"/>
            <w:shd w:fill="F5F9FC"/>
            <w:vAlign w:val="center"/>
          </w:tcPr>
          <w:p>
            <w:pPr>
              <w:spacing w:after="20"/>
            </w:pPr>
            <w:r>
              <w:rPr>
                <w:rFonts w:ascii="Aptos" w:hAnsi="Aptos"/>
                <w:sz w:val="16"/>
              </w:rPr>
              <w:t>checksum</w:t>
            </w:r>
          </w:p>
        </w:tc>
        <w:tc>
          <w:tcPr>
            <w:tcW w:type="dxa" w:w="6912"/>
            <w:shd w:fill="F5F9FC"/>
            <w:vAlign w:val="center"/>
          </w:tcPr>
          <w:p>
            <w:pPr>
              <w:spacing w:after="20"/>
            </w:pPr>
            <w:r>
              <w:rPr>
                <w:rFonts w:ascii="Aptos" w:hAnsi="Aptos"/>
                <w:sz w:val="16"/>
              </w:rPr>
              <w:t>Détection de changement.</w:t>
            </w:r>
          </w:p>
        </w:tc>
      </w:tr>
    </w:tbl>
    <w:p>
      <w:pPr>
        <w:spacing w:after="0"/>
      </w:pPr>
    </w:p>
    <w:p>
      <w:pPr>
        <w:pStyle w:val="Heading2"/>
      </w:pPr>
      <w:r>
        <w:t>8.1 Recherche hybride</w:t>
      </w:r>
    </w:p>
    <w:p>
      <w:pPr>
        <w:pStyle w:val="ListBullet"/>
        <w:spacing w:after="40"/>
      </w:pPr>
      <w:r>
        <w:t>Recherche lexicale pour termes exacts et codes.</w:t>
      </w:r>
    </w:p>
    <w:p>
      <w:pPr>
        <w:pStyle w:val="ListBullet"/>
        <w:spacing w:after="40"/>
      </w:pPr>
      <w:r>
        <w:t>Recherche vectorielle pour similarité sémantique.</w:t>
      </w:r>
    </w:p>
    <w:p>
      <w:pPr>
        <w:pStyle w:val="ListBullet"/>
        <w:spacing w:after="40"/>
      </w:pPr>
      <w:r>
        <w:t>Filtres stricts avant ou après recherche selon l’index.</w:t>
      </w:r>
    </w:p>
    <w:p>
      <w:pPr>
        <w:pStyle w:val="ListBullet"/>
        <w:spacing w:after="40"/>
      </w:pPr>
      <w:r>
        <w:t>Reranking par pertinence, statut, niveau et fraîcheur.</w:t>
      </w:r>
    </w:p>
    <w:p>
      <w:pPr>
        <w:pStyle w:val="ListBullet"/>
        <w:spacing w:after="40"/>
      </w:pPr>
      <w:r>
        <w:t>Seuil minimal ; sinon réponse limitée ou absence de réponse.</w:t>
      </w:r>
    </w:p>
    <w:p>
      <w:pPr>
        <w:pStyle w:val="Heading1"/>
      </w:pPr>
      <w:r>
        <w:t>9. Memory Engine</w:t>
      </w:r>
    </w:p>
    <w:p>
      <w:pPr>
        <w:spacing w:after="140"/>
        <w:pBdr>
          <w:bottom w:val="single" w:sz="10" w:space="1" w:color="2A8BB8"/>
        </w:pBdr>
      </w:pPr>
    </w:p>
    <w:p>
      <w:r>
        <w:t>La mémoire est structurée, consentie et limitée. Elle ne doit pas être une transcription indéfinie des conversations.</w:t>
      </w:r>
    </w:p>
    <w:tbl>
      <w:tblPr>
        <w:tblStyle w:val="TableGrid"/>
        <w:tblW w:type="auto" w:w="0"/>
        <w:jc w:val="center"/>
        <w:tblLook w:firstColumn="1" w:firstRow="1" w:lastColumn="0" w:lastRow="0" w:noHBand="0" w:noVBand="1" w:val="04A0"/>
      </w:tblPr>
      <w:tblGrid>
        <w:gridCol w:w="3370"/>
        <w:gridCol w:w="3370"/>
        <w:gridCol w:w="3370"/>
      </w:tblGrid>
      <w:tr>
        <w:tc>
          <w:tcPr>
            <w:tcW w:type="dxa" w:w="2448"/>
            <w:shd w:fill="153B5B"/>
          </w:tcPr>
          <w:p>
            <w:r>
              <w:rPr>
                <w:b/>
                <w:color w:val="FFFFFF"/>
                <w:sz w:val="16"/>
              </w:rPr>
              <w:t>Mémoire</w:t>
            </w:r>
          </w:p>
        </w:tc>
        <w:tc>
          <w:tcPr>
            <w:tcW w:type="dxa" w:w="2016"/>
            <w:shd w:fill="153B5B"/>
          </w:tcPr>
          <w:p>
            <w:r>
              <w:rPr>
                <w:b/>
                <w:color w:val="FFFFFF"/>
                <w:sz w:val="16"/>
              </w:rPr>
              <w:t>Durée</w:t>
            </w:r>
          </w:p>
        </w:tc>
        <w:tc>
          <w:tcPr>
            <w:tcW w:type="dxa" w:w="5040"/>
            <w:shd w:fill="153B5B"/>
          </w:tcPr>
          <w:p>
            <w:r>
              <w:rPr>
                <w:b/>
                <w:color w:val="FFFFFF"/>
                <w:sz w:val="16"/>
              </w:rPr>
              <w:t>Exemples</w:t>
            </w:r>
          </w:p>
        </w:tc>
      </w:tr>
      <w:tr>
        <w:tc>
          <w:tcPr>
            <w:tcW w:type="dxa" w:w="2448"/>
            <w:vAlign w:val="center"/>
          </w:tcPr>
          <w:p>
            <w:pPr>
              <w:spacing w:after="20"/>
            </w:pPr>
            <w:r>
              <w:rPr>
                <w:rFonts w:ascii="Aptos" w:hAnsi="Aptos"/>
                <w:sz w:val="16"/>
              </w:rPr>
              <w:t>Turn memory</w:t>
            </w:r>
          </w:p>
        </w:tc>
        <w:tc>
          <w:tcPr>
            <w:tcW w:type="dxa" w:w="2016"/>
            <w:vAlign w:val="center"/>
          </w:tcPr>
          <w:p>
            <w:pPr>
              <w:spacing w:after="20"/>
            </w:pPr>
            <w:r>
              <w:rPr>
                <w:rFonts w:ascii="Aptos" w:hAnsi="Aptos"/>
                <w:sz w:val="16"/>
              </w:rPr>
              <w:t>Quelques échanges</w:t>
            </w:r>
          </w:p>
        </w:tc>
        <w:tc>
          <w:tcPr>
            <w:tcW w:type="dxa" w:w="5040"/>
            <w:vAlign w:val="center"/>
          </w:tcPr>
          <w:p>
            <w:pPr>
              <w:spacing w:after="20"/>
            </w:pPr>
            <w:r>
              <w:rPr>
                <w:rFonts w:ascii="Aptos" w:hAnsi="Aptos"/>
                <w:sz w:val="16"/>
              </w:rPr>
              <w:t>Question courante et clarification.</w:t>
            </w:r>
          </w:p>
        </w:tc>
      </w:tr>
      <w:tr>
        <w:tc>
          <w:tcPr>
            <w:tcW w:type="dxa" w:w="2448"/>
            <w:shd w:fill="F5F9FC"/>
            <w:vAlign w:val="center"/>
          </w:tcPr>
          <w:p>
            <w:pPr>
              <w:spacing w:after="20"/>
            </w:pPr>
            <w:r>
              <w:rPr>
                <w:rFonts w:ascii="Aptos" w:hAnsi="Aptos"/>
                <w:sz w:val="16"/>
              </w:rPr>
              <w:t>Session memory</w:t>
            </w:r>
          </w:p>
        </w:tc>
        <w:tc>
          <w:tcPr>
            <w:tcW w:type="dxa" w:w="2016"/>
            <w:shd w:fill="F5F9FC"/>
            <w:vAlign w:val="center"/>
          </w:tcPr>
          <w:p>
            <w:pPr>
              <w:spacing w:after="20"/>
            </w:pPr>
            <w:r>
              <w:rPr>
                <w:rFonts w:ascii="Aptos" w:hAnsi="Aptos"/>
                <w:sz w:val="16"/>
              </w:rPr>
              <w:t>Durée de la séance</w:t>
            </w:r>
          </w:p>
        </w:tc>
        <w:tc>
          <w:tcPr>
            <w:tcW w:type="dxa" w:w="5040"/>
            <w:shd w:fill="F5F9FC"/>
            <w:vAlign w:val="center"/>
          </w:tcPr>
          <w:p>
            <w:pPr>
              <w:spacing w:after="20"/>
            </w:pPr>
            <w:r>
              <w:rPr>
                <w:rFonts w:ascii="Aptos" w:hAnsi="Aptos"/>
                <w:sz w:val="16"/>
              </w:rPr>
              <w:t>Objectif, indices donnés, réponses.</w:t>
            </w:r>
          </w:p>
        </w:tc>
      </w:tr>
      <w:tr>
        <w:tc>
          <w:tcPr>
            <w:tcW w:type="dxa" w:w="2448"/>
            <w:vAlign w:val="center"/>
          </w:tcPr>
          <w:p>
            <w:pPr>
              <w:spacing w:after="20"/>
            </w:pPr>
            <w:r>
              <w:rPr>
                <w:rFonts w:ascii="Aptos" w:hAnsi="Aptos"/>
                <w:sz w:val="16"/>
              </w:rPr>
              <w:t>Learning memory</w:t>
            </w:r>
          </w:p>
        </w:tc>
        <w:tc>
          <w:tcPr>
            <w:tcW w:type="dxa" w:w="2016"/>
            <w:vAlign w:val="center"/>
          </w:tcPr>
          <w:p>
            <w:pPr>
              <w:spacing w:after="20"/>
            </w:pPr>
            <w:r>
              <w:rPr>
                <w:rFonts w:ascii="Aptos" w:hAnsi="Aptos"/>
                <w:sz w:val="16"/>
              </w:rPr>
              <w:t>Long terme métier</w:t>
            </w:r>
          </w:p>
        </w:tc>
        <w:tc>
          <w:tcPr>
            <w:tcW w:type="dxa" w:w="5040"/>
            <w:vAlign w:val="center"/>
          </w:tcPr>
          <w:p>
            <w:pPr>
              <w:spacing w:after="20"/>
            </w:pPr>
            <w:r>
              <w:rPr>
                <w:rFonts w:ascii="Aptos" w:hAnsi="Aptos"/>
                <w:sz w:val="16"/>
              </w:rPr>
              <w:t>Mastery, erreurs récurrentes, préférences pédagogiques.</w:t>
            </w:r>
          </w:p>
        </w:tc>
      </w:tr>
      <w:tr>
        <w:tc>
          <w:tcPr>
            <w:tcW w:type="dxa" w:w="2448"/>
            <w:shd w:fill="F5F9FC"/>
            <w:vAlign w:val="center"/>
          </w:tcPr>
          <w:p>
            <w:pPr>
              <w:spacing w:after="20"/>
            </w:pPr>
            <w:r>
              <w:rPr>
                <w:rFonts w:ascii="Aptos" w:hAnsi="Aptos"/>
                <w:sz w:val="16"/>
              </w:rPr>
              <w:t>Parent preference</w:t>
            </w:r>
          </w:p>
        </w:tc>
        <w:tc>
          <w:tcPr>
            <w:tcW w:type="dxa" w:w="2016"/>
            <w:shd w:fill="F5F9FC"/>
            <w:vAlign w:val="center"/>
          </w:tcPr>
          <w:p>
            <w:pPr>
              <w:spacing w:after="20"/>
            </w:pPr>
            <w:r>
              <w:rPr>
                <w:rFonts w:ascii="Aptos" w:hAnsi="Aptos"/>
                <w:sz w:val="16"/>
              </w:rPr>
              <w:t>Long terme contrôlé</w:t>
            </w:r>
          </w:p>
        </w:tc>
        <w:tc>
          <w:tcPr>
            <w:tcW w:type="dxa" w:w="5040"/>
            <w:shd w:fill="F5F9FC"/>
            <w:vAlign w:val="center"/>
          </w:tcPr>
          <w:p>
            <w:pPr>
              <w:spacing w:after="20"/>
            </w:pPr>
            <w:r>
              <w:rPr>
                <w:rFonts w:ascii="Aptos" w:hAnsi="Aptos"/>
                <w:sz w:val="16"/>
              </w:rPr>
              <w:t>Durée souhaitée, jours de travail.</w:t>
            </w:r>
          </w:p>
        </w:tc>
      </w:tr>
      <w:tr>
        <w:tc>
          <w:tcPr>
            <w:tcW w:type="dxa" w:w="2448"/>
            <w:vAlign w:val="center"/>
          </w:tcPr>
          <w:p>
            <w:pPr>
              <w:spacing w:after="20"/>
            </w:pPr>
            <w:r>
              <w:rPr>
                <w:rFonts w:ascii="Aptos" w:hAnsi="Aptos"/>
                <w:sz w:val="16"/>
              </w:rPr>
              <w:t>Ephemeral summary</w:t>
            </w:r>
          </w:p>
        </w:tc>
        <w:tc>
          <w:tcPr>
            <w:tcW w:type="dxa" w:w="2016"/>
            <w:vAlign w:val="center"/>
          </w:tcPr>
          <w:p>
            <w:pPr>
              <w:spacing w:after="20"/>
            </w:pPr>
            <w:r>
              <w:rPr>
                <w:rFonts w:ascii="Aptos" w:hAnsi="Aptos"/>
                <w:sz w:val="16"/>
              </w:rPr>
              <w:t>Courte durée</w:t>
            </w:r>
          </w:p>
        </w:tc>
        <w:tc>
          <w:tcPr>
            <w:tcW w:type="dxa" w:w="5040"/>
            <w:vAlign w:val="center"/>
          </w:tcPr>
          <w:p>
            <w:pPr>
              <w:spacing w:after="20"/>
            </w:pPr>
            <w:r>
              <w:rPr>
                <w:rFonts w:ascii="Aptos" w:hAnsi="Aptos"/>
                <w:sz w:val="16"/>
              </w:rPr>
              <w:t>Résumé compressé pour contexte.</w:t>
            </w:r>
          </w:p>
        </w:tc>
      </w:tr>
      <w:tr>
        <w:tc>
          <w:tcPr>
            <w:tcW w:type="dxa" w:w="2448"/>
            <w:shd w:fill="F5F9FC"/>
            <w:vAlign w:val="center"/>
          </w:tcPr>
          <w:p>
            <w:pPr>
              <w:spacing w:after="20"/>
            </w:pPr>
            <w:r>
              <w:rPr>
                <w:rFonts w:ascii="Aptos" w:hAnsi="Aptos"/>
                <w:sz w:val="16"/>
              </w:rPr>
              <w:t>Audit trace</w:t>
            </w:r>
          </w:p>
        </w:tc>
        <w:tc>
          <w:tcPr>
            <w:tcW w:type="dxa" w:w="2016"/>
            <w:shd w:fill="F5F9FC"/>
            <w:vAlign w:val="center"/>
          </w:tcPr>
          <w:p>
            <w:pPr>
              <w:spacing w:after="20"/>
            </w:pPr>
            <w:r>
              <w:rPr>
                <w:rFonts w:ascii="Aptos" w:hAnsi="Aptos"/>
                <w:sz w:val="16"/>
              </w:rPr>
              <w:t>Rétention définie</w:t>
            </w:r>
          </w:p>
        </w:tc>
        <w:tc>
          <w:tcPr>
            <w:tcW w:type="dxa" w:w="5040"/>
            <w:shd w:fill="F5F9FC"/>
            <w:vAlign w:val="center"/>
          </w:tcPr>
          <w:p>
            <w:pPr>
              <w:spacing w:after="20"/>
            </w:pPr>
            <w:r>
              <w:rPr>
                <w:rFonts w:ascii="Aptos" w:hAnsi="Aptos"/>
                <w:sz w:val="16"/>
              </w:rPr>
              <w:t>Modèle, prompt, sources, coûts, validation.</w:t>
            </w:r>
          </w:p>
        </w:tc>
      </w:tr>
    </w:tbl>
    <w:p>
      <w:pPr>
        <w:spacing w:after="0"/>
      </w:pPr>
    </w:p>
    <w:tbl>
      <w:tblPr>
        <w:tblW w:type="auto" w:w="0"/>
        <w:tblLook w:firstColumn="1" w:firstRow="1" w:lastColumn="0" w:lastRow="0" w:noHBand="0" w:noVBand="1" w:val="04A0"/>
      </w:tblPr>
      <w:tblGrid>
        <w:gridCol w:w="10109"/>
      </w:tblGrid>
      <w:tr>
        <w:tc>
          <w:tcPr>
            <w:tcW w:type="dxa" w:w="10109"/>
            <w:shd w:fill="FFF6E5"/>
            <w:tcBorders>
              <w:left w:val="single" w:sz="18" w:color="B7791F"/>
              <w:top w:val="single" w:sz="4" w:color="D7E3EA"/>
              <w:bottom w:val="single" w:sz="4" w:color="D7E3EA"/>
              <w:right w:val="single" w:sz="4" w:color="D7E3EA"/>
            </w:tcBorders>
          </w:tcPr>
          <w:p>
            <w:r>
              <w:rPr>
                <w:b/>
                <w:color w:val="B7791F"/>
                <w:sz w:val="19"/>
              </w:rPr>
              <w:t>Mémoire canonique</w:t>
            </w:r>
          </w:p>
          <w:p>
            <w:pPr>
              <w:pStyle w:val="Callout"/>
            </w:pPr>
            <w:r>
              <w:t>Les faits pédagogiques durables vivent dans les tables métier. Un résumé LLM n’est jamais la seule preuve d’une préférence, d’une difficulté ou d’une progression.</w:t>
            </w:r>
          </w:p>
        </w:tc>
      </w:tr>
    </w:tbl>
    <w:p>
      <w:pPr>
        <w:spacing w:after="0"/>
      </w:pPr>
    </w:p>
    <w:p>
      <w:pPr>
        <w:pStyle w:val="Heading1"/>
      </w:pPr>
      <w:r>
        <w:t>10. Professor IA Orchestrator</w:t>
      </w:r>
    </w:p>
    <w:p>
      <w:pPr>
        <w:spacing w:after="140"/>
        <w:pBdr>
          <w:bottom w:val="single" w:sz="10" w:space="1" w:color="2A8BB8"/>
        </w:pBdr>
      </w:pPr>
    </w:p>
    <w:tbl>
      <w:tblPr>
        <w:tblW w:type="auto" w:w="0"/>
        <w:tblLook w:firstColumn="1" w:firstRow="1" w:lastColumn="0" w:lastRow="0" w:noHBand="0" w:noVBand="1" w:val="04A0"/>
      </w:tblPr>
      <w:tblGrid>
        <w:gridCol w:w="10109"/>
      </w:tblGrid>
      <w:tr>
        <w:tc>
          <w:tcPr>
            <w:tcW w:type="dxa" w:w="10109"/>
            <w:shd w:fill="F3F5F7"/>
            <w:tcBorders>
              <w:top w:val="single" w:sz="4" w:color="D7DDE3"/>
              <w:bottom w:val="single" w:sz="4" w:color="D7DDE3"/>
              <w:left w:val="single" w:sz="4" w:color="D7DDE3"/>
              <w:right w:val="single" w:sz="4" w:color="D7DDE3"/>
            </w:tcBorders>
          </w:tcPr>
          <w:p>
            <w:pPr>
              <w:pStyle w:val="CodeBlock"/>
            </w:pPr>
            <w:r>
              <w:t>handle(request):</w:t>
              <w:br/>
              <w:t xml:space="preserve">  authorize(request.actor, request.use_case)</w:t>
              <w:br/>
              <w:t xml:space="preserve">  resolve_policy()</w:t>
              <w:br/>
              <w:t xml:space="preserve">  call_domain_services()</w:t>
              <w:br/>
              <w:t xml:space="preserve">  build_context()</w:t>
              <w:br/>
              <w:t xml:space="preserve">  retrieve_knowledge()</w:t>
              <w:br/>
              <w:t xml:space="preserve">  select_prompt_version()</w:t>
              <w:br/>
              <w:t xml:space="preserve">  route_model()</w:t>
              <w:br/>
              <w:t xml:space="preserve">  invoke_llm()</w:t>
              <w:br/>
              <w:t xml:space="preserve">  validate_output()</w:t>
              <w:br/>
              <w:t xml:space="preserve">  persist_trace()</w:t>
              <w:br/>
              <w:t xml:space="preserve">  return safe_response()</w:t>
            </w:r>
          </w:p>
        </w:tc>
      </w:tr>
    </w:tbl>
    <w:p>
      <w:pPr>
        <w:spacing w:after="0"/>
      </w:pPr>
    </w:p>
    <w:tbl>
      <w:tblPr>
        <w:tblStyle w:val="TableGrid"/>
        <w:tblW w:type="auto" w:w="0"/>
        <w:jc w:val="center"/>
        <w:tblLook w:firstColumn="1" w:firstRow="1" w:lastColumn="0" w:lastRow="0" w:noHBand="0" w:noVBand="1" w:val="04A0"/>
      </w:tblPr>
      <w:tblGrid>
        <w:gridCol w:w="3370"/>
        <w:gridCol w:w="3370"/>
        <w:gridCol w:w="3370"/>
      </w:tblGrid>
      <w:tr>
        <w:tc>
          <w:tcPr>
            <w:tcW w:type="dxa" w:w="2160"/>
            <w:shd w:fill="153B5B"/>
          </w:tcPr>
          <w:p>
            <w:r>
              <w:rPr>
                <w:b/>
                <w:color w:val="FFFFFF"/>
                <w:sz w:val="15"/>
              </w:rPr>
              <w:t>Étape</w:t>
            </w:r>
          </w:p>
        </w:tc>
        <w:tc>
          <w:tcPr>
            <w:tcW w:type="dxa" w:w="3024"/>
            <w:shd w:fill="153B5B"/>
          </w:tcPr>
          <w:p>
            <w:r>
              <w:rPr>
                <w:b/>
                <w:color w:val="FFFFFF"/>
                <w:sz w:val="15"/>
              </w:rPr>
              <w:t>Échec attendu</w:t>
            </w:r>
          </w:p>
        </w:tc>
        <w:tc>
          <w:tcPr>
            <w:tcW w:type="dxa" w:w="4176"/>
            <w:shd w:fill="153B5B"/>
          </w:tcPr>
          <w:p>
            <w:r>
              <w:rPr>
                <w:b/>
                <w:color w:val="FFFFFF"/>
                <w:sz w:val="15"/>
              </w:rPr>
              <w:t>Comportement</w:t>
            </w:r>
          </w:p>
        </w:tc>
      </w:tr>
      <w:tr>
        <w:tc>
          <w:tcPr>
            <w:tcW w:type="dxa" w:w="2160"/>
            <w:vAlign w:val="center"/>
          </w:tcPr>
          <w:p>
            <w:pPr>
              <w:spacing w:after="20"/>
            </w:pPr>
            <w:r>
              <w:rPr>
                <w:rFonts w:ascii="Aptos" w:hAnsi="Aptos"/>
                <w:sz w:val="15"/>
              </w:rPr>
              <w:t>Autorisation</w:t>
            </w:r>
          </w:p>
        </w:tc>
        <w:tc>
          <w:tcPr>
            <w:tcW w:type="dxa" w:w="3024"/>
            <w:vAlign w:val="center"/>
          </w:tcPr>
          <w:p>
            <w:pPr>
              <w:spacing w:after="20"/>
            </w:pPr>
            <w:r>
              <w:rPr>
                <w:rFonts w:ascii="Aptos" w:hAnsi="Aptos"/>
                <w:sz w:val="15"/>
              </w:rPr>
              <w:t>Rôle interdit</w:t>
            </w:r>
          </w:p>
        </w:tc>
        <w:tc>
          <w:tcPr>
            <w:tcW w:type="dxa" w:w="4176"/>
            <w:vAlign w:val="center"/>
          </w:tcPr>
          <w:p>
            <w:pPr>
              <w:spacing w:after="20"/>
            </w:pPr>
            <w:r>
              <w:rPr>
                <w:rFonts w:ascii="Aptos" w:hAnsi="Aptos"/>
                <w:sz w:val="15"/>
              </w:rPr>
              <w:t>Refus déterministe.</w:t>
            </w:r>
          </w:p>
        </w:tc>
      </w:tr>
      <w:tr>
        <w:tc>
          <w:tcPr>
            <w:tcW w:type="dxa" w:w="2160"/>
            <w:shd w:fill="F5F9FC"/>
            <w:vAlign w:val="center"/>
          </w:tcPr>
          <w:p>
            <w:pPr>
              <w:spacing w:after="20"/>
            </w:pPr>
            <w:r>
              <w:rPr>
                <w:rFonts w:ascii="Aptos" w:hAnsi="Aptos"/>
                <w:sz w:val="15"/>
              </w:rPr>
              <w:t>Données</w:t>
            </w:r>
          </w:p>
        </w:tc>
        <w:tc>
          <w:tcPr>
            <w:tcW w:type="dxa" w:w="3024"/>
            <w:shd w:fill="F5F9FC"/>
            <w:vAlign w:val="center"/>
          </w:tcPr>
          <w:p>
            <w:pPr>
              <w:spacing w:after="20"/>
            </w:pPr>
            <w:r>
              <w:rPr>
                <w:rFonts w:ascii="Aptos" w:hAnsi="Aptos"/>
                <w:sz w:val="15"/>
              </w:rPr>
              <w:t>Learner introuvable</w:t>
            </w:r>
          </w:p>
        </w:tc>
        <w:tc>
          <w:tcPr>
            <w:tcW w:type="dxa" w:w="4176"/>
            <w:shd w:fill="F5F9FC"/>
            <w:vAlign w:val="center"/>
          </w:tcPr>
          <w:p>
            <w:pPr>
              <w:spacing w:after="20"/>
            </w:pPr>
            <w:r>
              <w:rPr>
                <w:rFonts w:ascii="Aptos" w:hAnsi="Aptos"/>
                <w:sz w:val="15"/>
              </w:rPr>
              <w:t>Message contrôlé.</w:t>
            </w:r>
          </w:p>
        </w:tc>
      </w:tr>
      <w:tr>
        <w:tc>
          <w:tcPr>
            <w:tcW w:type="dxa" w:w="2160"/>
            <w:vAlign w:val="center"/>
          </w:tcPr>
          <w:p>
            <w:pPr>
              <w:spacing w:after="20"/>
            </w:pPr>
            <w:r>
              <w:rPr>
                <w:rFonts w:ascii="Aptos" w:hAnsi="Aptos"/>
                <w:sz w:val="15"/>
              </w:rPr>
              <w:t>Coverage</w:t>
            </w:r>
          </w:p>
        </w:tc>
        <w:tc>
          <w:tcPr>
            <w:tcW w:type="dxa" w:w="3024"/>
            <w:vAlign w:val="center"/>
          </w:tcPr>
          <w:p>
            <w:pPr>
              <w:spacing w:after="20"/>
            </w:pPr>
            <w:r>
              <w:rPr>
                <w:rFonts w:ascii="Aptos" w:hAnsi="Aptos"/>
                <w:sz w:val="15"/>
              </w:rPr>
              <w:t>Contexte insuffisant</w:t>
            </w:r>
          </w:p>
        </w:tc>
        <w:tc>
          <w:tcPr>
            <w:tcW w:type="dxa" w:w="4176"/>
            <w:vAlign w:val="center"/>
          </w:tcPr>
          <w:p>
            <w:pPr>
              <w:spacing w:after="20"/>
            </w:pPr>
            <w:r>
              <w:rPr>
                <w:rFonts w:ascii="Aptos" w:hAnsi="Aptos"/>
                <w:sz w:val="15"/>
              </w:rPr>
              <w:t>Réponse limitée et alternatives.</w:t>
            </w:r>
          </w:p>
        </w:tc>
      </w:tr>
      <w:tr>
        <w:tc>
          <w:tcPr>
            <w:tcW w:type="dxa" w:w="2160"/>
            <w:shd w:fill="F5F9FC"/>
            <w:vAlign w:val="center"/>
          </w:tcPr>
          <w:p>
            <w:pPr>
              <w:spacing w:after="20"/>
            </w:pPr>
            <w:r>
              <w:rPr>
                <w:rFonts w:ascii="Aptos" w:hAnsi="Aptos"/>
                <w:sz w:val="15"/>
              </w:rPr>
              <w:t>Retrieval</w:t>
            </w:r>
          </w:p>
        </w:tc>
        <w:tc>
          <w:tcPr>
            <w:tcW w:type="dxa" w:w="3024"/>
            <w:shd w:fill="F5F9FC"/>
            <w:vAlign w:val="center"/>
          </w:tcPr>
          <w:p>
            <w:pPr>
              <w:spacing w:after="20"/>
            </w:pPr>
            <w:r>
              <w:rPr>
                <w:rFonts w:ascii="Aptos" w:hAnsi="Aptos"/>
                <w:sz w:val="15"/>
              </w:rPr>
              <w:t>Aucune source</w:t>
            </w:r>
          </w:p>
        </w:tc>
        <w:tc>
          <w:tcPr>
            <w:tcW w:type="dxa" w:w="4176"/>
            <w:shd w:fill="F5F9FC"/>
            <w:vAlign w:val="center"/>
          </w:tcPr>
          <w:p>
            <w:pPr>
              <w:spacing w:after="20"/>
            </w:pPr>
            <w:r>
              <w:rPr>
                <w:rFonts w:ascii="Aptos" w:hAnsi="Aptos"/>
                <w:sz w:val="15"/>
              </w:rPr>
              <w:t>Ne pas inventer ; demander précision.</w:t>
            </w:r>
          </w:p>
        </w:tc>
      </w:tr>
      <w:tr>
        <w:tc>
          <w:tcPr>
            <w:tcW w:type="dxa" w:w="2160"/>
            <w:vAlign w:val="center"/>
          </w:tcPr>
          <w:p>
            <w:pPr>
              <w:spacing w:after="20"/>
            </w:pPr>
            <w:r>
              <w:rPr>
                <w:rFonts w:ascii="Aptos" w:hAnsi="Aptos"/>
                <w:sz w:val="15"/>
              </w:rPr>
              <w:t>LLM</w:t>
            </w:r>
          </w:p>
        </w:tc>
        <w:tc>
          <w:tcPr>
            <w:tcW w:type="dxa" w:w="3024"/>
            <w:vAlign w:val="center"/>
          </w:tcPr>
          <w:p>
            <w:pPr>
              <w:spacing w:after="20"/>
            </w:pPr>
            <w:r>
              <w:rPr>
                <w:rFonts w:ascii="Aptos" w:hAnsi="Aptos"/>
                <w:sz w:val="15"/>
              </w:rPr>
              <w:t>Timeout/erreur</w:t>
            </w:r>
          </w:p>
        </w:tc>
        <w:tc>
          <w:tcPr>
            <w:tcW w:type="dxa" w:w="4176"/>
            <w:vAlign w:val="center"/>
          </w:tcPr>
          <w:p>
            <w:pPr>
              <w:spacing w:after="20"/>
            </w:pPr>
            <w:r>
              <w:rPr>
                <w:rFonts w:ascii="Aptos" w:hAnsi="Aptos"/>
                <w:sz w:val="15"/>
              </w:rPr>
              <w:t>Fallback ou mode dégradé.</w:t>
            </w:r>
          </w:p>
        </w:tc>
      </w:tr>
      <w:tr>
        <w:tc>
          <w:tcPr>
            <w:tcW w:type="dxa" w:w="2160"/>
            <w:shd w:fill="F5F9FC"/>
            <w:vAlign w:val="center"/>
          </w:tcPr>
          <w:p>
            <w:pPr>
              <w:spacing w:after="20"/>
            </w:pPr>
            <w:r>
              <w:rPr>
                <w:rFonts w:ascii="Aptos" w:hAnsi="Aptos"/>
                <w:sz w:val="15"/>
              </w:rPr>
              <w:t>Validation</w:t>
            </w:r>
          </w:p>
        </w:tc>
        <w:tc>
          <w:tcPr>
            <w:tcW w:type="dxa" w:w="3024"/>
            <w:shd w:fill="F5F9FC"/>
            <w:vAlign w:val="center"/>
          </w:tcPr>
          <w:p>
            <w:pPr>
              <w:spacing w:after="20"/>
            </w:pPr>
            <w:r>
              <w:rPr>
                <w:rFonts w:ascii="Aptos" w:hAnsi="Aptos"/>
                <w:sz w:val="15"/>
              </w:rPr>
              <w:t>JSON invalide</w:t>
            </w:r>
          </w:p>
        </w:tc>
        <w:tc>
          <w:tcPr>
            <w:tcW w:type="dxa" w:w="4176"/>
            <w:shd w:fill="F5F9FC"/>
            <w:vAlign w:val="center"/>
          </w:tcPr>
          <w:p>
            <w:pPr>
              <w:spacing w:after="20"/>
            </w:pPr>
            <w:r>
              <w:rPr>
                <w:rFonts w:ascii="Aptos" w:hAnsi="Aptos"/>
                <w:sz w:val="15"/>
              </w:rPr>
              <w:t>Repair limité puis échec propre.</w:t>
            </w:r>
          </w:p>
        </w:tc>
      </w:tr>
      <w:tr>
        <w:tc>
          <w:tcPr>
            <w:tcW w:type="dxa" w:w="2160"/>
            <w:vAlign w:val="center"/>
          </w:tcPr>
          <w:p>
            <w:pPr>
              <w:spacing w:after="20"/>
            </w:pPr>
            <w:r>
              <w:rPr>
                <w:rFonts w:ascii="Aptos" w:hAnsi="Aptos"/>
                <w:sz w:val="15"/>
              </w:rPr>
              <w:t>Safety</w:t>
            </w:r>
          </w:p>
        </w:tc>
        <w:tc>
          <w:tcPr>
            <w:tcW w:type="dxa" w:w="3024"/>
            <w:vAlign w:val="center"/>
          </w:tcPr>
          <w:p>
            <w:pPr>
              <w:spacing w:after="20"/>
            </w:pPr>
            <w:r>
              <w:rPr>
                <w:rFonts w:ascii="Aptos" w:hAnsi="Aptos"/>
                <w:sz w:val="15"/>
              </w:rPr>
              <w:t>Contenu interdit</w:t>
            </w:r>
          </w:p>
        </w:tc>
        <w:tc>
          <w:tcPr>
            <w:tcW w:type="dxa" w:w="4176"/>
            <w:vAlign w:val="center"/>
          </w:tcPr>
          <w:p>
            <w:pPr>
              <w:spacing w:after="20"/>
            </w:pPr>
            <w:r>
              <w:rPr>
                <w:rFonts w:ascii="Aptos" w:hAnsi="Aptos"/>
                <w:sz w:val="15"/>
              </w:rPr>
              <w:t>Filtrage/refus et trace.</w:t>
            </w:r>
          </w:p>
        </w:tc>
      </w:tr>
    </w:tbl>
    <w:p>
      <w:pPr>
        <w:spacing w:after="0"/>
      </w:pPr>
    </w:p>
    <w:p>
      <w:pPr>
        <w:pStyle w:val="Heading1"/>
      </w:pPr>
      <w:r>
        <w:t>11. AI Tutor pour l’élève</w:t>
      </w:r>
    </w:p>
    <w:p>
      <w:pPr>
        <w:spacing w:after="140"/>
        <w:pBdr>
          <w:bottom w:val="single" w:sz="10" w:space="1" w:color="2A8BB8"/>
        </w:pBdr>
      </w:pPr>
    </w:p>
    <w:p>
      <w:r>
        <w:t>Le tutorat suit une progression d’aide et préserve l’effort cognitif. Le système ne doit pas livrer automatiquement la correction complète.</w:t>
      </w:r>
    </w:p>
    <w:p>
      <w:pPr>
        <w:pStyle w:val="ListNumber"/>
        <w:spacing w:after="40"/>
      </w:pPr>
      <w:r>
        <w:t>Reformuler la consigne sans modifier la difficulté.</w:t>
      </w:r>
    </w:p>
    <w:p>
      <w:pPr>
        <w:pStyle w:val="ListNumber"/>
        <w:spacing w:after="40"/>
      </w:pPr>
      <w:r>
        <w:t>Rappeler le concept ou la méthode.</w:t>
      </w:r>
    </w:p>
    <w:p>
      <w:pPr>
        <w:pStyle w:val="ListNumber"/>
        <w:spacing w:after="40"/>
      </w:pPr>
      <w:r>
        <w:t>Donner un indice ciblé.</w:t>
      </w:r>
    </w:p>
    <w:p>
      <w:pPr>
        <w:pStyle w:val="ListNumber"/>
        <w:spacing w:after="40"/>
      </w:pPr>
      <w:r>
        <w:t>Proposer une première étape.</w:t>
      </w:r>
    </w:p>
    <w:p>
      <w:pPr>
        <w:pStyle w:val="ListNumber"/>
        <w:spacing w:after="40"/>
      </w:pPr>
      <w:r>
        <w:t>Montrer un exemple analogue.</w:t>
      </w:r>
    </w:p>
    <w:p>
      <w:pPr>
        <w:pStyle w:val="ListNumber"/>
        <w:spacing w:after="40"/>
      </w:pPr>
      <w:r>
        <w:t>Présenter une solution guidée.</w:t>
      </w:r>
    </w:p>
    <w:p>
      <w:pPr>
        <w:pStyle w:val="ListNumber"/>
        <w:spacing w:after="40"/>
      </w:pPr>
      <w:r>
        <w:t>Afficher la correction complète uniquement selon la politique de session.</w:t>
      </w:r>
    </w:p>
    <w:tbl>
      <w:tblPr>
        <w:tblStyle w:val="TableGrid"/>
        <w:tblW w:type="auto" w:w="0"/>
        <w:jc w:val="center"/>
        <w:tblLook w:firstColumn="1" w:firstRow="1" w:lastColumn="0" w:lastRow="0" w:noHBand="0" w:noVBand="1" w:val="04A0"/>
      </w:tblPr>
      <w:tblGrid>
        <w:gridCol w:w="5054"/>
        <w:gridCol w:w="5054"/>
      </w:tblGrid>
      <w:tr>
        <w:tc>
          <w:tcPr>
            <w:tcW w:type="dxa" w:w="2160"/>
            <w:shd w:fill="153B5B"/>
          </w:tcPr>
          <w:p>
            <w:r>
              <w:rPr>
                <w:b/>
                <w:color w:val="FFFFFF"/>
                <w:sz w:val="16"/>
              </w:rPr>
              <w:t>Mode</w:t>
            </w:r>
          </w:p>
        </w:tc>
        <w:tc>
          <w:tcPr>
            <w:tcW w:type="dxa" w:w="7344"/>
            <w:shd w:fill="153B5B"/>
          </w:tcPr>
          <w:p>
            <w:r>
              <w:rPr>
                <w:b/>
                <w:color w:val="FFFFFF"/>
                <w:sz w:val="16"/>
              </w:rPr>
              <w:t>Comportement</w:t>
            </w:r>
          </w:p>
        </w:tc>
      </w:tr>
      <w:tr>
        <w:tc>
          <w:tcPr>
            <w:tcW w:type="dxa" w:w="2160"/>
            <w:vAlign w:val="center"/>
          </w:tcPr>
          <w:p>
            <w:pPr>
              <w:spacing w:after="20"/>
            </w:pPr>
            <w:r>
              <w:rPr>
                <w:rFonts w:ascii="Aptos" w:hAnsi="Aptos"/>
                <w:sz w:val="16"/>
              </w:rPr>
              <w:t>Socratic</w:t>
            </w:r>
          </w:p>
        </w:tc>
        <w:tc>
          <w:tcPr>
            <w:tcW w:type="dxa" w:w="7344"/>
            <w:vAlign w:val="center"/>
          </w:tcPr>
          <w:p>
            <w:pPr>
              <w:spacing w:after="20"/>
            </w:pPr>
            <w:r>
              <w:rPr>
                <w:rFonts w:ascii="Aptos" w:hAnsi="Aptos"/>
                <w:sz w:val="16"/>
              </w:rPr>
              <w:t>Questions guidées, pas de solution immédiate.</w:t>
            </w:r>
          </w:p>
        </w:tc>
      </w:tr>
      <w:tr>
        <w:tc>
          <w:tcPr>
            <w:tcW w:type="dxa" w:w="2160"/>
            <w:shd w:fill="F5F9FC"/>
            <w:vAlign w:val="center"/>
          </w:tcPr>
          <w:p>
            <w:pPr>
              <w:spacing w:after="20"/>
            </w:pPr>
            <w:r>
              <w:rPr>
                <w:rFonts w:ascii="Aptos" w:hAnsi="Aptos"/>
                <w:sz w:val="16"/>
              </w:rPr>
              <w:t>Hint</w:t>
            </w:r>
          </w:p>
        </w:tc>
        <w:tc>
          <w:tcPr>
            <w:tcW w:type="dxa" w:w="7344"/>
            <w:shd w:fill="F5F9FC"/>
            <w:vAlign w:val="center"/>
          </w:tcPr>
          <w:p>
            <w:pPr>
              <w:spacing w:after="20"/>
            </w:pPr>
            <w:r>
              <w:rPr>
                <w:rFonts w:ascii="Aptos" w:hAnsi="Aptos"/>
                <w:sz w:val="16"/>
              </w:rPr>
              <w:t>Indice progressif et traçable.</w:t>
            </w:r>
          </w:p>
        </w:tc>
      </w:tr>
      <w:tr>
        <w:tc>
          <w:tcPr>
            <w:tcW w:type="dxa" w:w="2160"/>
            <w:vAlign w:val="center"/>
          </w:tcPr>
          <w:p>
            <w:pPr>
              <w:spacing w:after="20"/>
            </w:pPr>
            <w:r>
              <w:rPr>
                <w:rFonts w:ascii="Aptos" w:hAnsi="Aptos"/>
                <w:sz w:val="16"/>
              </w:rPr>
              <w:t>Explain</w:t>
            </w:r>
          </w:p>
        </w:tc>
        <w:tc>
          <w:tcPr>
            <w:tcW w:type="dxa" w:w="7344"/>
            <w:vAlign w:val="center"/>
          </w:tcPr>
          <w:p>
            <w:pPr>
              <w:spacing w:after="20"/>
            </w:pPr>
            <w:r>
              <w:rPr>
                <w:rFonts w:ascii="Aptos" w:hAnsi="Aptos"/>
                <w:sz w:val="16"/>
              </w:rPr>
              <w:t>Explication adaptée au niveau.</w:t>
            </w:r>
          </w:p>
        </w:tc>
      </w:tr>
      <w:tr>
        <w:tc>
          <w:tcPr>
            <w:tcW w:type="dxa" w:w="2160"/>
            <w:shd w:fill="F5F9FC"/>
            <w:vAlign w:val="center"/>
          </w:tcPr>
          <w:p>
            <w:pPr>
              <w:spacing w:after="20"/>
            </w:pPr>
            <w:r>
              <w:rPr>
                <w:rFonts w:ascii="Aptos" w:hAnsi="Aptos"/>
                <w:sz w:val="16"/>
              </w:rPr>
              <w:t>Correct</w:t>
            </w:r>
          </w:p>
        </w:tc>
        <w:tc>
          <w:tcPr>
            <w:tcW w:type="dxa" w:w="7344"/>
            <w:shd w:fill="F5F9FC"/>
            <w:vAlign w:val="center"/>
          </w:tcPr>
          <w:p>
            <w:pPr>
              <w:spacing w:after="20"/>
            </w:pPr>
            <w:r>
              <w:rPr>
                <w:rFonts w:ascii="Aptos" w:hAnsi="Aptos"/>
                <w:sz w:val="16"/>
              </w:rPr>
              <w:t>Analyse de l’erreur à partir de l’évaluation déterministe.</w:t>
            </w:r>
          </w:p>
        </w:tc>
      </w:tr>
      <w:tr>
        <w:tc>
          <w:tcPr>
            <w:tcW w:type="dxa" w:w="2160"/>
            <w:vAlign w:val="center"/>
          </w:tcPr>
          <w:p>
            <w:pPr>
              <w:spacing w:after="20"/>
            </w:pPr>
            <w:r>
              <w:rPr>
                <w:rFonts w:ascii="Aptos" w:hAnsi="Aptos"/>
                <w:sz w:val="16"/>
              </w:rPr>
              <w:t>Revise</w:t>
            </w:r>
          </w:p>
        </w:tc>
        <w:tc>
          <w:tcPr>
            <w:tcW w:type="dxa" w:w="7344"/>
            <w:vAlign w:val="center"/>
          </w:tcPr>
          <w:p>
            <w:pPr>
              <w:spacing w:after="20"/>
            </w:pPr>
            <w:r>
              <w:rPr>
                <w:rFonts w:ascii="Aptos" w:hAnsi="Aptos"/>
                <w:sz w:val="16"/>
              </w:rPr>
              <w:t>Mini-rappel puis activité courte.</w:t>
            </w:r>
          </w:p>
        </w:tc>
      </w:tr>
      <w:tr>
        <w:tc>
          <w:tcPr>
            <w:tcW w:type="dxa" w:w="2160"/>
            <w:shd w:fill="F5F9FC"/>
            <w:vAlign w:val="center"/>
          </w:tcPr>
          <w:p>
            <w:pPr>
              <w:spacing w:after="20"/>
            </w:pPr>
            <w:r>
              <w:rPr>
                <w:rFonts w:ascii="Aptos" w:hAnsi="Aptos"/>
                <w:sz w:val="16"/>
              </w:rPr>
              <w:t>Motivate</w:t>
            </w:r>
          </w:p>
        </w:tc>
        <w:tc>
          <w:tcPr>
            <w:tcW w:type="dxa" w:w="7344"/>
            <w:shd w:fill="F5F9FC"/>
            <w:vAlign w:val="center"/>
          </w:tcPr>
          <w:p>
            <w:pPr>
              <w:spacing w:after="20"/>
            </w:pPr>
            <w:r>
              <w:rPr>
                <w:rFonts w:ascii="Aptos" w:hAnsi="Aptos"/>
                <w:sz w:val="16"/>
              </w:rPr>
              <w:t>Encouragement factuel, sans flatterie trompeuse.</w:t>
            </w:r>
          </w:p>
        </w:tc>
      </w:tr>
    </w:tbl>
    <w:p>
      <w:pPr>
        <w:spacing w:after="0"/>
      </w:pPr>
    </w:p>
    <w:p>
      <w:pPr>
        <w:pStyle w:val="Heading1"/>
      </w:pPr>
      <w:r>
        <w:t>12. Parent Copilot et synthèses</w:t>
      </w:r>
    </w:p>
    <w:p>
      <w:pPr>
        <w:spacing w:after="140"/>
        <w:pBdr>
          <w:bottom w:val="single" w:sz="10" w:space="1" w:color="2A8BB8"/>
        </w:pBdr>
      </w:pPr>
    </w:p>
    <w:tbl>
      <w:tblPr>
        <w:tblStyle w:val="TableGrid"/>
        <w:tblW w:type="auto" w:w="0"/>
        <w:jc w:val="center"/>
        <w:tblLook w:firstColumn="1" w:firstRow="1" w:lastColumn="0" w:lastRow="0" w:noHBand="0" w:noVBand="1" w:val="04A0"/>
      </w:tblPr>
      <w:tblGrid>
        <w:gridCol w:w="5054"/>
        <w:gridCol w:w="5054"/>
      </w:tblGrid>
      <w:tr>
        <w:tc>
          <w:tcPr>
            <w:tcW w:type="dxa" w:w="2880"/>
            <w:shd w:fill="153B5B"/>
          </w:tcPr>
          <w:p>
            <w:r>
              <w:rPr>
                <w:b/>
                <w:color w:val="FFFFFF"/>
                <w:sz w:val="16"/>
              </w:rPr>
              <w:t>Sortie</w:t>
            </w:r>
          </w:p>
        </w:tc>
        <w:tc>
          <w:tcPr>
            <w:tcW w:type="dxa" w:w="6624"/>
            <w:shd w:fill="153B5B"/>
          </w:tcPr>
          <w:p>
            <w:r>
              <w:rPr>
                <w:b/>
                <w:color w:val="FFFFFF"/>
                <w:sz w:val="16"/>
              </w:rPr>
              <w:t>Exigence</w:t>
            </w:r>
          </w:p>
        </w:tc>
      </w:tr>
      <w:tr>
        <w:tc>
          <w:tcPr>
            <w:tcW w:type="dxa" w:w="2880"/>
            <w:vAlign w:val="center"/>
          </w:tcPr>
          <w:p>
            <w:pPr>
              <w:spacing w:after="20"/>
            </w:pPr>
            <w:r>
              <w:rPr>
                <w:rFonts w:ascii="Aptos" w:hAnsi="Aptos"/>
                <w:sz w:val="16"/>
              </w:rPr>
              <w:t>Résumé hebdomadaire</w:t>
            </w:r>
          </w:p>
        </w:tc>
        <w:tc>
          <w:tcPr>
            <w:tcW w:type="dxa" w:w="6624"/>
            <w:vAlign w:val="center"/>
          </w:tcPr>
          <w:p>
            <w:pPr>
              <w:spacing w:after="20"/>
            </w:pPr>
            <w:r>
              <w:rPr>
                <w:rFonts w:ascii="Aptos" w:hAnsi="Aptos"/>
                <w:sz w:val="16"/>
              </w:rPr>
              <w:t>Faits sourcés, évolution, temps, difficultés et réussites.</w:t>
            </w:r>
          </w:p>
        </w:tc>
      </w:tr>
      <w:tr>
        <w:tc>
          <w:tcPr>
            <w:tcW w:type="dxa" w:w="2880"/>
            <w:shd w:fill="F5F9FC"/>
            <w:vAlign w:val="center"/>
          </w:tcPr>
          <w:p>
            <w:pPr>
              <w:spacing w:after="20"/>
            </w:pPr>
            <w:r>
              <w:rPr>
                <w:rFonts w:ascii="Aptos" w:hAnsi="Aptos"/>
                <w:sz w:val="16"/>
              </w:rPr>
              <w:t>Recommandations</w:t>
            </w:r>
          </w:p>
        </w:tc>
        <w:tc>
          <w:tcPr>
            <w:tcW w:type="dxa" w:w="6624"/>
            <w:shd w:fill="F5F9FC"/>
            <w:vAlign w:val="center"/>
          </w:tcPr>
          <w:p>
            <w:pPr>
              <w:spacing w:after="20"/>
            </w:pPr>
            <w:r>
              <w:rPr>
                <w:rFonts w:ascii="Aptos" w:hAnsi="Aptos"/>
                <w:sz w:val="16"/>
              </w:rPr>
              <w:t>Actions concrètes, limitées et priorisées.</w:t>
            </w:r>
          </w:p>
        </w:tc>
      </w:tr>
      <w:tr>
        <w:tc>
          <w:tcPr>
            <w:tcW w:type="dxa" w:w="2880"/>
            <w:vAlign w:val="center"/>
          </w:tcPr>
          <w:p>
            <w:pPr>
              <w:spacing w:after="20"/>
            </w:pPr>
            <w:r>
              <w:rPr>
                <w:rFonts w:ascii="Aptos" w:hAnsi="Aptos"/>
                <w:sz w:val="16"/>
              </w:rPr>
              <w:t>Planning</w:t>
            </w:r>
          </w:p>
        </w:tc>
        <w:tc>
          <w:tcPr>
            <w:tcW w:type="dxa" w:w="6624"/>
            <w:vAlign w:val="center"/>
          </w:tcPr>
          <w:p>
            <w:pPr>
              <w:spacing w:after="20"/>
            </w:pPr>
            <w:r>
              <w:rPr>
                <w:rFonts w:ascii="Aptos" w:hAnsi="Aptos"/>
                <w:sz w:val="16"/>
              </w:rPr>
              <w:t>Contraintes familiales et échéances réelles.</w:t>
            </w:r>
          </w:p>
        </w:tc>
      </w:tr>
      <w:tr>
        <w:tc>
          <w:tcPr>
            <w:tcW w:type="dxa" w:w="2880"/>
            <w:shd w:fill="F5F9FC"/>
            <w:vAlign w:val="center"/>
          </w:tcPr>
          <w:p>
            <w:pPr>
              <w:spacing w:after="20"/>
            </w:pPr>
            <w:r>
              <w:rPr>
                <w:rFonts w:ascii="Aptos" w:hAnsi="Aptos"/>
                <w:sz w:val="16"/>
              </w:rPr>
              <w:t>Alerte</w:t>
            </w:r>
          </w:p>
        </w:tc>
        <w:tc>
          <w:tcPr>
            <w:tcW w:type="dxa" w:w="6624"/>
            <w:shd w:fill="F5F9FC"/>
            <w:vAlign w:val="center"/>
          </w:tcPr>
          <w:p>
            <w:pPr>
              <w:spacing w:after="20"/>
            </w:pPr>
            <w:r>
              <w:rPr>
                <w:rFonts w:ascii="Aptos" w:hAnsi="Aptos"/>
                <w:sz w:val="16"/>
              </w:rPr>
              <w:t>Signal persistant, jamais diagnostic médical.</w:t>
            </w:r>
          </w:p>
        </w:tc>
      </w:tr>
      <w:tr>
        <w:tc>
          <w:tcPr>
            <w:tcW w:type="dxa" w:w="2880"/>
            <w:vAlign w:val="center"/>
          </w:tcPr>
          <w:p>
            <w:pPr>
              <w:spacing w:after="20"/>
            </w:pPr>
            <w:r>
              <w:rPr>
                <w:rFonts w:ascii="Aptos" w:hAnsi="Aptos"/>
                <w:sz w:val="16"/>
              </w:rPr>
              <w:t>Explication d’un score</w:t>
            </w:r>
          </w:p>
        </w:tc>
        <w:tc>
          <w:tcPr>
            <w:tcW w:type="dxa" w:w="6624"/>
            <w:vAlign w:val="center"/>
          </w:tcPr>
          <w:p>
            <w:pPr>
              <w:spacing w:after="20"/>
            </w:pPr>
            <w:r>
              <w:rPr>
                <w:rFonts w:ascii="Aptos" w:hAnsi="Aptos"/>
                <w:sz w:val="16"/>
              </w:rPr>
              <w:t>Lien vers activités et règles de calcul.</w:t>
            </w:r>
          </w:p>
        </w:tc>
      </w:tr>
      <w:tr>
        <w:tc>
          <w:tcPr>
            <w:tcW w:type="dxa" w:w="2880"/>
            <w:shd w:fill="F5F9FC"/>
            <w:vAlign w:val="center"/>
          </w:tcPr>
          <w:p>
            <w:pPr>
              <w:spacing w:after="20"/>
            </w:pPr>
            <w:r>
              <w:rPr>
                <w:rFonts w:ascii="Aptos" w:hAnsi="Aptos"/>
                <w:sz w:val="16"/>
              </w:rPr>
              <w:t>Préparation d’un devoir</w:t>
            </w:r>
          </w:p>
        </w:tc>
        <w:tc>
          <w:tcPr>
            <w:tcW w:type="dxa" w:w="6624"/>
            <w:shd w:fill="F5F9FC"/>
            <w:vAlign w:val="center"/>
          </w:tcPr>
          <w:p>
            <w:pPr>
              <w:spacing w:after="20"/>
            </w:pPr>
            <w:r>
              <w:rPr>
                <w:rFonts w:ascii="Aptos" w:hAnsi="Aptos"/>
                <w:sz w:val="16"/>
              </w:rPr>
              <w:t>Utilise Coverage et Recommendation Engine.</w:t>
            </w:r>
          </w:p>
        </w:tc>
      </w:tr>
    </w:tbl>
    <w:p>
      <w:pPr>
        <w:spacing w:after="0"/>
      </w:pPr>
    </w:p>
    <w:tbl>
      <w:tblPr>
        <w:tblW w:type="auto" w:w="0"/>
        <w:tblLook w:firstColumn="1" w:firstRow="1" w:lastColumn="0" w:lastRow="0" w:noHBand="0" w:noVBand="1" w:val="04A0"/>
      </w:tblPr>
      <w:tblGrid>
        <w:gridCol w:w="10109"/>
      </w:tblGrid>
      <w:tr>
        <w:tc>
          <w:tcPr>
            <w:tcW w:type="dxa" w:w="10109"/>
            <w:shd w:fill="EAF3F8"/>
            <w:tcBorders>
              <w:left w:val="single" w:sz="18" w:color="1F5F8B"/>
              <w:top w:val="single" w:sz="4" w:color="D7E3EA"/>
              <w:bottom w:val="single" w:sz="4" w:color="D7E3EA"/>
              <w:right w:val="single" w:sz="4" w:color="D7E3EA"/>
            </w:tcBorders>
          </w:tcPr>
          <w:p>
            <w:r>
              <w:rPr>
                <w:b/>
                <w:color w:val="1F5F8B"/>
                <w:sz w:val="19"/>
              </w:rPr>
              <w:t>Ton parent</w:t>
            </w:r>
          </w:p>
          <w:p>
            <w:pPr>
              <w:pStyle w:val="Callout"/>
            </w:pPr>
            <w:r>
              <w:t>Le copilote doit distinguer clairement observation, interprétation et recommandation. Il évite toute conclusion définitive à partir d’un faible volume de données.</w:t>
            </w:r>
          </w:p>
        </w:tc>
      </w:tr>
    </w:tbl>
    <w:p>
      <w:pPr>
        <w:spacing w:after="0"/>
      </w:pPr>
    </w:p>
    <w:p>
      <w:pPr>
        <w:pStyle w:val="Heading1"/>
      </w:pPr>
      <w:r>
        <w:t>13. Exercise Generator contrôlé</w:t>
      </w:r>
    </w:p>
    <w:p>
      <w:pPr>
        <w:spacing w:after="140"/>
        <w:pBdr>
          <w:bottom w:val="single" w:sz="10" w:space="1" w:color="2A8BB8"/>
        </w:pBdr>
      </w:pPr>
    </w:p>
    <w:p>
      <w:r>
        <w:t>Le générateur produit des candidats Draft. Il reçoit une spécification pédagogique complète et ne publie jamais directement.</w:t>
      </w:r>
    </w:p>
    <w:tbl>
      <w:tblPr>
        <w:tblW w:type="auto" w:w="0"/>
        <w:tblLook w:firstColumn="1" w:firstRow="1" w:lastColumn="0" w:lastRow="0" w:noHBand="0" w:noVBand="1" w:val="04A0"/>
      </w:tblPr>
      <w:tblGrid>
        <w:gridCol w:w="10109"/>
      </w:tblGrid>
      <w:tr>
        <w:tc>
          <w:tcPr>
            <w:tcW w:type="dxa" w:w="10109"/>
            <w:shd w:fill="F3F5F7"/>
            <w:tcBorders>
              <w:top w:val="single" w:sz="4" w:color="D7DDE3"/>
              <w:bottom w:val="single" w:sz="4" w:color="D7DDE3"/>
              <w:left w:val="single" w:sz="4" w:color="D7DDE3"/>
              <w:right w:val="single" w:sz="4" w:color="D7DDE3"/>
            </w:tcBorders>
          </w:tcPr>
          <w:p>
            <w:pPr>
              <w:pStyle w:val="CodeBlock"/>
            </w:pPr>
            <w:r>
              <w:t>GenerationSpec(</w:t>
              <w:br/>
              <w:t xml:space="preserve">  program, grade, subject, chapter, skills,</w:t>
              <w:br/>
              <w:t xml:space="preserve">  content_type, difficulty, duration, language,</w:t>
              <w:br/>
              <w:t xml:space="preserve">  answer_contract, prohibited_patterns,</w:t>
              <w:br/>
              <w:t xml:space="preserve">  diversity_constraints, count</w:t>
              <w:br/>
              <w:t>)</w:t>
            </w:r>
          </w:p>
        </w:tc>
      </w:tr>
    </w:tbl>
    <w:p>
      <w:pPr>
        <w:spacing w:after="0"/>
      </w:pPr>
    </w:p>
    <w:p>
      <w:pPr>
        <w:pStyle w:val="ListNumber"/>
        <w:spacing w:after="40"/>
      </w:pPr>
      <w:r>
        <w:t>Extraire la cible curriculum.</w:t>
      </w:r>
    </w:p>
    <w:p>
      <w:pPr>
        <w:pStyle w:val="ListNumber"/>
        <w:spacing w:after="40"/>
      </w:pPr>
      <w:r>
        <w:t>Construire la spécification.</w:t>
      </w:r>
    </w:p>
    <w:p>
      <w:pPr>
        <w:pStyle w:val="ListNumber"/>
        <w:spacing w:after="40"/>
      </w:pPr>
      <w:r>
        <w:t>Générer en format structuré.</w:t>
      </w:r>
    </w:p>
    <w:p>
      <w:pPr>
        <w:pStyle w:val="ListNumber"/>
        <w:spacing w:after="40"/>
      </w:pPr>
      <w:r>
        <w:t>Valider schéma et références.</w:t>
      </w:r>
    </w:p>
    <w:p>
      <w:pPr>
        <w:pStyle w:val="ListNumber"/>
        <w:spacing w:after="40"/>
      </w:pPr>
      <w:r>
        <w:t>Recalculer ou vérifier la réponse.</w:t>
      </w:r>
    </w:p>
    <w:p>
      <w:pPr>
        <w:pStyle w:val="ListNumber"/>
        <w:spacing w:after="40"/>
      </w:pPr>
      <w:r>
        <w:t>Détecter doublons et ambiguïtés.</w:t>
      </w:r>
    </w:p>
    <w:p>
      <w:pPr>
        <w:pStyle w:val="ListNumber"/>
        <w:spacing w:after="40"/>
      </w:pPr>
      <w:r>
        <w:t>Persist Draft avec provenance.</w:t>
      </w:r>
    </w:p>
    <w:p>
      <w:pPr>
        <w:pStyle w:val="ListNumber"/>
        <w:spacing w:after="40"/>
      </w:pPr>
      <w:r>
        <w:t>Passer les Quality Gates.</w:t>
      </w:r>
    </w:p>
    <w:p>
      <w:pPr>
        <w:pStyle w:val="ListNumber"/>
        <w:spacing w:after="40"/>
      </w:pPr>
      <w:r>
        <w:t>Envoyer en revue humaine.</w:t>
      </w:r>
    </w:p>
    <w:p>
      <w:pPr>
        <w:pStyle w:val="Heading2"/>
      </w:pPr>
      <w:r>
        <w:t>13.1 Boucle de réparation</w:t>
      </w:r>
    </w:p>
    <w:p>
      <w:pPr>
        <w:pStyle w:val="ListBullet"/>
        <w:spacing w:after="40"/>
      </w:pPr>
      <w:r>
        <w:t>Maximum de tentatives défini.</w:t>
      </w:r>
    </w:p>
    <w:p>
      <w:pPr>
        <w:pStyle w:val="ListBullet"/>
        <w:spacing w:after="40"/>
      </w:pPr>
      <w:r>
        <w:t>Le motif d’échec est fourni au modèle sans données inutiles.</w:t>
      </w:r>
    </w:p>
    <w:p>
      <w:pPr>
        <w:pStyle w:val="ListBullet"/>
        <w:spacing w:after="40"/>
      </w:pPr>
      <w:r>
        <w:t>Chaque version réparée conserve son lien avec l’original.</w:t>
      </w:r>
    </w:p>
    <w:p>
      <w:pPr>
        <w:pStyle w:val="ListBullet"/>
        <w:spacing w:after="40"/>
      </w:pPr>
      <w:r>
        <w:t>Un contenu non réparable est REJECT, pas publié par tolérance.</w:t>
      </w:r>
    </w:p>
    <w:p>
      <w:pPr>
        <w:pStyle w:val="Heading1"/>
      </w:pPr>
      <w:r>
        <w:t>14. Planning Intelligence</w:t>
      </w:r>
    </w:p>
    <w:p>
      <w:pPr>
        <w:spacing w:after="140"/>
        <w:pBdr>
          <w:bottom w:val="single" w:sz="10" w:space="1" w:color="2A8BB8"/>
        </w:pBdr>
      </w:pPr>
    </w:p>
    <w:tbl>
      <w:tblPr>
        <w:tblStyle w:val="TableGrid"/>
        <w:tblW w:type="auto" w:w="0"/>
        <w:jc w:val="center"/>
        <w:tblLook w:firstColumn="1" w:firstRow="1" w:lastColumn="0" w:lastRow="0" w:noHBand="0" w:noVBand="1" w:val="04A0"/>
      </w:tblPr>
      <w:tblGrid>
        <w:gridCol w:w="5054"/>
        <w:gridCol w:w="5054"/>
      </w:tblGrid>
      <w:tr>
        <w:tc>
          <w:tcPr>
            <w:tcW w:type="dxa" w:w="2448"/>
            <w:shd w:fill="153B5B"/>
          </w:tcPr>
          <w:p>
            <w:r>
              <w:rPr>
                <w:b/>
                <w:color w:val="FFFFFF"/>
                <w:sz w:val="16"/>
              </w:rPr>
              <w:t>Entrée</w:t>
            </w:r>
          </w:p>
        </w:tc>
        <w:tc>
          <w:tcPr>
            <w:tcW w:type="dxa" w:w="7056"/>
            <w:shd w:fill="153B5B"/>
          </w:tcPr>
          <w:p>
            <w:r>
              <w:rPr>
                <w:b/>
                <w:color w:val="FFFFFF"/>
                <w:sz w:val="16"/>
              </w:rPr>
              <w:t>Exemples</w:t>
            </w:r>
          </w:p>
        </w:tc>
      </w:tr>
      <w:tr>
        <w:tc>
          <w:tcPr>
            <w:tcW w:type="dxa" w:w="2448"/>
            <w:vAlign w:val="center"/>
          </w:tcPr>
          <w:p>
            <w:pPr>
              <w:spacing w:after="20"/>
            </w:pPr>
            <w:r>
              <w:rPr>
                <w:rFonts w:ascii="Aptos" w:hAnsi="Aptos"/>
                <w:sz w:val="16"/>
              </w:rPr>
              <w:t>Échéances</w:t>
            </w:r>
          </w:p>
        </w:tc>
        <w:tc>
          <w:tcPr>
            <w:tcW w:type="dxa" w:w="7056"/>
            <w:vAlign w:val="center"/>
          </w:tcPr>
          <w:p>
            <w:pPr>
              <w:spacing w:after="20"/>
            </w:pPr>
            <w:r>
              <w:rPr>
                <w:rFonts w:ascii="Aptos" w:hAnsi="Aptos"/>
                <w:sz w:val="16"/>
              </w:rPr>
              <w:t>Contrôle, brevet blanc, devoir maison.</w:t>
            </w:r>
          </w:p>
        </w:tc>
      </w:tr>
      <w:tr>
        <w:tc>
          <w:tcPr>
            <w:tcW w:type="dxa" w:w="2448"/>
            <w:shd w:fill="F5F9FC"/>
            <w:vAlign w:val="center"/>
          </w:tcPr>
          <w:p>
            <w:pPr>
              <w:spacing w:after="20"/>
            </w:pPr>
            <w:r>
              <w:rPr>
                <w:rFonts w:ascii="Aptos" w:hAnsi="Aptos"/>
                <w:sz w:val="16"/>
              </w:rPr>
              <w:t>Disponibilité</w:t>
            </w:r>
          </w:p>
        </w:tc>
        <w:tc>
          <w:tcPr>
            <w:tcW w:type="dxa" w:w="7056"/>
            <w:shd w:fill="F5F9FC"/>
            <w:vAlign w:val="center"/>
          </w:tcPr>
          <w:p>
            <w:pPr>
              <w:spacing w:after="20"/>
            </w:pPr>
            <w:r>
              <w:rPr>
                <w:rFonts w:ascii="Aptos" w:hAnsi="Aptos"/>
                <w:sz w:val="16"/>
              </w:rPr>
              <w:t>Jours, créneaux, durée maximale.</w:t>
            </w:r>
          </w:p>
        </w:tc>
      </w:tr>
      <w:tr>
        <w:tc>
          <w:tcPr>
            <w:tcW w:type="dxa" w:w="2448"/>
            <w:vAlign w:val="center"/>
          </w:tcPr>
          <w:p>
            <w:pPr>
              <w:spacing w:after="20"/>
            </w:pPr>
            <w:r>
              <w:rPr>
                <w:rFonts w:ascii="Aptos" w:hAnsi="Aptos"/>
                <w:sz w:val="16"/>
              </w:rPr>
              <w:t>Mastery</w:t>
            </w:r>
          </w:p>
        </w:tc>
        <w:tc>
          <w:tcPr>
            <w:tcW w:type="dxa" w:w="7056"/>
            <w:vAlign w:val="center"/>
          </w:tcPr>
          <w:p>
            <w:pPr>
              <w:spacing w:after="20"/>
            </w:pPr>
            <w:r>
              <w:rPr>
                <w:rFonts w:ascii="Aptos" w:hAnsi="Aptos"/>
                <w:sz w:val="16"/>
              </w:rPr>
              <w:t>Compétences faibles, anciennes ou prioritaires.</w:t>
            </w:r>
          </w:p>
        </w:tc>
      </w:tr>
      <w:tr>
        <w:tc>
          <w:tcPr>
            <w:tcW w:type="dxa" w:w="2448"/>
            <w:shd w:fill="F5F9FC"/>
            <w:vAlign w:val="center"/>
          </w:tcPr>
          <w:p>
            <w:pPr>
              <w:spacing w:after="20"/>
            </w:pPr>
            <w:r>
              <w:rPr>
                <w:rFonts w:ascii="Aptos" w:hAnsi="Aptos"/>
                <w:sz w:val="16"/>
              </w:rPr>
              <w:t>Curriculum</w:t>
            </w:r>
          </w:p>
        </w:tc>
        <w:tc>
          <w:tcPr>
            <w:tcW w:type="dxa" w:w="7056"/>
            <w:shd w:fill="F5F9FC"/>
            <w:vAlign w:val="center"/>
          </w:tcPr>
          <w:p>
            <w:pPr>
              <w:spacing w:after="20"/>
            </w:pPr>
            <w:r>
              <w:rPr>
                <w:rFonts w:ascii="Aptos" w:hAnsi="Aptos"/>
                <w:sz w:val="16"/>
              </w:rPr>
              <w:t>Ordre, prérequis et programme restant.</w:t>
            </w:r>
          </w:p>
        </w:tc>
      </w:tr>
      <w:tr>
        <w:tc>
          <w:tcPr>
            <w:tcW w:type="dxa" w:w="2448"/>
            <w:vAlign w:val="center"/>
          </w:tcPr>
          <w:p>
            <w:pPr>
              <w:spacing w:after="20"/>
            </w:pPr>
            <w:r>
              <w:rPr>
                <w:rFonts w:ascii="Aptos" w:hAnsi="Aptos"/>
                <w:sz w:val="16"/>
              </w:rPr>
              <w:t>Historique</w:t>
            </w:r>
          </w:p>
        </w:tc>
        <w:tc>
          <w:tcPr>
            <w:tcW w:type="dxa" w:w="7056"/>
            <w:vAlign w:val="center"/>
          </w:tcPr>
          <w:p>
            <w:pPr>
              <w:spacing w:after="20"/>
            </w:pPr>
            <w:r>
              <w:rPr>
                <w:rFonts w:ascii="Aptos" w:hAnsi="Aptos"/>
                <w:sz w:val="16"/>
              </w:rPr>
              <w:t>Charge récente, abandons, régularité.</w:t>
            </w:r>
          </w:p>
        </w:tc>
      </w:tr>
      <w:tr>
        <w:tc>
          <w:tcPr>
            <w:tcW w:type="dxa" w:w="2448"/>
            <w:shd w:fill="F5F9FC"/>
            <w:vAlign w:val="center"/>
          </w:tcPr>
          <w:p>
            <w:pPr>
              <w:spacing w:after="20"/>
            </w:pPr>
            <w:r>
              <w:rPr>
                <w:rFonts w:ascii="Aptos" w:hAnsi="Aptos"/>
                <w:sz w:val="16"/>
              </w:rPr>
              <w:t>Préférences parent</w:t>
            </w:r>
          </w:p>
        </w:tc>
        <w:tc>
          <w:tcPr>
            <w:tcW w:type="dxa" w:w="7056"/>
            <w:shd w:fill="F5F9FC"/>
            <w:vAlign w:val="center"/>
          </w:tcPr>
          <w:p>
            <w:pPr>
              <w:spacing w:after="20"/>
            </w:pPr>
            <w:r>
              <w:rPr>
                <w:rFonts w:ascii="Aptos" w:hAnsi="Aptos"/>
                <w:sz w:val="16"/>
              </w:rPr>
              <w:t>Jours imposés, vacances, objectifs.</w:t>
            </w:r>
          </w:p>
        </w:tc>
      </w:tr>
      <w:tr>
        <w:tc>
          <w:tcPr>
            <w:tcW w:type="dxa" w:w="2448"/>
            <w:vAlign w:val="center"/>
          </w:tcPr>
          <w:p>
            <w:pPr>
              <w:spacing w:after="20"/>
            </w:pPr>
            <w:r>
              <w:rPr>
                <w:rFonts w:ascii="Aptos" w:hAnsi="Aptos"/>
                <w:sz w:val="16"/>
              </w:rPr>
              <w:t>Coverage</w:t>
            </w:r>
          </w:p>
        </w:tc>
        <w:tc>
          <w:tcPr>
            <w:tcW w:type="dxa" w:w="7056"/>
            <w:vAlign w:val="center"/>
          </w:tcPr>
          <w:p>
            <w:pPr>
              <w:spacing w:after="20"/>
            </w:pPr>
            <w:r>
              <w:rPr>
                <w:rFonts w:ascii="Aptos" w:hAnsi="Aptos"/>
                <w:sz w:val="16"/>
              </w:rPr>
              <w:t>Activités réellement disponibles.</w:t>
            </w:r>
          </w:p>
        </w:tc>
      </w:tr>
    </w:tbl>
    <w:p>
      <w:pPr>
        <w:spacing w:after="0"/>
      </w:pPr>
    </w:p>
    <w:tbl>
      <w:tblPr>
        <w:tblW w:type="auto" w:w="0"/>
        <w:tblLook w:firstColumn="1" w:firstRow="1" w:lastColumn="0" w:lastRow="0" w:noHBand="0" w:noVBand="1" w:val="04A0"/>
      </w:tblPr>
      <w:tblGrid>
        <w:gridCol w:w="10109"/>
      </w:tblGrid>
      <w:tr>
        <w:tc>
          <w:tcPr>
            <w:tcW w:type="dxa" w:w="10109"/>
            <w:shd w:fill="F3F5F7"/>
            <w:tcBorders>
              <w:top w:val="single" w:sz="4" w:color="D7DDE3"/>
              <w:bottom w:val="single" w:sz="4" w:color="D7DDE3"/>
              <w:left w:val="single" w:sz="4" w:color="D7DDE3"/>
              <w:right w:val="single" w:sz="4" w:color="D7DDE3"/>
            </w:tcBorders>
          </w:tcPr>
          <w:p>
            <w:pPr>
              <w:pStyle w:val="CodeBlock"/>
            </w:pPr>
            <w:r>
              <w:t>Plan = mandatory_work</w:t>
              <w:br/>
              <w:t xml:space="preserve">     + weak_skill_remediation</w:t>
              <w:br/>
              <w:t xml:space="preserve">     + spaced_retrieval</w:t>
              <w:br/>
              <w:t xml:space="preserve">     + upcoming_deadline_preparation</w:t>
              <w:br/>
              <w:t xml:space="preserve">     + maintenance</w:t>
              <w:br/>
              <w:t>subject to time, coverage, diversity and fatigue constraints</w:t>
            </w:r>
          </w:p>
        </w:tc>
      </w:tr>
    </w:tbl>
    <w:p>
      <w:pPr>
        <w:spacing w:after="0"/>
      </w:pPr>
    </w:p>
    <w:tbl>
      <w:tblPr>
        <w:tblW w:type="auto" w:w="0"/>
        <w:tblLook w:firstColumn="1" w:firstRow="1" w:lastColumn="0" w:lastRow="0" w:noHBand="0" w:noVBand="1" w:val="04A0"/>
      </w:tblPr>
      <w:tblGrid>
        <w:gridCol w:w="10109"/>
      </w:tblGrid>
      <w:tr>
        <w:tc>
          <w:tcPr>
            <w:tcW w:type="dxa" w:w="10109"/>
            <w:shd w:fill="FFF6E5"/>
            <w:tcBorders>
              <w:left w:val="single" w:sz="18" w:color="B7791F"/>
              <w:top w:val="single" w:sz="4" w:color="D7E3EA"/>
              <w:bottom w:val="single" w:sz="4" w:color="D7E3EA"/>
              <w:right w:val="single" w:sz="4" w:color="D7E3EA"/>
            </w:tcBorders>
          </w:tcPr>
          <w:p>
            <w:r>
              <w:rPr>
                <w:b/>
                <w:color w:val="B7791F"/>
                <w:sz w:val="19"/>
              </w:rPr>
              <w:t>Autorité du planning</w:t>
            </w:r>
          </w:p>
          <w:p>
            <w:pPr>
              <w:pStyle w:val="Callout"/>
            </w:pPr>
            <w:r>
              <w:t>Le LLM peut rédiger et expliquer le planning. La sélection des compétences, des durées et des activités doit rester déterministe ou calculée par un service dédié.</w:t>
            </w:r>
          </w:p>
        </w:tc>
      </w:tr>
    </w:tbl>
    <w:p>
      <w:pPr>
        <w:spacing w:after="0"/>
      </w:pPr>
    </w:p>
    <w:p>
      <w:pPr>
        <w:pStyle w:val="Heading1"/>
      </w:pPr>
      <w:r>
        <w:t>15. Learning Analytics et signaux prédictifs</w:t>
      </w:r>
    </w:p>
    <w:p>
      <w:pPr>
        <w:spacing w:after="140"/>
        <w:pBdr>
          <w:bottom w:val="single" w:sz="10" w:space="1" w:color="2A8BB8"/>
        </w:pBdr>
      </w:pPr>
    </w:p>
    <w:p>
      <w:r>
        <w:t>Les analytics décrivent et anticipent avec prudence. Ils ne doivent pas transformer une corrélation en diagnostic.</w:t>
      </w:r>
    </w:p>
    <w:tbl>
      <w:tblPr>
        <w:tblStyle w:val="TableGrid"/>
        <w:tblW w:type="auto" w:w="0"/>
        <w:jc w:val="center"/>
        <w:tblLook w:firstColumn="1" w:firstRow="1" w:lastColumn="0" w:lastRow="0" w:noHBand="0" w:noVBand="1" w:val="04A0"/>
      </w:tblPr>
      <w:tblGrid>
        <w:gridCol w:w="3370"/>
        <w:gridCol w:w="3370"/>
        <w:gridCol w:w="3370"/>
      </w:tblGrid>
      <w:tr>
        <w:tc>
          <w:tcPr>
            <w:tcW w:type="dxa" w:w="2304"/>
            <w:shd w:fill="153B5B"/>
          </w:tcPr>
          <w:p>
            <w:r>
              <w:rPr>
                <w:b/>
                <w:color w:val="FFFFFF"/>
                <w:sz w:val="14"/>
              </w:rPr>
              <w:t>Indicateur</w:t>
            </w:r>
          </w:p>
        </w:tc>
        <w:tc>
          <w:tcPr>
            <w:tcW w:type="dxa" w:w="3888"/>
            <w:shd w:fill="153B5B"/>
          </w:tcPr>
          <w:p>
            <w:r>
              <w:rPr>
                <w:b/>
                <w:color w:val="FFFFFF"/>
                <w:sz w:val="14"/>
              </w:rPr>
              <w:t>Interprétation possible</w:t>
            </w:r>
          </w:p>
        </w:tc>
        <w:tc>
          <w:tcPr>
            <w:tcW w:type="dxa" w:w="3456"/>
            <w:shd w:fill="153B5B"/>
          </w:tcPr>
          <w:p>
            <w:r>
              <w:rPr>
                <w:b/>
                <w:color w:val="FFFFFF"/>
                <w:sz w:val="14"/>
              </w:rPr>
              <w:t>Précaution</w:t>
            </w:r>
          </w:p>
        </w:tc>
      </w:tr>
      <w:tr>
        <w:tc>
          <w:tcPr>
            <w:tcW w:type="dxa" w:w="2304"/>
            <w:vAlign w:val="center"/>
          </w:tcPr>
          <w:p>
            <w:pPr>
              <w:spacing w:after="20"/>
            </w:pPr>
            <w:r>
              <w:rPr>
                <w:rFonts w:ascii="Aptos" w:hAnsi="Aptos"/>
                <w:sz w:val="14"/>
              </w:rPr>
              <w:t>Taux de réussite</w:t>
            </w:r>
          </w:p>
        </w:tc>
        <w:tc>
          <w:tcPr>
            <w:tcW w:type="dxa" w:w="3888"/>
            <w:vAlign w:val="center"/>
          </w:tcPr>
          <w:p>
            <w:pPr>
              <w:spacing w:after="20"/>
            </w:pPr>
            <w:r>
              <w:rPr>
                <w:rFonts w:ascii="Aptos" w:hAnsi="Aptos"/>
                <w:sz w:val="14"/>
              </w:rPr>
              <w:t>Maîtrise apparente</w:t>
            </w:r>
          </w:p>
        </w:tc>
        <w:tc>
          <w:tcPr>
            <w:tcW w:type="dxa" w:w="3456"/>
            <w:vAlign w:val="center"/>
          </w:tcPr>
          <w:p>
            <w:pPr>
              <w:spacing w:after="20"/>
            </w:pPr>
            <w:r>
              <w:rPr>
                <w:rFonts w:ascii="Aptos" w:hAnsi="Aptos"/>
                <w:sz w:val="14"/>
              </w:rPr>
              <w:t>Dépend de la difficulté.</w:t>
            </w:r>
          </w:p>
        </w:tc>
      </w:tr>
      <w:tr>
        <w:tc>
          <w:tcPr>
            <w:tcW w:type="dxa" w:w="2304"/>
            <w:shd w:fill="F5F9FC"/>
            <w:vAlign w:val="center"/>
          </w:tcPr>
          <w:p>
            <w:pPr>
              <w:spacing w:after="20"/>
            </w:pPr>
            <w:r>
              <w:rPr>
                <w:rFonts w:ascii="Aptos" w:hAnsi="Aptos"/>
                <w:sz w:val="14"/>
              </w:rPr>
              <w:t>Temps par activité</w:t>
            </w:r>
          </w:p>
        </w:tc>
        <w:tc>
          <w:tcPr>
            <w:tcW w:type="dxa" w:w="3888"/>
            <w:shd w:fill="F5F9FC"/>
            <w:vAlign w:val="center"/>
          </w:tcPr>
          <w:p>
            <w:pPr>
              <w:spacing w:after="20"/>
            </w:pPr>
            <w:r>
              <w:rPr>
                <w:rFonts w:ascii="Aptos" w:hAnsi="Aptos"/>
                <w:sz w:val="14"/>
              </w:rPr>
              <w:t>Fluence ou blocage</w:t>
            </w:r>
          </w:p>
        </w:tc>
        <w:tc>
          <w:tcPr>
            <w:tcW w:type="dxa" w:w="3456"/>
            <w:shd w:fill="F5F9FC"/>
            <w:vAlign w:val="center"/>
          </w:tcPr>
          <w:p>
            <w:pPr>
              <w:spacing w:after="20"/>
            </w:pPr>
            <w:r>
              <w:rPr>
                <w:rFonts w:ascii="Aptos" w:hAnsi="Aptos"/>
                <w:sz w:val="14"/>
              </w:rPr>
              <w:t>Tenir compte des interruptions.</w:t>
            </w:r>
          </w:p>
        </w:tc>
      </w:tr>
      <w:tr>
        <w:tc>
          <w:tcPr>
            <w:tcW w:type="dxa" w:w="2304"/>
            <w:vAlign w:val="center"/>
          </w:tcPr>
          <w:p>
            <w:pPr>
              <w:spacing w:after="20"/>
            </w:pPr>
            <w:r>
              <w:rPr>
                <w:rFonts w:ascii="Aptos" w:hAnsi="Aptos"/>
                <w:sz w:val="14"/>
              </w:rPr>
              <w:t>Usage des indices</w:t>
            </w:r>
          </w:p>
        </w:tc>
        <w:tc>
          <w:tcPr>
            <w:tcW w:type="dxa" w:w="3888"/>
            <w:vAlign w:val="center"/>
          </w:tcPr>
          <w:p>
            <w:pPr>
              <w:spacing w:after="20"/>
            </w:pPr>
            <w:r>
              <w:rPr>
                <w:rFonts w:ascii="Aptos" w:hAnsi="Aptos"/>
                <w:sz w:val="14"/>
              </w:rPr>
              <w:t>Besoin de guidage</w:t>
            </w:r>
          </w:p>
        </w:tc>
        <w:tc>
          <w:tcPr>
            <w:tcW w:type="dxa" w:w="3456"/>
            <w:vAlign w:val="center"/>
          </w:tcPr>
          <w:p>
            <w:pPr>
              <w:spacing w:after="20"/>
            </w:pPr>
            <w:r>
              <w:rPr>
                <w:rFonts w:ascii="Aptos" w:hAnsi="Aptos"/>
                <w:sz w:val="14"/>
              </w:rPr>
              <w:t>Un indice peut être stratégique.</w:t>
            </w:r>
          </w:p>
        </w:tc>
      </w:tr>
      <w:tr>
        <w:tc>
          <w:tcPr>
            <w:tcW w:type="dxa" w:w="2304"/>
            <w:shd w:fill="F5F9FC"/>
            <w:vAlign w:val="center"/>
          </w:tcPr>
          <w:p>
            <w:pPr>
              <w:spacing w:after="20"/>
            </w:pPr>
            <w:r>
              <w:rPr>
                <w:rFonts w:ascii="Aptos" w:hAnsi="Aptos"/>
                <w:sz w:val="14"/>
              </w:rPr>
              <w:t>Erreurs récurrentes</w:t>
            </w:r>
          </w:p>
        </w:tc>
        <w:tc>
          <w:tcPr>
            <w:tcW w:type="dxa" w:w="3888"/>
            <w:shd w:fill="F5F9FC"/>
            <w:vAlign w:val="center"/>
          </w:tcPr>
          <w:p>
            <w:pPr>
              <w:spacing w:after="20"/>
            </w:pPr>
            <w:r>
              <w:rPr>
                <w:rFonts w:ascii="Aptos" w:hAnsi="Aptos"/>
                <w:sz w:val="14"/>
              </w:rPr>
              <w:t>Concept ou méthode fragile</w:t>
            </w:r>
          </w:p>
        </w:tc>
        <w:tc>
          <w:tcPr>
            <w:tcW w:type="dxa" w:w="3456"/>
            <w:shd w:fill="F5F9FC"/>
            <w:vAlign w:val="center"/>
          </w:tcPr>
          <w:p>
            <w:pPr>
              <w:spacing w:after="20"/>
            </w:pPr>
            <w:r>
              <w:rPr>
                <w:rFonts w:ascii="Aptos" w:hAnsi="Aptos"/>
                <w:sz w:val="14"/>
              </w:rPr>
              <w:t>Nécessite plusieurs preuves.</w:t>
            </w:r>
          </w:p>
        </w:tc>
      </w:tr>
      <w:tr>
        <w:tc>
          <w:tcPr>
            <w:tcW w:type="dxa" w:w="2304"/>
            <w:vAlign w:val="center"/>
          </w:tcPr>
          <w:p>
            <w:pPr>
              <w:spacing w:after="20"/>
            </w:pPr>
            <w:r>
              <w:rPr>
                <w:rFonts w:ascii="Aptos" w:hAnsi="Aptos"/>
                <w:sz w:val="14"/>
              </w:rPr>
              <w:t>Abandons</w:t>
            </w:r>
          </w:p>
        </w:tc>
        <w:tc>
          <w:tcPr>
            <w:tcW w:type="dxa" w:w="3888"/>
            <w:vAlign w:val="center"/>
          </w:tcPr>
          <w:p>
            <w:pPr>
              <w:spacing w:after="20"/>
            </w:pPr>
            <w:r>
              <w:rPr>
                <w:rFonts w:ascii="Aptos" w:hAnsi="Aptos"/>
                <w:sz w:val="14"/>
              </w:rPr>
              <w:t>Charge ou difficulté</w:t>
            </w:r>
          </w:p>
        </w:tc>
        <w:tc>
          <w:tcPr>
            <w:tcW w:type="dxa" w:w="3456"/>
            <w:vAlign w:val="center"/>
          </w:tcPr>
          <w:p>
            <w:pPr>
              <w:spacing w:after="20"/>
            </w:pPr>
            <w:r>
              <w:rPr>
                <w:rFonts w:ascii="Aptos" w:hAnsi="Aptos"/>
                <w:sz w:val="14"/>
              </w:rPr>
              <w:t>Ne pas conclure sur la motivation.</w:t>
            </w:r>
          </w:p>
        </w:tc>
      </w:tr>
      <w:tr>
        <w:tc>
          <w:tcPr>
            <w:tcW w:type="dxa" w:w="2304"/>
            <w:shd w:fill="F5F9FC"/>
            <w:vAlign w:val="center"/>
          </w:tcPr>
          <w:p>
            <w:pPr>
              <w:spacing w:after="20"/>
            </w:pPr>
            <w:r>
              <w:rPr>
                <w:rFonts w:ascii="Aptos" w:hAnsi="Aptos"/>
                <w:sz w:val="14"/>
              </w:rPr>
              <w:t>Régularité</w:t>
            </w:r>
          </w:p>
        </w:tc>
        <w:tc>
          <w:tcPr>
            <w:tcW w:type="dxa" w:w="3888"/>
            <w:shd w:fill="F5F9FC"/>
            <w:vAlign w:val="center"/>
          </w:tcPr>
          <w:p>
            <w:pPr>
              <w:spacing w:after="20"/>
            </w:pPr>
            <w:r>
              <w:rPr>
                <w:rFonts w:ascii="Aptos" w:hAnsi="Aptos"/>
                <w:sz w:val="14"/>
              </w:rPr>
              <w:t>Habitude de travail</w:t>
            </w:r>
          </w:p>
        </w:tc>
        <w:tc>
          <w:tcPr>
            <w:tcW w:type="dxa" w:w="3456"/>
            <w:shd w:fill="F5F9FC"/>
            <w:vAlign w:val="center"/>
          </w:tcPr>
          <w:p>
            <w:pPr>
              <w:spacing w:after="20"/>
            </w:pPr>
            <w:r>
              <w:rPr>
                <w:rFonts w:ascii="Aptos" w:hAnsi="Aptos"/>
                <w:sz w:val="14"/>
              </w:rPr>
              <w:t>Respecter vacances et contexte.</w:t>
            </w:r>
          </w:p>
        </w:tc>
      </w:tr>
      <w:tr>
        <w:tc>
          <w:tcPr>
            <w:tcW w:type="dxa" w:w="2304"/>
            <w:vAlign w:val="center"/>
          </w:tcPr>
          <w:p>
            <w:pPr>
              <w:spacing w:after="20"/>
            </w:pPr>
            <w:r>
              <w:rPr>
                <w:rFonts w:ascii="Aptos" w:hAnsi="Aptos"/>
                <w:sz w:val="14"/>
              </w:rPr>
              <w:t>Retention</w:t>
            </w:r>
          </w:p>
        </w:tc>
        <w:tc>
          <w:tcPr>
            <w:tcW w:type="dxa" w:w="3888"/>
            <w:vAlign w:val="center"/>
          </w:tcPr>
          <w:p>
            <w:pPr>
              <w:spacing w:after="20"/>
            </w:pPr>
            <w:r>
              <w:rPr>
                <w:rFonts w:ascii="Aptos" w:hAnsi="Aptos"/>
                <w:sz w:val="14"/>
              </w:rPr>
              <w:t>Consolidation dans le temps</w:t>
            </w:r>
          </w:p>
        </w:tc>
        <w:tc>
          <w:tcPr>
            <w:tcW w:type="dxa" w:w="3456"/>
            <w:vAlign w:val="center"/>
          </w:tcPr>
          <w:p>
            <w:pPr>
              <w:spacing w:after="20"/>
            </w:pPr>
            <w:r>
              <w:rPr>
                <w:rFonts w:ascii="Aptos" w:hAnsi="Aptos"/>
                <w:sz w:val="14"/>
              </w:rPr>
              <w:t>Utiliser des activités comparables.</w:t>
            </w:r>
          </w:p>
        </w:tc>
      </w:tr>
    </w:tbl>
    <w:p>
      <w:pPr>
        <w:spacing w:after="0"/>
      </w:pPr>
    </w:p>
    <w:p>
      <w:pPr>
        <w:pStyle w:val="Heading2"/>
      </w:pPr>
      <w:r>
        <w:t>15.1 Sorties analytiques</w:t>
      </w:r>
    </w:p>
    <w:p>
      <w:pPr>
        <w:pStyle w:val="ListBullet"/>
        <w:spacing w:after="40"/>
      </w:pPr>
      <w:r>
        <w:t>Tableaux de bord descriptifs.</w:t>
      </w:r>
    </w:p>
    <w:p>
      <w:pPr>
        <w:pStyle w:val="ListBullet"/>
        <w:spacing w:after="40"/>
      </w:pPr>
      <w:r>
        <w:t>Résumé narratif sourcé.</w:t>
      </w:r>
    </w:p>
    <w:p>
      <w:pPr>
        <w:pStyle w:val="ListBullet"/>
        <w:spacing w:after="40"/>
      </w:pPr>
      <w:r>
        <w:t>Alertes de données insuffisantes.</w:t>
      </w:r>
    </w:p>
    <w:p>
      <w:pPr>
        <w:pStyle w:val="ListBullet"/>
        <w:spacing w:after="40"/>
      </w:pPr>
      <w:r>
        <w:t>Recommandations priorisées.</w:t>
      </w:r>
    </w:p>
    <w:p>
      <w:pPr>
        <w:pStyle w:val="ListBullet"/>
        <w:spacing w:after="40"/>
      </w:pPr>
      <w:r>
        <w:t>Courbes de progression par compétence.</w:t>
      </w:r>
    </w:p>
    <w:p>
      <w:pPr>
        <w:pStyle w:val="ListBullet"/>
        <w:spacing w:after="40"/>
      </w:pPr>
      <w:r>
        <w:t>Explication des limites et du niveau de confiance.</w:t>
      </w:r>
    </w:p>
    <w:p>
      <w:pPr>
        <w:pStyle w:val="Heading1"/>
      </w:pPr>
      <w:r>
        <w:t>16. Safety, protection des mineurs et confidentialité</w:t>
      </w:r>
    </w:p>
    <w:p>
      <w:pPr>
        <w:spacing w:after="140"/>
        <w:pBdr>
          <w:bottom w:val="single" w:sz="10" w:space="1" w:color="2A8BB8"/>
        </w:pBdr>
      </w:pPr>
    </w:p>
    <w:tbl>
      <w:tblPr>
        <w:tblStyle w:val="TableGrid"/>
        <w:tblW w:type="auto" w:w="0"/>
        <w:jc w:val="center"/>
        <w:tblLook w:firstColumn="1" w:firstRow="1" w:lastColumn="0" w:lastRow="0" w:noHBand="0" w:noVBand="1" w:val="04A0"/>
      </w:tblPr>
      <w:tblGrid>
        <w:gridCol w:w="5054"/>
        <w:gridCol w:w="5054"/>
      </w:tblGrid>
      <w:tr>
        <w:tc>
          <w:tcPr>
            <w:tcW w:type="dxa" w:w="2880"/>
            <w:shd w:fill="153B5B"/>
          </w:tcPr>
          <w:p>
            <w:r>
              <w:rPr>
                <w:b/>
                <w:color w:val="FFFFFF"/>
                <w:sz w:val="16"/>
              </w:rPr>
              <w:t>Risque</w:t>
            </w:r>
          </w:p>
        </w:tc>
        <w:tc>
          <w:tcPr>
            <w:tcW w:type="dxa" w:w="6624"/>
            <w:shd w:fill="153B5B"/>
          </w:tcPr>
          <w:p>
            <w:r>
              <w:rPr>
                <w:b/>
                <w:color w:val="FFFFFF"/>
                <w:sz w:val="16"/>
              </w:rPr>
              <w:t>Contrôle</w:t>
            </w:r>
          </w:p>
        </w:tc>
      </w:tr>
      <w:tr>
        <w:tc>
          <w:tcPr>
            <w:tcW w:type="dxa" w:w="2880"/>
            <w:vAlign w:val="center"/>
          </w:tcPr>
          <w:p>
            <w:pPr>
              <w:spacing w:after="20"/>
            </w:pPr>
            <w:r>
              <w:rPr>
                <w:rFonts w:ascii="Aptos" w:hAnsi="Aptos"/>
                <w:sz w:val="16"/>
              </w:rPr>
              <w:t>Contenu inadapté</w:t>
            </w:r>
          </w:p>
        </w:tc>
        <w:tc>
          <w:tcPr>
            <w:tcW w:type="dxa" w:w="6624"/>
            <w:vAlign w:val="center"/>
          </w:tcPr>
          <w:p>
            <w:pPr>
              <w:spacing w:after="20"/>
            </w:pPr>
            <w:r>
              <w:rPr>
                <w:rFonts w:ascii="Aptos" w:hAnsi="Aptos"/>
                <w:sz w:val="16"/>
              </w:rPr>
              <w:t>Policy Engine, modération, prompts et tests.</w:t>
            </w:r>
          </w:p>
        </w:tc>
      </w:tr>
      <w:tr>
        <w:tc>
          <w:tcPr>
            <w:tcW w:type="dxa" w:w="2880"/>
            <w:shd w:fill="F5F9FC"/>
            <w:vAlign w:val="center"/>
          </w:tcPr>
          <w:p>
            <w:pPr>
              <w:spacing w:after="20"/>
            </w:pPr>
            <w:r>
              <w:rPr>
                <w:rFonts w:ascii="Aptos" w:hAnsi="Aptos"/>
                <w:sz w:val="16"/>
              </w:rPr>
              <w:t>Données personnelles</w:t>
            </w:r>
          </w:p>
        </w:tc>
        <w:tc>
          <w:tcPr>
            <w:tcW w:type="dxa" w:w="6624"/>
            <w:shd w:fill="F5F9FC"/>
            <w:vAlign w:val="center"/>
          </w:tcPr>
          <w:p>
            <w:pPr>
              <w:spacing w:after="20"/>
            </w:pPr>
            <w:r>
              <w:rPr>
                <w:rFonts w:ascii="Aptos" w:hAnsi="Aptos"/>
                <w:sz w:val="16"/>
              </w:rPr>
              <w:t>Minimisation, chiffrement, accès par rôle.</w:t>
            </w:r>
          </w:p>
        </w:tc>
      </w:tr>
      <w:tr>
        <w:tc>
          <w:tcPr>
            <w:tcW w:type="dxa" w:w="2880"/>
            <w:vAlign w:val="center"/>
          </w:tcPr>
          <w:p>
            <w:pPr>
              <w:spacing w:after="20"/>
            </w:pPr>
            <w:r>
              <w:rPr>
                <w:rFonts w:ascii="Aptos" w:hAnsi="Aptos"/>
                <w:sz w:val="16"/>
              </w:rPr>
              <w:t>Manipulation émotionnelle</w:t>
            </w:r>
          </w:p>
        </w:tc>
        <w:tc>
          <w:tcPr>
            <w:tcW w:type="dxa" w:w="6624"/>
            <w:vAlign w:val="center"/>
          </w:tcPr>
          <w:p>
            <w:pPr>
              <w:spacing w:after="20"/>
            </w:pPr>
            <w:r>
              <w:rPr>
                <w:rFonts w:ascii="Aptos" w:hAnsi="Aptos"/>
                <w:sz w:val="16"/>
              </w:rPr>
              <w:t>Ton neutre, encouragement factuel.</w:t>
            </w:r>
          </w:p>
        </w:tc>
      </w:tr>
      <w:tr>
        <w:tc>
          <w:tcPr>
            <w:tcW w:type="dxa" w:w="2880"/>
            <w:shd w:fill="F5F9FC"/>
            <w:vAlign w:val="center"/>
          </w:tcPr>
          <w:p>
            <w:pPr>
              <w:spacing w:after="20"/>
            </w:pPr>
            <w:r>
              <w:rPr>
                <w:rFonts w:ascii="Aptos" w:hAnsi="Aptos"/>
                <w:sz w:val="16"/>
              </w:rPr>
              <w:t>Dépendance excessive</w:t>
            </w:r>
          </w:p>
        </w:tc>
        <w:tc>
          <w:tcPr>
            <w:tcW w:type="dxa" w:w="6624"/>
            <w:shd w:fill="F5F9FC"/>
            <w:vAlign w:val="center"/>
          </w:tcPr>
          <w:p>
            <w:pPr>
              <w:spacing w:after="20"/>
            </w:pPr>
            <w:r>
              <w:rPr>
                <w:rFonts w:ascii="Aptos" w:hAnsi="Aptos"/>
                <w:sz w:val="16"/>
              </w:rPr>
              <w:t>Encourager l’autonomie et l’aide humaine.</w:t>
            </w:r>
          </w:p>
        </w:tc>
      </w:tr>
      <w:tr>
        <w:tc>
          <w:tcPr>
            <w:tcW w:type="dxa" w:w="2880"/>
            <w:vAlign w:val="center"/>
          </w:tcPr>
          <w:p>
            <w:pPr>
              <w:spacing w:after="20"/>
            </w:pPr>
            <w:r>
              <w:rPr>
                <w:rFonts w:ascii="Aptos" w:hAnsi="Aptos"/>
                <w:sz w:val="16"/>
              </w:rPr>
              <w:t>Conseil médical/psychologique</w:t>
            </w:r>
          </w:p>
        </w:tc>
        <w:tc>
          <w:tcPr>
            <w:tcW w:type="dxa" w:w="6624"/>
            <w:vAlign w:val="center"/>
          </w:tcPr>
          <w:p>
            <w:pPr>
              <w:spacing w:after="20"/>
            </w:pPr>
            <w:r>
              <w:rPr>
                <w:rFonts w:ascii="Aptos" w:hAnsi="Aptos"/>
                <w:sz w:val="16"/>
              </w:rPr>
              <w:t>Refus ou orientation vers adulte compétent.</w:t>
            </w:r>
          </w:p>
        </w:tc>
      </w:tr>
      <w:tr>
        <w:tc>
          <w:tcPr>
            <w:tcW w:type="dxa" w:w="2880"/>
            <w:shd w:fill="F5F9FC"/>
            <w:vAlign w:val="center"/>
          </w:tcPr>
          <w:p>
            <w:pPr>
              <w:spacing w:after="20"/>
            </w:pPr>
            <w:r>
              <w:rPr>
                <w:rFonts w:ascii="Aptos" w:hAnsi="Aptos"/>
                <w:sz w:val="16"/>
              </w:rPr>
              <w:t>Contournement de devoir</w:t>
            </w:r>
          </w:p>
        </w:tc>
        <w:tc>
          <w:tcPr>
            <w:tcW w:type="dxa" w:w="6624"/>
            <w:shd w:fill="F5F9FC"/>
            <w:vAlign w:val="center"/>
          </w:tcPr>
          <w:p>
            <w:pPr>
              <w:spacing w:after="20"/>
            </w:pPr>
            <w:r>
              <w:rPr>
                <w:rFonts w:ascii="Aptos" w:hAnsi="Aptos"/>
                <w:sz w:val="16"/>
              </w:rPr>
              <w:t>Mode indice avant correction.</w:t>
            </w:r>
          </w:p>
        </w:tc>
      </w:tr>
      <w:tr>
        <w:tc>
          <w:tcPr>
            <w:tcW w:type="dxa" w:w="2880"/>
            <w:vAlign w:val="center"/>
          </w:tcPr>
          <w:p>
            <w:pPr>
              <w:spacing w:after="20"/>
            </w:pPr>
            <w:r>
              <w:rPr>
                <w:rFonts w:ascii="Aptos" w:hAnsi="Aptos"/>
                <w:sz w:val="16"/>
              </w:rPr>
              <w:t>Exposition inter-comptes</w:t>
            </w:r>
          </w:p>
        </w:tc>
        <w:tc>
          <w:tcPr>
            <w:tcW w:type="dxa" w:w="6624"/>
            <w:vAlign w:val="center"/>
          </w:tcPr>
          <w:p>
            <w:pPr>
              <w:spacing w:after="20"/>
            </w:pPr>
            <w:r>
              <w:rPr>
                <w:rFonts w:ascii="Aptos" w:hAnsi="Aptos"/>
                <w:sz w:val="16"/>
              </w:rPr>
              <w:t>Scoping strict learner/family.</w:t>
            </w:r>
          </w:p>
        </w:tc>
      </w:tr>
      <w:tr>
        <w:tc>
          <w:tcPr>
            <w:tcW w:type="dxa" w:w="2880"/>
            <w:shd w:fill="F5F9FC"/>
            <w:vAlign w:val="center"/>
          </w:tcPr>
          <w:p>
            <w:pPr>
              <w:spacing w:after="20"/>
            </w:pPr>
            <w:r>
              <w:rPr>
                <w:rFonts w:ascii="Aptos" w:hAnsi="Aptos"/>
                <w:sz w:val="16"/>
              </w:rPr>
              <w:t>Prompt injection</w:t>
            </w:r>
          </w:p>
        </w:tc>
        <w:tc>
          <w:tcPr>
            <w:tcW w:type="dxa" w:w="6624"/>
            <w:shd w:fill="F5F9FC"/>
            <w:vAlign w:val="center"/>
          </w:tcPr>
          <w:p>
            <w:pPr>
              <w:spacing w:after="20"/>
            </w:pPr>
            <w:r>
              <w:rPr>
                <w:rFonts w:ascii="Aptos" w:hAnsi="Aptos"/>
                <w:sz w:val="16"/>
              </w:rPr>
              <w:t>Séparation instructions/données, output validation.</w:t>
            </w:r>
          </w:p>
        </w:tc>
      </w:tr>
      <w:tr>
        <w:tc>
          <w:tcPr>
            <w:tcW w:type="dxa" w:w="2880"/>
            <w:vAlign w:val="center"/>
          </w:tcPr>
          <w:p>
            <w:pPr>
              <w:spacing w:after="20"/>
            </w:pPr>
            <w:r>
              <w:rPr>
                <w:rFonts w:ascii="Aptos" w:hAnsi="Aptos"/>
                <w:sz w:val="16"/>
              </w:rPr>
              <w:t>Rétention excessive</w:t>
            </w:r>
          </w:p>
        </w:tc>
        <w:tc>
          <w:tcPr>
            <w:tcW w:type="dxa" w:w="6624"/>
            <w:vAlign w:val="center"/>
          </w:tcPr>
          <w:p>
            <w:pPr>
              <w:spacing w:after="20"/>
            </w:pPr>
            <w:r>
              <w:rPr>
                <w:rFonts w:ascii="Aptos" w:hAnsi="Aptos"/>
                <w:sz w:val="16"/>
              </w:rPr>
              <w:t>Politiques par type de mémoire.</w:t>
            </w:r>
          </w:p>
        </w:tc>
      </w:tr>
    </w:tbl>
    <w:p>
      <w:pPr>
        <w:spacing w:after="0"/>
      </w:pPr>
    </w:p>
    <w:tbl>
      <w:tblPr>
        <w:tblW w:type="auto" w:w="0"/>
        <w:tblLook w:firstColumn="1" w:firstRow="1" w:lastColumn="0" w:lastRow="0" w:noHBand="0" w:noVBand="1" w:val="04A0"/>
      </w:tblPr>
      <w:tblGrid>
        <w:gridCol w:w="10109"/>
      </w:tblGrid>
      <w:tr>
        <w:tc>
          <w:tcPr>
            <w:tcW w:type="dxa" w:w="10109"/>
            <w:shd w:fill="FCECEC"/>
            <w:tcBorders>
              <w:left w:val="single" w:sz="18" w:color="B83232"/>
              <w:top w:val="single" w:sz="4" w:color="D7E3EA"/>
              <w:bottom w:val="single" w:sz="4" w:color="D7E3EA"/>
              <w:right w:val="single" w:sz="4" w:color="D7E3EA"/>
            </w:tcBorders>
          </w:tcPr>
          <w:p>
            <w:r>
              <w:rPr>
                <w:b/>
                <w:color w:val="B83232"/>
                <w:sz w:val="19"/>
              </w:rPr>
              <w:t>Protection des mineurs</w:t>
            </w:r>
          </w:p>
          <w:p>
            <w:pPr>
              <w:pStyle w:val="Callout"/>
            </w:pPr>
            <w:r>
              <w:t>Toute fonctionnalité IA doit être évaluée selon son public réel. Les interactions élève, parent et administrateur n’utilisent pas les mêmes politiques, sources ni capacités.</w:t>
            </w:r>
          </w:p>
        </w:tc>
      </w:tr>
    </w:tbl>
    <w:p>
      <w:pPr>
        <w:spacing w:after="0"/>
      </w:pPr>
    </w:p>
    <w:p>
      <w:pPr>
        <w:pStyle w:val="Heading1"/>
      </w:pPr>
      <w:r>
        <w:t>17. Gestion des hallucinations et grounding</w:t>
      </w:r>
    </w:p>
    <w:p>
      <w:pPr>
        <w:spacing w:after="140"/>
        <w:pBdr>
          <w:bottom w:val="single" w:sz="10" w:space="1" w:color="2A8BB8"/>
        </w:pBdr>
      </w:pPr>
    </w:p>
    <w:p>
      <w:pPr>
        <w:pStyle w:val="ListNumber"/>
        <w:spacing w:after="40"/>
      </w:pPr>
      <w:r>
        <w:t>Déterminer si le use case exige une source.</w:t>
      </w:r>
    </w:p>
    <w:p>
      <w:pPr>
        <w:pStyle w:val="ListNumber"/>
        <w:spacing w:after="40"/>
      </w:pPr>
      <w:r>
        <w:t>Récupérer des passages Approved et filtrés.</w:t>
      </w:r>
    </w:p>
    <w:p>
      <w:pPr>
        <w:pStyle w:val="ListNumber"/>
        <w:spacing w:after="40"/>
      </w:pPr>
      <w:r>
        <w:t>Inclure les sources dans un format non-instructionnel.</w:t>
      </w:r>
    </w:p>
    <w:p>
      <w:pPr>
        <w:pStyle w:val="ListNumber"/>
        <w:spacing w:after="40"/>
      </w:pPr>
      <w:r>
        <w:t>Demander au modèle de limiter sa réponse au contexte.</w:t>
      </w:r>
    </w:p>
    <w:p>
      <w:pPr>
        <w:pStyle w:val="ListNumber"/>
        <w:spacing w:after="40"/>
      </w:pPr>
      <w:r>
        <w:t>Valider que chaque affirmation critique est supportée.</w:t>
      </w:r>
    </w:p>
    <w:p>
      <w:pPr>
        <w:pStyle w:val="ListNumber"/>
        <w:spacing w:after="40"/>
      </w:pPr>
      <w:r>
        <w:t>Émettre une réponse d’incertitude si la preuve manque.</w:t>
      </w:r>
    </w:p>
    <w:p>
      <w:pPr>
        <w:pStyle w:val="ListNumber"/>
        <w:spacing w:after="40"/>
      </w:pPr>
      <w:r>
        <w:t>Conserver la citation map dans la trace.</w:t>
      </w:r>
    </w:p>
    <w:tbl>
      <w:tblPr>
        <w:tblStyle w:val="TableGrid"/>
        <w:tblW w:type="auto" w:w="0"/>
        <w:jc w:val="center"/>
        <w:tblLook w:firstColumn="1" w:firstRow="1" w:lastColumn="0" w:lastRow="0" w:noHBand="0" w:noVBand="1" w:val="04A0"/>
      </w:tblPr>
      <w:tblGrid>
        <w:gridCol w:w="3370"/>
        <w:gridCol w:w="3370"/>
        <w:gridCol w:w="3370"/>
      </w:tblGrid>
      <w:tr>
        <w:tc>
          <w:tcPr>
            <w:tcW w:type="dxa" w:w="2016"/>
            <w:shd w:fill="153B5B"/>
          </w:tcPr>
          <w:p>
            <w:r>
              <w:rPr>
                <w:b/>
                <w:color w:val="FFFFFF"/>
                <w:sz w:val="16"/>
              </w:rPr>
              <w:t>Niveau</w:t>
            </w:r>
          </w:p>
        </w:tc>
        <w:tc>
          <w:tcPr>
            <w:tcW w:type="dxa" w:w="3744"/>
            <w:shd w:fill="153B5B"/>
          </w:tcPr>
          <w:p>
            <w:r>
              <w:rPr>
                <w:b/>
                <w:color w:val="FFFFFF"/>
                <w:sz w:val="16"/>
              </w:rPr>
              <w:t>Exemple</w:t>
            </w:r>
          </w:p>
        </w:tc>
        <w:tc>
          <w:tcPr>
            <w:tcW w:type="dxa" w:w="3744"/>
            <w:shd w:fill="153B5B"/>
          </w:tcPr>
          <w:p>
            <w:r>
              <w:rPr>
                <w:b/>
                <w:color w:val="FFFFFF"/>
                <w:sz w:val="16"/>
              </w:rPr>
              <w:t>Réponse</w:t>
            </w:r>
          </w:p>
        </w:tc>
      </w:tr>
      <w:tr>
        <w:tc>
          <w:tcPr>
            <w:tcW w:type="dxa" w:w="2016"/>
            <w:vAlign w:val="center"/>
          </w:tcPr>
          <w:p>
            <w:pPr>
              <w:spacing w:after="20"/>
            </w:pPr>
            <w:r>
              <w:rPr>
                <w:rFonts w:ascii="Aptos" w:hAnsi="Aptos"/>
                <w:sz w:val="16"/>
              </w:rPr>
              <w:t>Faible risque</w:t>
            </w:r>
          </w:p>
        </w:tc>
        <w:tc>
          <w:tcPr>
            <w:tcW w:type="dxa" w:w="3744"/>
            <w:vAlign w:val="center"/>
          </w:tcPr>
          <w:p>
            <w:pPr>
              <w:spacing w:after="20"/>
            </w:pPr>
            <w:r>
              <w:rPr>
                <w:rFonts w:ascii="Aptos" w:hAnsi="Aptos"/>
                <w:sz w:val="16"/>
              </w:rPr>
              <w:t>Reformulation stylistique</w:t>
            </w:r>
          </w:p>
        </w:tc>
        <w:tc>
          <w:tcPr>
            <w:tcW w:type="dxa" w:w="3744"/>
            <w:vAlign w:val="center"/>
          </w:tcPr>
          <w:p>
            <w:pPr>
              <w:spacing w:after="20"/>
            </w:pPr>
            <w:r>
              <w:rPr>
                <w:rFonts w:ascii="Aptos" w:hAnsi="Aptos"/>
                <w:sz w:val="16"/>
              </w:rPr>
              <w:t>Validation légère.</w:t>
            </w:r>
          </w:p>
        </w:tc>
      </w:tr>
      <w:tr>
        <w:tc>
          <w:tcPr>
            <w:tcW w:type="dxa" w:w="2016"/>
            <w:shd w:fill="F5F9FC"/>
            <w:vAlign w:val="center"/>
          </w:tcPr>
          <w:p>
            <w:pPr>
              <w:spacing w:after="20"/>
            </w:pPr>
            <w:r>
              <w:rPr>
                <w:rFonts w:ascii="Aptos" w:hAnsi="Aptos"/>
                <w:sz w:val="16"/>
              </w:rPr>
              <w:t>Moyen</w:t>
            </w:r>
          </w:p>
        </w:tc>
        <w:tc>
          <w:tcPr>
            <w:tcW w:type="dxa" w:w="3744"/>
            <w:shd w:fill="F5F9FC"/>
            <w:vAlign w:val="center"/>
          </w:tcPr>
          <w:p>
            <w:pPr>
              <w:spacing w:after="20"/>
            </w:pPr>
            <w:r>
              <w:rPr>
                <w:rFonts w:ascii="Aptos" w:hAnsi="Aptos"/>
                <w:sz w:val="16"/>
              </w:rPr>
              <w:t>Explication d’une notion</w:t>
            </w:r>
          </w:p>
        </w:tc>
        <w:tc>
          <w:tcPr>
            <w:tcW w:type="dxa" w:w="3744"/>
            <w:shd w:fill="F5F9FC"/>
            <w:vAlign w:val="center"/>
          </w:tcPr>
          <w:p>
            <w:pPr>
              <w:spacing w:after="20"/>
            </w:pPr>
            <w:r>
              <w:rPr>
                <w:rFonts w:ascii="Aptos" w:hAnsi="Aptos"/>
                <w:sz w:val="16"/>
              </w:rPr>
              <w:t>RAG + contrôles.</w:t>
            </w:r>
          </w:p>
        </w:tc>
      </w:tr>
      <w:tr>
        <w:tc>
          <w:tcPr>
            <w:tcW w:type="dxa" w:w="2016"/>
            <w:vAlign w:val="center"/>
          </w:tcPr>
          <w:p>
            <w:pPr>
              <w:spacing w:after="20"/>
            </w:pPr>
            <w:r>
              <w:rPr>
                <w:rFonts w:ascii="Aptos" w:hAnsi="Aptos"/>
                <w:sz w:val="16"/>
              </w:rPr>
              <w:t>Élevé</w:t>
            </w:r>
          </w:p>
        </w:tc>
        <w:tc>
          <w:tcPr>
            <w:tcW w:type="dxa" w:w="3744"/>
            <w:vAlign w:val="center"/>
          </w:tcPr>
          <w:p>
            <w:pPr>
              <w:spacing w:after="20"/>
            </w:pPr>
            <w:r>
              <w:rPr>
                <w:rFonts w:ascii="Aptos" w:hAnsi="Aptos"/>
                <w:sz w:val="16"/>
              </w:rPr>
              <w:t>Correction, mastery, recommandation</w:t>
            </w:r>
          </w:p>
        </w:tc>
        <w:tc>
          <w:tcPr>
            <w:tcW w:type="dxa" w:w="3744"/>
            <w:vAlign w:val="center"/>
          </w:tcPr>
          <w:p>
            <w:pPr>
              <w:spacing w:after="20"/>
            </w:pPr>
            <w:r>
              <w:rPr>
                <w:rFonts w:ascii="Aptos" w:hAnsi="Aptos"/>
                <w:sz w:val="16"/>
              </w:rPr>
              <w:t>Services déterministes + LLM explicatif.</w:t>
            </w:r>
          </w:p>
        </w:tc>
      </w:tr>
      <w:tr>
        <w:tc>
          <w:tcPr>
            <w:tcW w:type="dxa" w:w="2016"/>
            <w:shd w:fill="F5F9FC"/>
            <w:vAlign w:val="center"/>
          </w:tcPr>
          <w:p>
            <w:pPr>
              <w:spacing w:after="20"/>
            </w:pPr>
            <w:r>
              <w:rPr>
                <w:rFonts w:ascii="Aptos" w:hAnsi="Aptos"/>
                <w:sz w:val="16"/>
              </w:rPr>
              <w:t>Critique</w:t>
            </w:r>
          </w:p>
        </w:tc>
        <w:tc>
          <w:tcPr>
            <w:tcW w:type="dxa" w:w="3744"/>
            <w:shd w:fill="F5F9FC"/>
            <w:vAlign w:val="center"/>
          </w:tcPr>
          <w:p>
            <w:pPr>
              <w:spacing w:after="20"/>
            </w:pPr>
            <w:r>
              <w:rPr>
                <w:rFonts w:ascii="Aptos" w:hAnsi="Aptos"/>
                <w:sz w:val="16"/>
              </w:rPr>
              <w:t>Publication de contenu</w:t>
            </w:r>
          </w:p>
        </w:tc>
        <w:tc>
          <w:tcPr>
            <w:tcW w:type="dxa" w:w="3744"/>
            <w:shd w:fill="F5F9FC"/>
            <w:vAlign w:val="center"/>
          </w:tcPr>
          <w:p>
            <w:pPr>
              <w:spacing w:after="20"/>
            </w:pPr>
            <w:r>
              <w:rPr>
                <w:rFonts w:ascii="Aptos" w:hAnsi="Aptos"/>
                <w:sz w:val="16"/>
              </w:rPr>
              <w:t>Quality Gates + humain obligatoire.</w:t>
            </w:r>
          </w:p>
        </w:tc>
      </w:tr>
    </w:tbl>
    <w:p>
      <w:pPr>
        <w:spacing w:after="0"/>
      </w:pPr>
    </w:p>
    <w:p>
      <w:pPr>
        <w:pStyle w:val="Heading1"/>
      </w:pPr>
      <w:r>
        <w:t>18. Observabilité, traçabilité et FinOps</w:t>
      </w:r>
    </w:p>
    <w:p>
      <w:pPr>
        <w:spacing w:after="140"/>
        <w:pBdr>
          <w:bottom w:val="single" w:sz="10" w:space="1" w:color="2A8BB8"/>
        </w:pBdr>
      </w:pPr>
    </w:p>
    <w:tbl>
      <w:tblPr>
        <w:tblW w:type="auto" w:w="0"/>
        <w:tblLook w:firstColumn="1" w:firstRow="1" w:lastColumn="0" w:lastRow="0" w:noHBand="0" w:noVBand="1" w:val="04A0"/>
      </w:tblPr>
      <w:tblGrid>
        <w:gridCol w:w="10109"/>
      </w:tblGrid>
      <w:tr>
        <w:tc>
          <w:tcPr>
            <w:tcW w:type="dxa" w:w="10109"/>
            <w:shd w:fill="F3F5F7"/>
            <w:tcBorders>
              <w:top w:val="single" w:sz="4" w:color="D7DDE3"/>
              <w:bottom w:val="single" w:sz="4" w:color="D7DDE3"/>
              <w:left w:val="single" w:sz="4" w:color="D7DDE3"/>
              <w:right w:val="single" w:sz="4" w:color="D7DDE3"/>
            </w:tcBorders>
          </w:tcPr>
          <w:p>
            <w:pPr>
              <w:pStyle w:val="CodeBlock"/>
            </w:pPr>
            <w:r>
              <w:t>trace_id, use_case, actor_role, learner_scope,</w:t>
              <w:br/>
              <w:t>prompt_code, prompt_version, model_provider, model_id,</w:t>
              <w:br/>
              <w:t>input_tokens, output_tokens, latency_ms, estimated_cost,</w:t>
              <w:br/>
              <w:t>retrieved_source_ids, policy_decision, validation_status,</w:t>
              <w:br/>
              <w:t>fallback_used, error_code, created_at</w:t>
            </w:r>
          </w:p>
        </w:tc>
      </w:tr>
    </w:tbl>
    <w:p>
      <w:pPr>
        <w:spacing w:after="0"/>
      </w:pPr>
    </w:p>
    <w:tbl>
      <w:tblPr>
        <w:tblStyle w:val="TableGrid"/>
        <w:tblW w:type="auto" w:w="0"/>
        <w:jc w:val="center"/>
        <w:tblLook w:firstColumn="1" w:firstRow="1" w:lastColumn="0" w:lastRow="0" w:noHBand="0" w:noVBand="1" w:val="04A0"/>
      </w:tblPr>
      <w:tblGrid>
        <w:gridCol w:w="5054"/>
        <w:gridCol w:w="5054"/>
      </w:tblGrid>
      <w:tr>
        <w:tc>
          <w:tcPr>
            <w:tcW w:type="dxa" w:w="2880"/>
            <w:shd w:fill="153B5B"/>
          </w:tcPr>
          <w:p>
            <w:r>
              <w:rPr>
                <w:b/>
                <w:color w:val="FFFFFF"/>
                <w:sz w:val="16"/>
              </w:rPr>
              <w:t>KPI</w:t>
            </w:r>
          </w:p>
        </w:tc>
        <w:tc>
          <w:tcPr>
            <w:tcW w:type="dxa" w:w="6624"/>
            <w:shd w:fill="153B5B"/>
          </w:tcPr>
          <w:p>
            <w:r>
              <w:rPr>
                <w:b/>
                <w:color w:val="FFFFFF"/>
                <w:sz w:val="16"/>
              </w:rPr>
              <w:t>But</w:t>
            </w:r>
          </w:p>
        </w:tc>
      </w:tr>
      <w:tr>
        <w:tc>
          <w:tcPr>
            <w:tcW w:type="dxa" w:w="2880"/>
            <w:vAlign w:val="center"/>
          </w:tcPr>
          <w:p>
            <w:pPr>
              <w:spacing w:after="20"/>
            </w:pPr>
            <w:r>
              <w:rPr>
                <w:rFonts w:ascii="Aptos" w:hAnsi="Aptos"/>
                <w:sz w:val="16"/>
              </w:rPr>
              <w:t>Succès par use case</w:t>
            </w:r>
          </w:p>
        </w:tc>
        <w:tc>
          <w:tcPr>
            <w:tcW w:type="dxa" w:w="6624"/>
            <w:vAlign w:val="center"/>
          </w:tcPr>
          <w:p>
            <w:pPr>
              <w:spacing w:after="20"/>
            </w:pPr>
            <w:r>
              <w:rPr>
                <w:rFonts w:ascii="Aptos" w:hAnsi="Aptos"/>
                <w:sz w:val="16"/>
              </w:rPr>
              <w:t>Détecter les parcours fragiles.</w:t>
            </w:r>
          </w:p>
        </w:tc>
      </w:tr>
      <w:tr>
        <w:tc>
          <w:tcPr>
            <w:tcW w:type="dxa" w:w="2880"/>
            <w:shd w:fill="F5F9FC"/>
            <w:vAlign w:val="center"/>
          </w:tcPr>
          <w:p>
            <w:pPr>
              <w:spacing w:after="20"/>
            </w:pPr>
            <w:r>
              <w:rPr>
                <w:rFonts w:ascii="Aptos" w:hAnsi="Aptos"/>
                <w:sz w:val="16"/>
              </w:rPr>
              <w:t>Latence p50/p95</w:t>
            </w:r>
          </w:p>
        </w:tc>
        <w:tc>
          <w:tcPr>
            <w:tcW w:type="dxa" w:w="6624"/>
            <w:shd w:fill="F5F9FC"/>
            <w:vAlign w:val="center"/>
          </w:tcPr>
          <w:p>
            <w:pPr>
              <w:spacing w:after="20"/>
            </w:pPr>
            <w:r>
              <w:rPr>
                <w:rFonts w:ascii="Aptos" w:hAnsi="Aptos"/>
                <w:sz w:val="16"/>
              </w:rPr>
              <w:t>Piloter l’expérience.</w:t>
            </w:r>
          </w:p>
        </w:tc>
      </w:tr>
      <w:tr>
        <w:tc>
          <w:tcPr>
            <w:tcW w:type="dxa" w:w="2880"/>
            <w:vAlign w:val="center"/>
          </w:tcPr>
          <w:p>
            <w:pPr>
              <w:spacing w:after="20"/>
            </w:pPr>
            <w:r>
              <w:rPr>
                <w:rFonts w:ascii="Aptos" w:hAnsi="Aptos"/>
                <w:sz w:val="16"/>
              </w:rPr>
              <w:t>Coût par session/learner</w:t>
            </w:r>
          </w:p>
        </w:tc>
        <w:tc>
          <w:tcPr>
            <w:tcW w:type="dxa" w:w="6624"/>
            <w:vAlign w:val="center"/>
          </w:tcPr>
          <w:p>
            <w:pPr>
              <w:spacing w:after="20"/>
            </w:pPr>
            <w:r>
              <w:rPr>
                <w:rFonts w:ascii="Aptos" w:hAnsi="Aptos"/>
                <w:sz w:val="16"/>
              </w:rPr>
              <w:t>Maîtriser le budget.</w:t>
            </w:r>
          </w:p>
        </w:tc>
      </w:tr>
      <w:tr>
        <w:tc>
          <w:tcPr>
            <w:tcW w:type="dxa" w:w="2880"/>
            <w:shd w:fill="F5F9FC"/>
            <w:vAlign w:val="center"/>
          </w:tcPr>
          <w:p>
            <w:pPr>
              <w:spacing w:after="20"/>
            </w:pPr>
            <w:r>
              <w:rPr>
                <w:rFonts w:ascii="Aptos" w:hAnsi="Aptos"/>
                <w:sz w:val="16"/>
              </w:rPr>
              <w:t>Taux de fallback</w:t>
            </w:r>
          </w:p>
        </w:tc>
        <w:tc>
          <w:tcPr>
            <w:tcW w:type="dxa" w:w="6624"/>
            <w:shd w:fill="F5F9FC"/>
            <w:vAlign w:val="center"/>
          </w:tcPr>
          <w:p>
            <w:pPr>
              <w:spacing w:after="20"/>
            </w:pPr>
            <w:r>
              <w:rPr>
                <w:rFonts w:ascii="Aptos" w:hAnsi="Aptos"/>
                <w:sz w:val="16"/>
              </w:rPr>
              <w:t>Mesurer la résilience.</w:t>
            </w:r>
          </w:p>
        </w:tc>
      </w:tr>
      <w:tr>
        <w:tc>
          <w:tcPr>
            <w:tcW w:type="dxa" w:w="2880"/>
            <w:vAlign w:val="center"/>
          </w:tcPr>
          <w:p>
            <w:pPr>
              <w:spacing w:after="20"/>
            </w:pPr>
            <w:r>
              <w:rPr>
                <w:rFonts w:ascii="Aptos" w:hAnsi="Aptos"/>
                <w:sz w:val="16"/>
              </w:rPr>
              <w:t>JSON repair rate</w:t>
            </w:r>
          </w:p>
        </w:tc>
        <w:tc>
          <w:tcPr>
            <w:tcW w:type="dxa" w:w="6624"/>
            <w:vAlign w:val="center"/>
          </w:tcPr>
          <w:p>
            <w:pPr>
              <w:spacing w:after="20"/>
            </w:pPr>
            <w:r>
              <w:rPr>
                <w:rFonts w:ascii="Aptos" w:hAnsi="Aptos"/>
                <w:sz w:val="16"/>
              </w:rPr>
              <w:t>Détecter un modèle ou prompt instable.</w:t>
            </w:r>
          </w:p>
        </w:tc>
      </w:tr>
      <w:tr>
        <w:tc>
          <w:tcPr>
            <w:tcW w:type="dxa" w:w="2880"/>
            <w:shd w:fill="F5F9FC"/>
            <w:vAlign w:val="center"/>
          </w:tcPr>
          <w:p>
            <w:pPr>
              <w:spacing w:after="20"/>
            </w:pPr>
            <w:r>
              <w:rPr>
                <w:rFonts w:ascii="Aptos" w:hAnsi="Aptos"/>
                <w:sz w:val="16"/>
              </w:rPr>
              <w:t>Grounding coverage</w:t>
            </w:r>
          </w:p>
        </w:tc>
        <w:tc>
          <w:tcPr>
            <w:tcW w:type="dxa" w:w="6624"/>
            <w:shd w:fill="F5F9FC"/>
            <w:vAlign w:val="center"/>
          </w:tcPr>
          <w:p>
            <w:pPr>
              <w:spacing w:after="20"/>
            </w:pPr>
            <w:r>
              <w:rPr>
                <w:rFonts w:ascii="Aptos" w:hAnsi="Aptos"/>
                <w:sz w:val="16"/>
              </w:rPr>
              <w:t>Part des réponses correctement sourcées.</w:t>
            </w:r>
          </w:p>
        </w:tc>
      </w:tr>
      <w:tr>
        <w:tc>
          <w:tcPr>
            <w:tcW w:type="dxa" w:w="2880"/>
            <w:vAlign w:val="center"/>
          </w:tcPr>
          <w:p>
            <w:pPr>
              <w:spacing w:after="20"/>
            </w:pPr>
            <w:r>
              <w:rPr>
                <w:rFonts w:ascii="Aptos" w:hAnsi="Aptos"/>
                <w:sz w:val="16"/>
              </w:rPr>
              <w:t>Safety refusal rate</w:t>
            </w:r>
          </w:p>
        </w:tc>
        <w:tc>
          <w:tcPr>
            <w:tcW w:type="dxa" w:w="6624"/>
            <w:vAlign w:val="center"/>
          </w:tcPr>
          <w:p>
            <w:pPr>
              <w:spacing w:after="20"/>
            </w:pPr>
            <w:r>
              <w:rPr>
                <w:rFonts w:ascii="Aptos" w:hAnsi="Aptos"/>
                <w:sz w:val="16"/>
              </w:rPr>
              <w:t>Détecter excès ou insuffisance de filtrage.</w:t>
            </w:r>
          </w:p>
        </w:tc>
      </w:tr>
      <w:tr>
        <w:tc>
          <w:tcPr>
            <w:tcW w:type="dxa" w:w="2880"/>
            <w:shd w:fill="F5F9FC"/>
            <w:vAlign w:val="center"/>
          </w:tcPr>
          <w:p>
            <w:pPr>
              <w:spacing w:after="20"/>
            </w:pPr>
            <w:r>
              <w:rPr>
                <w:rFonts w:ascii="Aptos" w:hAnsi="Aptos"/>
                <w:sz w:val="16"/>
              </w:rPr>
              <w:t>User feedback</w:t>
            </w:r>
          </w:p>
        </w:tc>
        <w:tc>
          <w:tcPr>
            <w:tcW w:type="dxa" w:w="6624"/>
            <w:shd w:fill="F5F9FC"/>
            <w:vAlign w:val="center"/>
          </w:tcPr>
          <w:p>
            <w:pPr>
              <w:spacing w:after="20"/>
            </w:pPr>
            <w:r>
              <w:rPr>
                <w:rFonts w:ascii="Aptos" w:hAnsi="Aptos"/>
                <w:sz w:val="16"/>
              </w:rPr>
              <w:t>Mesurer utilité et erreurs perçues.</w:t>
            </w:r>
          </w:p>
        </w:tc>
      </w:tr>
    </w:tbl>
    <w:p>
      <w:pPr>
        <w:spacing w:after="0"/>
      </w:pPr>
    </w:p>
    <w:p>
      <w:pPr>
        <w:pStyle w:val="Heading1"/>
      </w:pPr>
      <w:r>
        <w:t>19. Évaluation et tests IA</w:t>
      </w:r>
    </w:p>
    <w:p>
      <w:pPr>
        <w:spacing w:after="140"/>
        <w:pBdr>
          <w:bottom w:val="single" w:sz="10" w:space="1" w:color="2A8BB8"/>
        </w:pBdr>
      </w:pPr>
    </w:p>
    <w:p>
      <w:r>
        <w:t>Les tests IA utilisent des datasets gelés, des rubriques et des seuils. Une impression positive en démonstration ne constitue pas une validation.</w:t>
      </w:r>
    </w:p>
    <w:tbl>
      <w:tblPr>
        <w:tblStyle w:val="TableGrid"/>
        <w:tblW w:type="auto" w:w="0"/>
        <w:jc w:val="center"/>
        <w:tblLook w:firstColumn="1" w:firstRow="1" w:lastColumn="0" w:lastRow="0" w:noHBand="0" w:noVBand="1" w:val="04A0"/>
      </w:tblPr>
      <w:tblGrid>
        <w:gridCol w:w="5054"/>
        <w:gridCol w:w="5054"/>
      </w:tblGrid>
      <w:tr>
        <w:tc>
          <w:tcPr>
            <w:tcW w:type="dxa" w:w="2592"/>
            <w:shd w:fill="153B5B"/>
          </w:tcPr>
          <w:p>
            <w:r>
              <w:rPr>
                <w:b/>
                <w:color w:val="FFFFFF"/>
                <w:sz w:val="16"/>
              </w:rPr>
              <w:t>Suite</w:t>
            </w:r>
          </w:p>
        </w:tc>
        <w:tc>
          <w:tcPr>
            <w:tcW w:type="dxa" w:w="6912"/>
            <w:shd w:fill="153B5B"/>
          </w:tcPr>
          <w:p>
            <w:r>
              <w:rPr>
                <w:b/>
                <w:color w:val="FFFFFF"/>
                <w:sz w:val="16"/>
              </w:rPr>
              <w:t>Contenu</w:t>
            </w:r>
          </w:p>
        </w:tc>
      </w:tr>
      <w:tr>
        <w:tc>
          <w:tcPr>
            <w:tcW w:type="dxa" w:w="2592"/>
            <w:vAlign w:val="center"/>
          </w:tcPr>
          <w:p>
            <w:pPr>
              <w:spacing w:after="20"/>
            </w:pPr>
            <w:r>
              <w:rPr>
                <w:rFonts w:ascii="Aptos" w:hAnsi="Aptos"/>
                <w:sz w:val="16"/>
              </w:rPr>
              <w:t>Golden prompts</w:t>
            </w:r>
          </w:p>
        </w:tc>
        <w:tc>
          <w:tcPr>
            <w:tcW w:type="dxa" w:w="6912"/>
            <w:vAlign w:val="center"/>
          </w:tcPr>
          <w:p>
            <w:pPr>
              <w:spacing w:after="20"/>
            </w:pPr>
            <w:r>
              <w:rPr>
                <w:rFonts w:ascii="Aptos" w:hAnsi="Aptos"/>
                <w:sz w:val="16"/>
              </w:rPr>
              <w:t>Cas représentatifs avec sorties ou critères attendus.</w:t>
            </w:r>
          </w:p>
        </w:tc>
      </w:tr>
      <w:tr>
        <w:tc>
          <w:tcPr>
            <w:tcW w:type="dxa" w:w="2592"/>
            <w:shd w:fill="F5F9FC"/>
            <w:vAlign w:val="center"/>
          </w:tcPr>
          <w:p>
            <w:pPr>
              <w:spacing w:after="20"/>
            </w:pPr>
            <w:r>
              <w:rPr>
                <w:rFonts w:ascii="Aptos" w:hAnsi="Aptos"/>
                <w:sz w:val="16"/>
              </w:rPr>
              <w:t>Adversarial</w:t>
            </w:r>
          </w:p>
        </w:tc>
        <w:tc>
          <w:tcPr>
            <w:tcW w:type="dxa" w:w="6912"/>
            <w:shd w:fill="F5F9FC"/>
            <w:vAlign w:val="center"/>
          </w:tcPr>
          <w:p>
            <w:pPr>
              <w:spacing w:after="20"/>
            </w:pPr>
            <w:r>
              <w:rPr>
                <w:rFonts w:ascii="Aptos" w:hAnsi="Aptos"/>
                <w:sz w:val="16"/>
              </w:rPr>
              <w:t>Prompt injection, contenus inadaptés, fuites de données.</w:t>
            </w:r>
          </w:p>
        </w:tc>
      </w:tr>
      <w:tr>
        <w:tc>
          <w:tcPr>
            <w:tcW w:type="dxa" w:w="2592"/>
            <w:vAlign w:val="center"/>
          </w:tcPr>
          <w:p>
            <w:pPr>
              <w:spacing w:after="20"/>
            </w:pPr>
            <w:r>
              <w:rPr>
                <w:rFonts w:ascii="Aptos" w:hAnsi="Aptos"/>
                <w:sz w:val="16"/>
              </w:rPr>
              <w:t>Pedagogical</w:t>
            </w:r>
          </w:p>
        </w:tc>
        <w:tc>
          <w:tcPr>
            <w:tcW w:type="dxa" w:w="6912"/>
            <w:vAlign w:val="center"/>
          </w:tcPr>
          <w:p>
            <w:pPr>
              <w:spacing w:after="20"/>
            </w:pPr>
            <w:r>
              <w:rPr>
                <w:rFonts w:ascii="Aptos" w:hAnsi="Aptos"/>
                <w:sz w:val="16"/>
              </w:rPr>
              <w:t>Niveau, exactitude, progression d’indices, ton.</w:t>
            </w:r>
          </w:p>
        </w:tc>
      </w:tr>
      <w:tr>
        <w:tc>
          <w:tcPr>
            <w:tcW w:type="dxa" w:w="2592"/>
            <w:shd w:fill="F5F9FC"/>
            <w:vAlign w:val="center"/>
          </w:tcPr>
          <w:p>
            <w:pPr>
              <w:spacing w:after="20"/>
            </w:pPr>
            <w:r>
              <w:rPr>
                <w:rFonts w:ascii="Aptos" w:hAnsi="Aptos"/>
                <w:sz w:val="16"/>
              </w:rPr>
              <w:t>Grounding</w:t>
            </w:r>
          </w:p>
        </w:tc>
        <w:tc>
          <w:tcPr>
            <w:tcW w:type="dxa" w:w="6912"/>
            <w:shd w:fill="F5F9FC"/>
            <w:vAlign w:val="center"/>
          </w:tcPr>
          <w:p>
            <w:pPr>
              <w:spacing w:after="20"/>
            </w:pPr>
            <w:r>
              <w:rPr>
                <w:rFonts w:ascii="Aptos" w:hAnsi="Aptos"/>
                <w:sz w:val="16"/>
              </w:rPr>
              <w:t>Support des affirmations et citations.</w:t>
            </w:r>
          </w:p>
        </w:tc>
      </w:tr>
      <w:tr>
        <w:tc>
          <w:tcPr>
            <w:tcW w:type="dxa" w:w="2592"/>
            <w:vAlign w:val="center"/>
          </w:tcPr>
          <w:p>
            <w:pPr>
              <w:spacing w:after="20"/>
            </w:pPr>
            <w:r>
              <w:rPr>
                <w:rFonts w:ascii="Aptos" w:hAnsi="Aptos"/>
                <w:sz w:val="16"/>
              </w:rPr>
              <w:t>Structured output</w:t>
            </w:r>
          </w:p>
        </w:tc>
        <w:tc>
          <w:tcPr>
            <w:tcW w:type="dxa" w:w="6912"/>
            <w:vAlign w:val="center"/>
          </w:tcPr>
          <w:p>
            <w:pPr>
              <w:spacing w:after="20"/>
            </w:pPr>
            <w:r>
              <w:rPr>
                <w:rFonts w:ascii="Aptos" w:hAnsi="Aptos"/>
                <w:sz w:val="16"/>
              </w:rPr>
              <w:t>Respect du schéma, enums et champs requis.</w:t>
            </w:r>
          </w:p>
        </w:tc>
      </w:tr>
      <w:tr>
        <w:tc>
          <w:tcPr>
            <w:tcW w:type="dxa" w:w="2592"/>
            <w:shd w:fill="F5F9FC"/>
            <w:vAlign w:val="center"/>
          </w:tcPr>
          <w:p>
            <w:pPr>
              <w:spacing w:after="20"/>
            </w:pPr>
            <w:r>
              <w:rPr>
                <w:rFonts w:ascii="Aptos" w:hAnsi="Aptos"/>
                <w:sz w:val="16"/>
              </w:rPr>
              <w:t>Regression</w:t>
            </w:r>
          </w:p>
        </w:tc>
        <w:tc>
          <w:tcPr>
            <w:tcW w:type="dxa" w:w="6912"/>
            <w:shd w:fill="F5F9FC"/>
            <w:vAlign w:val="center"/>
          </w:tcPr>
          <w:p>
            <w:pPr>
              <w:spacing w:after="20"/>
            </w:pPr>
            <w:r>
              <w:rPr>
                <w:rFonts w:ascii="Aptos" w:hAnsi="Aptos"/>
                <w:sz w:val="16"/>
              </w:rPr>
              <w:t>Comparaison modèle/prompt avant changement.</w:t>
            </w:r>
          </w:p>
        </w:tc>
      </w:tr>
      <w:tr>
        <w:tc>
          <w:tcPr>
            <w:tcW w:type="dxa" w:w="2592"/>
            <w:vAlign w:val="center"/>
          </w:tcPr>
          <w:p>
            <w:pPr>
              <w:spacing w:after="20"/>
            </w:pPr>
            <w:r>
              <w:rPr>
                <w:rFonts w:ascii="Aptos" w:hAnsi="Aptos"/>
                <w:sz w:val="16"/>
              </w:rPr>
              <w:t>Cost/latency</w:t>
            </w:r>
          </w:p>
        </w:tc>
        <w:tc>
          <w:tcPr>
            <w:tcW w:type="dxa" w:w="6912"/>
            <w:vAlign w:val="center"/>
          </w:tcPr>
          <w:p>
            <w:pPr>
              <w:spacing w:after="20"/>
            </w:pPr>
            <w:r>
              <w:rPr>
                <w:rFonts w:ascii="Aptos" w:hAnsi="Aptos"/>
                <w:sz w:val="16"/>
              </w:rPr>
              <w:t>Budgets et SLO.</w:t>
            </w:r>
          </w:p>
        </w:tc>
      </w:tr>
      <w:tr>
        <w:tc>
          <w:tcPr>
            <w:tcW w:type="dxa" w:w="2592"/>
            <w:shd w:fill="F5F9FC"/>
            <w:vAlign w:val="center"/>
          </w:tcPr>
          <w:p>
            <w:pPr>
              <w:spacing w:after="20"/>
            </w:pPr>
            <w:r>
              <w:rPr>
                <w:rFonts w:ascii="Aptos" w:hAnsi="Aptos"/>
                <w:sz w:val="16"/>
              </w:rPr>
              <w:t>Human review</w:t>
            </w:r>
          </w:p>
        </w:tc>
        <w:tc>
          <w:tcPr>
            <w:tcW w:type="dxa" w:w="6912"/>
            <w:shd w:fill="F5F9FC"/>
            <w:vAlign w:val="center"/>
          </w:tcPr>
          <w:p>
            <w:pPr>
              <w:spacing w:after="20"/>
            </w:pPr>
            <w:r>
              <w:rPr>
                <w:rFonts w:ascii="Aptos" w:hAnsi="Aptos"/>
                <w:sz w:val="16"/>
              </w:rPr>
              <w:t>Échantillons revus par référent pédagogique.</w:t>
            </w:r>
          </w:p>
        </w:tc>
      </w:tr>
    </w:tbl>
    <w:p>
      <w:pPr>
        <w:spacing w:after="0"/>
      </w:pPr>
    </w:p>
    <w:p>
      <w:pPr>
        <w:pStyle w:val="Heading2"/>
      </w:pPr>
      <w:r>
        <w:t>19.1 Métriques</w:t>
      </w:r>
    </w:p>
    <w:p>
      <w:pPr>
        <w:pStyle w:val="ListBullet"/>
        <w:spacing w:after="40"/>
      </w:pPr>
      <w:r>
        <w:t>Exactitude factuelle.</w:t>
      </w:r>
    </w:p>
    <w:p>
      <w:pPr>
        <w:pStyle w:val="ListBullet"/>
        <w:spacing w:after="40"/>
      </w:pPr>
      <w:r>
        <w:t>Conformité au curriculum.</w:t>
      </w:r>
    </w:p>
    <w:p>
      <w:pPr>
        <w:pStyle w:val="ListBullet"/>
        <w:spacing w:after="40"/>
      </w:pPr>
      <w:r>
        <w:t>Taux de sortie valide.</w:t>
      </w:r>
    </w:p>
    <w:p>
      <w:pPr>
        <w:pStyle w:val="ListBullet"/>
        <w:spacing w:after="40"/>
      </w:pPr>
      <w:r>
        <w:t>Taux d’hallucination.</w:t>
      </w:r>
    </w:p>
    <w:p>
      <w:pPr>
        <w:pStyle w:val="ListBullet"/>
        <w:spacing w:after="40"/>
      </w:pPr>
      <w:r>
        <w:t>Qualité des indices.</w:t>
      </w:r>
    </w:p>
    <w:p>
      <w:pPr>
        <w:pStyle w:val="ListBullet"/>
        <w:spacing w:after="40"/>
      </w:pPr>
      <w:r>
        <w:t>Niveau de langue.</w:t>
      </w:r>
    </w:p>
    <w:p>
      <w:pPr>
        <w:pStyle w:val="ListBullet"/>
        <w:spacing w:after="40"/>
      </w:pPr>
      <w:r>
        <w:t>Sécurité mineur.</w:t>
      </w:r>
    </w:p>
    <w:p>
      <w:pPr>
        <w:pStyle w:val="ListBullet"/>
        <w:spacing w:after="40"/>
      </w:pPr>
      <w:r>
        <w:t>Coût moyen et p95.</w:t>
      </w:r>
    </w:p>
    <w:p>
      <w:pPr>
        <w:pStyle w:val="ListBullet"/>
        <w:spacing w:after="40"/>
      </w:pPr>
      <w:r>
        <w:t>Préférence humaine en comparaison A/B.</w:t>
      </w:r>
    </w:p>
    <w:p>
      <w:pPr>
        <w:pStyle w:val="Heading1"/>
      </w:pPr>
      <w:r>
        <w:t>20. Architecture logicielle et contrats</w:t>
      </w:r>
    </w:p>
    <w:p>
      <w:pPr>
        <w:spacing w:after="140"/>
        <w:pBdr>
          <w:bottom w:val="single" w:sz="10" w:space="1" w:color="2A8BB8"/>
        </w:pBdr>
      </w:pPr>
    </w:p>
    <w:tbl>
      <w:tblPr>
        <w:tblW w:type="auto" w:w="0"/>
        <w:tblLook w:firstColumn="1" w:firstRow="1" w:lastColumn="0" w:lastRow="0" w:noHBand="0" w:noVBand="1" w:val="04A0"/>
      </w:tblPr>
      <w:tblGrid>
        <w:gridCol w:w="10109"/>
      </w:tblGrid>
      <w:tr>
        <w:tc>
          <w:tcPr>
            <w:tcW w:type="dxa" w:w="10109"/>
            <w:shd w:fill="F3F5F7"/>
            <w:tcBorders>
              <w:top w:val="single" w:sz="4" w:color="D7DDE3"/>
              <w:bottom w:val="single" w:sz="4" w:color="D7DDE3"/>
              <w:left w:val="single" w:sz="4" w:color="D7DDE3"/>
              <w:right w:val="single" w:sz="4" w:color="D7DDE3"/>
            </w:tcBorders>
          </w:tcPr>
          <w:p>
            <w:pPr>
              <w:pStyle w:val="CodeBlock"/>
            </w:pPr>
            <w:r>
              <w:t>ai/</w:t>
              <w:br/>
              <w:t xml:space="preserve">  domain/</w:t>
              <w:br/>
              <w:t xml:space="preserve">  application/</w:t>
              <w:br/>
              <w:t xml:space="preserve">    professor_orchestrator.py</w:t>
              <w:br/>
              <w:t xml:space="preserve">    context_builder.py</w:t>
              <w:br/>
              <w:t xml:space="preserve">    policy_service.py</w:t>
              <w:br/>
              <w:t xml:space="preserve">  infrastructure/</w:t>
              <w:br/>
              <w:t xml:space="preserve">    llm_gateway/</w:t>
              <w:br/>
              <w:t xml:space="preserve">    vector_store/</w:t>
              <w:br/>
              <w:t xml:space="preserve">    prompt_registry/</w:t>
              <w:br/>
              <w:t xml:space="preserve">  interfaces/</w:t>
              <w:br/>
              <w:t xml:space="preserve">    dto.py</w:t>
              <w:br/>
              <w:t xml:space="preserve">    protocols.py</w:t>
              <w:br/>
              <w:t xml:space="preserve">  observability/</w:t>
              <w:br/>
              <w:t xml:space="preserve">    traces.py</w:t>
              <w:br/>
              <w:t xml:space="preserve">    metrics.py</w:t>
            </w:r>
          </w:p>
        </w:tc>
      </w:tr>
    </w:tbl>
    <w:p>
      <w:pPr>
        <w:spacing w:after="0"/>
      </w:pPr>
    </w:p>
    <w:tbl>
      <w:tblPr>
        <w:tblStyle w:val="TableGrid"/>
        <w:tblW w:type="auto" w:w="0"/>
        <w:jc w:val="center"/>
        <w:tblLook w:firstColumn="1" w:firstRow="1" w:lastColumn="0" w:lastRow="0" w:noHBand="0" w:noVBand="1" w:val="04A0"/>
      </w:tblPr>
      <w:tblGrid>
        <w:gridCol w:w="5054"/>
        <w:gridCol w:w="5054"/>
      </w:tblGrid>
      <w:tr>
        <w:tc>
          <w:tcPr>
            <w:tcW w:type="dxa" w:w="2880"/>
            <w:shd w:fill="153B5B"/>
          </w:tcPr>
          <w:p>
            <w:r>
              <w:rPr>
                <w:b/>
                <w:color w:val="FFFFFF"/>
                <w:sz w:val="16"/>
              </w:rPr>
              <w:t>Interface</w:t>
            </w:r>
          </w:p>
        </w:tc>
        <w:tc>
          <w:tcPr>
            <w:tcW w:type="dxa" w:w="6624"/>
            <w:shd w:fill="153B5B"/>
          </w:tcPr>
          <w:p>
            <w:r>
              <w:rPr>
                <w:b/>
                <w:color w:val="FFFFFF"/>
                <w:sz w:val="16"/>
              </w:rPr>
              <w:t>Méthodes clés</w:t>
            </w:r>
          </w:p>
        </w:tc>
      </w:tr>
      <w:tr>
        <w:tc>
          <w:tcPr>
            <w:tcW w:type="dxa" w:w="2880"/>
            <w:vAlign w:val="center"/>
          </w:tcPr>
          <w:p>
            <w:pPr>
              <w:spacing w:after="20"/>
            </w:pPr>
            <w:r>
              <w:rPr>
                <w:rFonts w:ascii="Aptos" w:hAnsi="Aptos"/>
                <w:sz w:val="16"/>
              </w:rPr>
              <w:t>LLMClient</w:t>
            </w:r>
          </w:p>
        </w:tc>
        <w:tc>
          <w:tcPr>
            <w:tcW w:type="dxa" w:w="6624"/>
            <w:vAlign w:val="center"/>
          </w:tcPr>
          <w:p>
            <w:pPr>
              <w:spacing w:after="20"/>
            </w:pPr>
            <w:r>
              <w:rPr>
                <w:rFonts w:ascii="Aptos" w:hAnsi="Aptos"/>
                <w:sz w:val="16"/>
              </w:rPr>
              <w:t>generate, stream, embed, moderate</w:t>
            </w:r>
          </w:p>
        </w:tc>
      </w:tr>
      <w:tr>
        <w:tc>
          <w:tcPr>
            <w:tcW w:type="dxa" w:w="2880"/>
            <w:shd w:fill="F5F9FC"/>
            <w:vAlign w:val="center"/>
          </w:tcPr>
          <w:p>
            <w:pPr>
              <w:spacing w:after="20"/>
            </w:pPr>
            <w:r>
              <w:rPr>
                <w:rFonts w:ascii="Aptos" w:hAnsi="Aptos"/>
                <w:sz w:val="16"/>
              </w:rPr>
              <w:t>PromptRepository</w:t>
            </w:r>
          </w:p>
        </w:tc>
        <w:tc>
          <w:tcPr>
            <w:tcW w:type="dxa" w:w="6624"/>
            <w:shd w:fill="F5F9FC"/>
            <w:vAlign w:val="center"/>
          </w:tcPr>
          <w:p>
            <w:pPr>
              <w:spacing w:after="20"/>
            </w:pPr>
            <w:r>
              <w:rPr>
                <w:rFonts w:ascii="Aptos" w:hAnsi="Aptos"/>
                <w:sz w:val="16"/>
              </w:rPr>
              <w:t>get_approved, list_versions</w:t>
            </w:r>
          </w:p>
        </w:tc>
      </w:tr>
      <w:tr>
        <w:tc>
          <w:tcPr>
            <w:tcW w:type="dxa" w:w="2880"/>
            <w:vAlign w:val="center"/>
          </w:tcPr>
          <w:p>
            <w:pPr>
              <w:spacing w:after="20"/>
            </w:pPr>
            <w:r>
              <w:rPr>
                <w:rFonts w:ascii="Aptos" w:hAnsi="Aptos"/>
                <w:sz w:val="16"/>
              </w:rPr>
              <w:t>KnowledgeRetriever</w:t>
            </w:r>
          </w:p>
        </w:tc>
        <w:tc>
          <w:tcPr>
            <w:tcW w:type="dxa" w:w="6624"/>
            <w:vAlign w:val="center"/>
          </w:tcPr>
          <w:p>
            <w:pPr>
              <w:spacing w:after="20"/>
            </w:pPr>
            <w:r>
              <w:rPr>
                <w:rFonts w:ascii="Aptos" w:hAnsi="Aptos"/>
                <w:sz w:val="16"/>
              </w:rPr>
              <w:t>retrieve, explain_results</w:t>
            </w:r>
          </w:p>
        </w:tc>
      </w:tr>
      <w:tr>
        <w:tc>
          <w:tcPr>
            <w:tcW w:type="dxa" w:w="2880"/>
            <w:shd w:fill="F5F9FC"/>
            <w:vAlign w:val="center"/>
          </w:tcPr>
          <w:p>
            <w:pPr>
              <w:spacing w:after="20"/>
            </w:pPr>
            <w:r>
              <w:rPr>
                <w:rFonts w:ascii="Aptos" w:hAnsi="Aptos"/>
                <w:sz w:val="16"/>
              </w:rPr>
              <w:t>MemoryRepository</w:t>
            </w:r>
          </w:p>
        </w:tc>
        <w:tc>
          <w:tcPr>
            <w:tcW w:type="dxa" w:w="6624"/>
            <w:shd w:fill="F5F9FC"/>
            <w:vAlign w:val="center"/>
          </w:tcPr>
          <w:p>
            <w:pPr>
              <w:spacing w:after="20"/>
            </w:pPr>
            <w:r>
              <w:rPr>
                <w:rFonts w:ascii="Aptos" w:hAnsi="Aptos"/>
                <w:sz w:val="16"/>
              </w:rPr>
              <w:t>read_scope, write_fact, expire</w:t>
            </w:r>
          </w:p>
        </w:tc>
      </w:tr>
      <w:tr>
        <w:tc>
          <w:tcPr>
            <w:tcW w:type="dxa" w:w="2880"/>
            <w:vAlign w:val="center"/>
          </w:tcPr>
          <w:p>
            <w:pPr>
              <w:spacing w:after="20"/>
            </w:pPr>
            <w:r>
              <w:rPr>
                <w:rFonts w:ascii="Aptos" w:hAnsi="Aptos"/>
                <w:sz w:val="16"/>
              </w:rPr>
              <w:t>AITraceRepository</w:t>
            </w:r>
          </w:p>
        </w:tc>
        <w:tc>
          <w:tcPr>
            <w:tcW w:type="dxa" w:w="6624"/>
            <w:vAlign w:val="center"/>
          </w:tcPr>
          <w:p>
            <w:pPr>
              <w:spacing w:after="20"/>
            </w:pPr>
            <w:r>
              <w:rPr>
                <w:rFonts w:ascii="Aptos" w:hAnsi="Aptos"/>
                <w:sz w:val="16"/>
              </w:rPr>
              <w:t>start, complete, fail</w:t>
            </w:r>
          </w:p>
        </w:tc>
      </w:tr>
      <w:tr>
        <w:tc>
          <w:tcPr>
            <w:tcW w:type="dxa" w:w="2880"/>
            <w:shd w:fill="F5F9FC"/>
            <w:vAlign w:val="center"/>
          </w:tcPr>
          <w:p>
            <w:pPr>
              <w:spacing w:after="20"/>
            </w:pPr>
            <w:r>
              <w:rPr>
                <w:rFonts w:ascii="Aptos" w:hAnsi="Aptos"/>
                <w:sz w:val="16"/>
              </w:rPr>
              <w:t>PolicyService</w:t>
            </w:r>
          </w:p>
        </w:tc>
        <w:tc>
          <w:tcPr>
            <w:tcW w:type="dxa" w:w="6624"/>
            <w:shd w:fill="F5F9FC"/>
            <w:vAlign w:val="center"/>
          </w:tcPr>
          <w:p>
            <w:pPr>
              <w:spacing w:after="20"/>
            </w:pPr>
            <w:r>
              <w:rPr>
                <w:rFonts w:ascii="Aptos" w:hAnsi="Aptos"/>
                <w:sz w:val="16"/>
              </w:rPr>
              <w:t>authorize_use_case, filter_context</w:t>
            </w:r>
          </w:p>
        </w:tc>
      </w:tr>
      <w:tr>
        <w:tc>
          <w:tcPr>
            <w:tcW w:type="dxa" w:w="2880"/>
            <w:vAlign w:val="center"/>
          </w:tcPr>
          <w:p>
            <w:pPr>
              <w:spacing w:after="20"/>
            </w:pPr>
            <w:r>
              <w:rPr>
                <w:rFonts w:ascii="Aptos" w:hAnsi="Aptos"/>
                <w:sz w:val="16"/>
              </w:rPr>
              <w:t>OutputValidator</w:t>
            </w:r>
          </w:p>
        </w:tc>
        <w:tc>
          <w:tcPr>
            <w:tcW w:type="dxa" w:w="6624"/>
            <w:vAlign w:val="center"/>
          </w:tcPr>
          <w:p>
            <w:pPr>
              <w:spacing w:after="20"/>
            </w:pPr>
            <w:r>
              <w:rPr>
                <w:rFonts w:ascii="Aptos" w:hAnsi="Aptos"/>
                <w:sz w:val="16"/>
              </w:rPr>
              <w:t>validate_schema, validate_grounding, validate_safety</w:t>
            </w:r>
          </w:p>
        </w:tc>
      </w:tr>
    </w:tbl>
    <w:p>
      <w:pPr>
        <w:spacing w:after="0"/>
      </w:pPr>
    </w:p>
    <w:tbl>
      <w:tblPr>
        <w:tblW w:type="auto" w:w="0"/>
        <w:tblLook w:firstColumn="1" w:firstRow="1" w:lastColumn="0" w:lastRow="0" w:noHBand="0" w:noVBand="1" w:val="04A0"/>
      </w:tblPr>
      <w:tblGrid>
        <w:gridCol w:w="10109"/>
      </w:tblGrid>
      <w:tr>
        <w:tc>
          <w:tcPr>
            <w:tcW w:type="dxa" w:w="10109"/>
            <w:shd w:fill="EAF3F8"/>
            <w:tcBorders>
              <w:left w:val="single" w:sz="18" w:color="1F5F8B"/>
              <w:top w:val="single" w:sz="4" w:color="D7E3EA"/>
              <w:bottom w:val="single" w:sz="4" w:color="D7E3EA"/>
              <w:right w:val="single" w:sz="4" w:color="D7E3EA"/>
            </w:tcBorders>
          </w:tcPr>
          <w:p>
            <w:r>
              <w:rPr>
                <w:b/>
                <w:color w:val="1F5F8B"/>
                <w:sz w:val="19"/>
              </w:rPr>
              <w:t>Frontière Streamlit</w:t>
            </w:r>
          </w:p>
          <w:p>
            <w:pPr>
              <w:pStyle w:val="Callout"/>
            </w:pPr>
            <w:r>
              <w:t>Les pages Streamlit appellent des application services. Elles ne construisent pas les prompts, ne choisissent pas le modèle et ne manipulent pas les clés fournisseur.</w:t>
            </w:r>
          </w:p>
        </w:tc>
      </w:tr>
    </w:tbl>
    <w:p>
      <w:pPr>
        <w:spacing w:after="0"/>
      </w:pPr>
    </w:p>
    <w:p>
      <w:pPr>
        <w:pStyle w:val="Heading1"/>
      </w:pPr>
      <w:r>
        <w:t>21. Déploiement et exploitation</w:t>
      </w:r>
    </w:p>
    <w:p>
      <w:pPr>
        <w:spacing w:after="140"/>
        <w:pBdr>
          <w:bottom w:val="single" w:sz="10" w:space="1" w:color="2A8BB8"/>
        </w:pBdr>
      </w:pPr>
    </w:p>
    <w:tbl>
      <w:tblPr>
        <w:tblStyle w:val="TableGrid"/>
        <w:tblW w:type="auto" w:w="0"/>
        <w:jc w:val="center"/>
        <w:tblLook w:firstColumn="1" w:firstRow="1" w:lastColumn="0" w:lastRow="0" w:noHBand="0" w:noVBand="1" w:val="04A0"/>
      </w:tblPr>
      <w:tblGrid>
        <w:gridCol w:w="5054"/>
        <w:gridCol w:w="5054"/>
      </w:tblGrid>
      <w:tr>
        <w:tc>
          <w:tcPr>
            <w:tcW w:type="dxa" w:w="2304"/>
            <w:shd w:fill="153B5B"/>
          </w:tcPr>
          <w:p>
            <w:r>
              <w:rPr>
                <w:b/>
                <w:color w:val="FFFFFF"/>
                <w:sz w:val="16"/>
              </w:rPr>
              <w:t>Environnement</w:t>
            </w:r>
          </w:p>
        </w:tc>
        <w:tc>
          <w:tcPr>
            <w:tcW w:type="dxa" w:w="7200"/>
            <w:shd w:fill="153B5B"/>
          </w:tcPr>
          <w:p>
            <w:r>
              <w:rPr>
                <w:b/>
                <w:color w:val="FFFFFF"/>
                <w:sz w:val="16"/>
              </w:rPr>
              <w:t>Objectif</w:t>
            </w:r>
          </w:p>
        </w:tc>
      </w:tr>
      <w:tr>
        <w:tc>
          <w:tcPr>
            <w:tcW w:type="dxa" w:w="2304"/>
            <w:vAlign w:val="center"/>
          </w:tcPr>
          <w:p>
            <w:pPr>
              <w:spacing w:after="20"/>
            </w:pPr>
            <w:r>
              <w:rPr>
                <w:rFonts w:ascii="Aptos" w:hAnsi="Aptos"/>
                <w:sz w:val="16"/>
              </w:rPr>
              <w:t>Local</w:t>
            </w:r>
          </w:p>
        </w:tc>
        <w:tc>
          <w:tcPr>
            <w:tcW w:type="dxa" w:w="7200"/>
            <w:vAlign w:val="center"/>
          </w:tcPr>
          <w:p>
            <w:pPr>
              <w:spacing w:after="20"/>
            </w:pPr>
            <w:r>
              <w:rPr>
                <w:rFonts w:ascii="Aptos" w:hAnsi="Aptos"/>
                <w:sz w:val="16"/>
              </w:rPr>
              <w:t>Développement, modèles simulés, datasets réduits.</w:t>
            </w:r>
          </w:p>
        </w:tc>
      </w:tr>
      <w:tr>
        <w:tc>
          <w:tcPr>
            <w:tcW w:type="dxa" w:w="2304"/>
            <w:shd w:fill="F5F9FC"/>
            <w:vAlign w:val="center"/>
          </w:tcPr>
          <w:p>
            <w:pPr>
              <w:spacing w:after="20"/>
            </w:pPr>
            <w:r>
              <w:rPr>
                <w:rFonts w:ascii="Aptos" w:hAnsi="Aptos"/>
                <w:sz w:val="16"/>
              </w:rPr>
              <w:t>Test</w:t>
            </w:r>
          </w:p>
        </w:tc>
        <w:tc>
          <w:tcPr>
            <w:tcW w:type="dxa" w:w="7200"/>
            <w:shd w:fill="F5F9FC"/>
            <w:vAlign w:val="center"/>
          </w:tcPr>
          <w:p>
            <w:pPr>
              <w:spacing w:after="20"/>
            </w:pPr>
            <w:r>
              <w:rPr>
                <w:rFonts w:ascii="Aptos" w:hAnsi="Aptos"/>
                <w:sz w:val="16"/>
              </w:rPr>
              <w:t>Tests intégration, golden datasets, coûts plafonnés.</w:t>
            </w:r>
          </w:p>
        </w:tc>
      </w:tr>
      <w:tr>
        <w:tc>
          <w:tcPr>
            <w:tcW w:type="dxa" w:w="2304"/>
            <w:vAlign w:val="center"/>
          </w:tcPr>
          <w:p>
            <w:pPr>
              <w:spacing w:after="20"/>
            </w:pPr>
            <w:r>
              <w:rPr>
                <w:rFonts w:ascii="Aptos" w:hAnsi="Aptos"/>
                <w:sz w:val="16"/>
              </w:rPr>
              <w:t>Staging</w:t>
            </w:r>
          </w:p>
        </w:tc>
        <w:tc>
          <w:tcPr>
            <w:tcW w:type="dxa" w:w="7200"/>
            <w:vAlign w:val="center"/>
          </w:tcPr>
          <w:p>
            <w:pPr>
              <w:spacing w:after="20"/>
            </w:pPr>
            <w:r>
              <w:rPr>
                <w:rFonts w:ascii="Aptos" w:hAnsi="Aptos"/>
                <w:sz w:val="16"/>
              </w:rPr>
              <w:t>Configuration proche production, tests sécurité et charge.</w:t>
            </w:r>
          </w:p>
        </w:tc>
      </w:tr>
      <w:tr>
        <w:tc>
          <w:tcPr>
            <w:tcW w:type="dxa" w:w="2304"/>
            <w:shd w:fill="F5F9FC"/>
            <w:vAlign w:val="center"/>
          </w:tcPr>
          <w:p>
            <w:pPr>
              <w:spacing w:after="20"/>
            </w:pPr>
            <w:r>
              <w:rPr>
                <w:rFonts w:ascii="Aptos" w:hAnsi="Aptos"/>
                <w:sz w:val="16"/>
              </w:rPr>
              <w:t>Production</w:t>
            </w:r>
          </w:p>
        </w:tc>
        <w:tc>
          <w:tcPr>
            <w:tcW w:type="dxa" w:w="7200"/>
            <w:shd w:fill="F5F9FC"/>
            <w:vAlign w:val="center"/>
          </w:tcPr>
          <w:p>
            <w:pPr>
              <w:spacing w:after="20"/>
            </w:pPr>
            <w:r>
              <w:rPr>
                <w:rFonts w:ascii="Aptos" w:hAnsi="Aptos"/>
                <w:sz w:val="16"/>
              </w:rPr>
              <w:t>Prompts Approved, secrets sécurisés, monitoring actif.</w:t>
            </w:r>
          </w:p>
        </w:tc>
      </w:tr>
    </w:tbl>
    <w:p>
      <w:pPr>
        <w:spacing w:after="0"/>
      </w:pPr>
    </w:p>
    <w:p>
      <w:pPr>
        <w:pStyle w:val="Heading2"/>
      </w:pPr>
      <w:r>
        <w:t>21.1 Secrets et configuration</w:t>
      </w:r>
    </w:p>
    <w:p>
      <w:pPr>
        <w:pStyle w:val="ListBullet"/>
        <w:spacing w:after="40"/>
      </w:pPr>
      <w:r>
        <w:t>Aucune clé dans Git.</w:t>
      </w:r>
    </w:p>
    <w:p>
      <w:pPr>
        <w:pStyle w:val="ListBullet"/>
        <w:spacing w:after="40"/>
      </w:pPr>
      <w:r>
        <w:t>Variables ou coffre de secrets.</w:t>
      </w:r>
    </w:p>
    <w:p>
      <w:pPr>
        <w:pStyle w:val="ListBullet"/>
        <w:spacing w:after="40"/>
      </w:pPr>
      <w:r>
        <w:t>Rotation documentée.</w:t>
      </w:r>
    </w:p>
    <w:p>
      <w:pPr>
        <w:pStyle w:val="ListBullet"/>
        <w:spacing w:after="40"/>
      </w:pPr>
      <w:r>
        <w:t>Scopes minimaux.</w:t>
      </w:r>
    </w:p>
    <w:p>
      <w:pPr>
        <w:pStyle w:val="ListBullet"/>
        <w:spacing w:after="40"/>
      </w:pPr>
      <w:r>
        <w:t>Logs expurgés.</w:t>
      </w:r>
    </w:p>
    <w:p>
      <w:pPr>
        <w:pStyle w:val="ListBullet"/>
        <w:spacing w:after="40"/>
      </w:pPr>
      <w:r>
        <w:t>Quotas et alertes budgétaires.</w:t>
      </w:r>
    </w:p>
    <w:p>
      <w:pPr>
        <w:pStyle w:val="ListBullet"/>
        <w:spacing w:after="40"/>
      </w:pPr>
      <w:r>
        <w:t>Configuration de modèles versionnée séparément des secrets.</w:t>
      </w:r>
    </w:p>
    <w:p>
      <w:pPr>
        <w:pStyle w:val="Heading2"/>
      </w:pPr>
      <w:r>
        <w:t>21.2 Mode dégradé</w:t>
      </w:r>
    </w:p>
    <w:p>
      <w:pPr>
        <w:pStyle w:val="ListBullet"/>
        <w:spacing w:after="40"/>
      </w:pPr>
      <w:r>
        <w:t>Corrections déterministes disponibles.</w:t>
      </w:r>
    </w:p>
    <w:p>
      <w:pPr>
        <w:pStyle w:val="ListBullet"/>
        <w:spacing w:after="40"/>
      </w:pPr>
      <w:r>
        <w:t>Fiches Approved accessibles sans LLM.</w:t>
      </w:r>
    </w:p>
    <w:p>
      <w:pPr>
        <w:pStyle w:val="ListBullet"/>
        <w:spacing w:after="40"/>
      </w:pPr>
      <w:r>
        <w:t>Recommandations basées sur règles.</w:t>
      </w:r>
    </w:p>
    <w:p>
      <w:pPr>
        <w:pStyle w:val="ListBullet"/>
        <w:spacing w:after="40"/>
      </w:pPr>
      <w:r>
        <w:t>Message transparent en cas d’indisponibilité.</w:t>
      </w:r>
    </w:p>
    <w:p>
      <w:pPr>
        <w:pStyle w:val="ListBullet"/>
        <w:spacing w:after="40"/>
      </w:pPr>
      <w:r>
        <w:t>Mise en file optionnelle des tâches batch non urgentes.</w:t>
      </w:r>
    </w:p>
    <w:p>
      <w:pPr>
        <w:pStyle w:val="Heading1"/>
      </w:pPr>
      <w:r>
        <w:t>22. Gouvernance et cycle de vie des modèles</w:t>
      </w:r>
    </w:p>
    <w:p>
      <w:pPr>
        <w:spacing w:after="140"/>
        <w:pBdr>
          <w:bottom w:val="single" w:sz="10" w:space="1" w:color="2A8BB8"/>
        </w:pBdr>
      </w:pPr>
    </w:p>
    <w:tbl>
      <w:tblPr>
        <w:tblStyle w:val="TableGrid"/>
        <w:tblW w:type="auto" w:w="0"/>
        <w:jc w:val="center"/>
        <w:tblLook w:firstColumn="1" w:firstRow="1" w:lastColumn="0" w:lastRow="0" w:noHBand="0" w:noVBand="1" w:val="04A0"/>
      </w:tblPr>
      <w:tblGrid>
        <w:gridCol w:w="5054"/>
        <w:gridCol w:w="5054"/>
      </w:tblGrid>
      <w:tr>
        <w:tc>
          <w:tcPr>
            <w:tcW w:type="dxa" w:w="2880"/>
            <w:shd w:fill="153B5B"/>
          </w:tcPr>
          <w:p>
            <w:r>
              <w:rPr>
                <w:b/>
                <w:color w:val="FFFFFF"/>
                <w:sz w:val="16"/>
              </w:rPr>
              <w:t>Objet</w:t>
            </w:r>
          </w:p>
        </w:tc>
        <w:tc>
          <w:tcPr>
            <w:tcW w:type="dxa" w:w="6624"/>
            <w:shd w:fill="153B5B"/>
          </w:tcPr>
          <w:p>
            <w:r>
              <w:rPr>
                <w:b/>
                <w:color w:val="FFFFFF"/>
                <w:sz w:val="16"/>
              </w:rPr>
              <w:t>Cycle</w:t>
            </w:r>
          </w:p>
        </w:tc>
      </w:tr>
      <w:tr>
        <w:tc>
          <w:tcPr>
            <w:tcW w:type="dxa" w:w="2880"/>
            <w:vAlign w:val="center"/>
          </w:tcPr>
          <w:p>
            <w:pPr>
              <w:spacing w:after="20"/>
            </w:pPr>
            <w:r>
              <w:rPr>
                <w:rFonts w:ascii="Aptos" w:hAnsi="Aptos"/>
                <w:sz w:val="16"/>
              </w:rPr>
              <w:t>Prompt</w:t>
            </w:r>
          </w:p>
        </w:tc>
        <w:tc>
          <w:tcPr>
            <w:tcW w:type="dxa" w:w="6624"/>
            <w:vAlign w:val="center"/>
          </w:tcPr>
          <w:p>
            <w:pPr>
              <w:spacing w:after="20"/>
            </w:pPr>
            <w:r>
              <w:rPr>
                <w:rFonts w:ascii="Aptos" w:hAnsi="Aptos"/>
                <w:sz w:val="16"/>
              </w:rPr>
              <w:t>Draft → Review → Approved → Archived</w:t>
            </w:r>
          </w:p>
        </w:tc>
      </w:tr>
      <w:tr>
        <w:tc>
          <w:tcPr>
            <w:tcW w:type="dxa" w:w="2880"/>
            <w:shd w:fill="F5F9FC"/>
            <w:vAlign w:val="center"/>
          </w:tcPr>
          <w:p>
            <w:pPr>
              <w:spacing w:after="20"/>
            </w:pPr>
            <w:r>
              <w:rPr>
                <w:rFonts w:ascii="Aptos" w:hAnsi="Aptos"/>
                <w:sz w:val="16"/>
              </w:rPr>
              <w:t>Model policy</w:t>
            </w:r>
          </w:p>
        </w:tc>
        <w:tc>
          <w:tcPr>
            <w:tcW w:type="dxa" w:w="6624"/>
            <w:shd w:fill="F5F9FC"/>
            <w:vAlign w:val="center"/>
          </w:tcPr>
          <w:p>
            <w:pPr>
              <w:spacing w:after="20"/>
            </w:pPr>
            <w:r>
              <w:rPr>
                <w:rFonts w:ascii="Aptos" w:hAnsi="Aptos"/>
                <w:sz w:val="16"/>
              </w:rPr>
              <w:t>Proposed → Evaluated → Approved → Deprecated</w:t>
            </w:r>
          </w:p>
        </w:tc>
      </w:tr>
      <w:tr>
        <w:tc>
          <w:tcPr>
            <w:tcW w:type="dxa" w:w="2880"/>
            <w:vAlign w:val="center"/>
          </w:tcPr>
          <w:p>
            <w:pPr>
              <w:spacing w:after="20"/>
            </w:pPr>
            <w:r>
              <w:rPr>
                <w:rFonts w:ascii="Aptos" w:hAnsi="Aptos"/>
                <w:sz w:val="16"/>
              </w:rPr>
              <w:t>Embedding index</w:t>
            </w:r>
          </w:p>
        </w:tc>
        <w:tc>
          <w:tcPr>
            <w:tcW w:type="dxa" w:w="6624"/>
            <w:vAlign w:val="center"/>
          </w:tcPr>
          <w:p>
            <w:pPr>
              <w:spacing w:after="20"/>
            </w:pPr>
            <w:r>
              <w:rPr>
                <w:rFonts w:ascii="Aptos" w:hAnsi="Aptos"/>
                <w:sz w:val="16"/>
              </w:rPr>
              <w:t>Built → Validated → Active → Rebuilt</w:t>
            </w:r>
          </w:p>
        </w:tc>
      </w:tr>
      <w:tr>
        <w:tc>
          <w:tcPr>
            <w:tcW w:type="dxa" w:w="2880"/>
            <w:shd w:fill="F5F9FC"/>
            <w:vAlign w:val="center"/>
          </w:tcPr>
          <w:p>
            <w:pPr>
              <w:spacing w:after="20"/>
            </w:pPr>
            <w:r>
              <w:rPr>
                <w:rFonts w:ascii="Aptos" w:hAnsi="Aptos"/>
                <w:sz w:val="16"/>
              </w:rPr>
              <w:t>Golden dataset</w:t>
            </w:r>
          </w:p>
        </w:tc>
        <w:tc>
          <w:tcPr>
            <w:tcW w:type="dxa" w:w="6624"/>
            <w:shd w:fill="F5F9FC"/>
            <w:vAlign w:val="center"/>
          </w:tcPr>
          <w:p>
            <w:pPr>
              <w:spacing w:after="20"/>
            </w:pPr>
            <w:r>
              <w:rPr>
                <w:rFonts w:ascii="Aptos" w:hAnsi="Aptos"/>
                <w:sz w:val="16"/>
              </w:rPr>
              <w:t>Draft → Reviewed → Frozen → Versioned</w:t>
            </w:r>
          </w:p>
        </w:tc>
      </w:tr>
      <w:tr>
        <w:tc>
          <w:tcPr>
            <w:tcW w:type="dxa" w:w="2880"/>
            <w:vAlign w:val="center"/>
          </w:tcPr>
          <w:p>
            <w:pPr>
              <w:spacing w:after="20"/>
            </w:pPr>
            <w:r>
              <w:rPr>
                <w:rFonts w:ascii="Aptos" w:hAnsi="Aptos"/>
                <w:sz w:val="16"/>
              </w:rPr>
              <w:t>Safety policy</w:t>
            </w:r>
          </w:p>
        </w:tc>
        <w:tc>
          <w:tcPr>
            <w:tcW w:type="dxa" w:w="6624"/>
            <w:vAlign w:val="center"/>
          </w:tcPr>
          <w:p>
            <w:pPr>
              <w:spacing w:after="20"/>
            </w:pPr>
            <w:r>
              <w:rPr>
                <w:rFonts w:ascii="Aptos" w:hAnsi="Aptos"/>
                <w:sz w:val="16"/>
              </w:rPr>
              <w:t>Draft → Legal/Pedagogical Review → Active</w:t>
            </w:r>
          </w:p>
        </w:tc>
      </w:tr>
      <w:tr>
        <w:tc>
          <w:tcPr>
            <w:tcW w:type="dxa" w:w="2880"/>
            <w:shd w:fill="F5F9FC"/>
            <w:vAlign w:val="center"/>
          </w:tcPr>
          <w:p>
            <w:pPr>
              <w:spacing w:after="20"/>
            </w:pPr>
            <w:r>
              <w:rPr>
                <w:rFonts w:ascii="Aptos" w:hAnsi="Aptos"/>
                <w:sz w:val="16"/>
              </w:rPr>
              <w:t>Use case</w:t>
            </w:r>
          </w:p>
        </w:tc>
        <w:tc>
          <w:tcPr>
            <w:tcW w:type="dxa" w:w="6624"/>
            <w:shd w:fill="F5F9FC"/>
            <w:vAlign w:val="center"/>
          </w:tcPr>
          <w:p>
            <w:pPr>
              <w:spacing w:after="20"/>
            </w:pPr>
            <w:r>
              <w:rPr>
                <w:rFonts w:ascii="Aptos" w:hAnsi="Aptos"/>
                <w:sz w:val="16"/>
              </w:rPr>
              <w:t>Experiment → Limited → Production → Suspended</w:t>
            </w:r>
          </w:p>
        </w:tc>
      </w:tr>
    </w:tbl>
    <w:p>
      <w:pPr>
        <w:spacing w:after="0"/>
      </w:pPr>
    </w:p>
    <w:p>
      <w:pPr>
        <w:pStyle w:val="Heading2"/>
      </w:pPr>
      <w:r>
        <w:t>22.1 Changement de modèle</w:t>
      </w:r>
    </w:p>
    <w:p>
      <w:pPr>
        <w:pStyle w:val="ListNumber"/>
        <w:spacing w:after="40"/>
      </w:pPr>
      <w:r>
        <w:t>Inventorier les use cases affectés.</w:t>
      </w:r>
    </w:p>
    <w:p>
      <w:pPr>
        <w:pStyle w:val="ListNumber"/>
        <w:spacing w:after="40"/>
      </w:pPr>
      <w:r>
        <w:t>Exécuter golden, safety et structured-output tests.</w:t>
      </w:r>
    </w:p>
    <w:p>
      <w:pPr>
        <w:pStyle w:val="ListNumber"/>
        <w:spacing w:after="40"/>
      </w:pPr>
      <w:r>
        <w:t>Comparer qualité, latence et coût.</w:t>
      </w:r>
    </w:p>
    <w:p>
      <w:pPr>
        <w:pStyle w:val="ListNumber"/>
        <w:spacing w:after="40"/>
      </w:pPr>
      <w:r>
        <w:t>Tester les prompts sans modification puis avec adaptation si nécessaire.</w:t>
      </w:r>
    </w:p>
    <w:p>
      <w:pPr>
        <w:pStyle w:val="ListNumber"/>
        <w:spacing w:after="40"/>
      </w:pPr>
      <w:r>
        <w:t>Déployer en canary.</w:t>
      </w:r>
    </w:p>
    <w:p>
      <w:pPr>
        <w:pStyle w:val="ListNumber"/>
        <w:spacing w:after="40"/>
      </w:pPr>
      <w:r>
        <w:t>Surveiller les métriques.</w:t>
      </w:r>
    </w:p>
    <w:p>
      <w:pPr>
        <w:pStyle w:val="ListNumber"/>
        <w:spacing w:after="40"/>
      </w:pPr>
      <w:r>
        <w:t>Conserver un rollback immédiat.</w:t>
      </w:r>
    </w:p>
    <w:p>
      <w:pPr>
        <w:pStyle w:val="Heading1"/>
      </w:pPr>
      <w:r>
        <w:t>23. Roadmap d’industrialisation</w:t>
      </w:r>
    </w:p>
    <w:p>
      <w:pPr>
        <w:spacing w:after="140"/>
        <w:pBdr>
          <w:bottom w:val="single" w:sz="10" w:space="1" w:color="2A8BB8"/>
        </w:pBdr>
      </w:pPr>
    </w:p>
    <w:tbl>
      <w:tblPr>
        <w:tblStyle w:val="TableGrid"/>
        <w:tblW w:type="auto" w:w="0"/>
        <w:jc w:val="center"/>
        <w:tblLook w:firstColumn="1" w:firstRow="1" w:lastColumn="0" w:lastRow="0" w:noHBand="0" w:noVBand="1" w:val="04A0"/>
      </w:tblPr>
      <w:tblGrid>
        <w:gridCol w:w="3370"/>
        <w:gridCol w:w="3370"/>
        <w:gridCol w:w="3370"/>
      </w:tblGrid>
      <w:tr>
        <w:tc>
          <w:tcPr>
            <w:tcW w:type="dxa" w:w="1440"/>
            <w:shd w:fill="153B5B"/>
          </w:tcPr>
          <w:p>
            <w:r>
              <w:rPr>
                <w:b/>
                <w:color w:val="FFFFFF"/>
                <w:sz w:val="15"/>
              </w:rPr>
              <w:t>Phase</w:t>
            </w:r>
          </w:p>
        </w:tc>
        <w:tc>
          <w:tcPr>
            <w:tcW w:type="dxa" w:w="3456"/>
            <w:shd w:fill="153B5B"/>
          </w:tcPr>
          <w:p>
            <w:r>
              <w:rPr>
                <w:b/>
                <w:color w:val="FFFFFF"/>
                <w:sz w:val="15"/>
              </w:rPr>
              <w:t>Objectif</w:t>
            </w:r>
          </w:p>
        </w:tc>
        <w:tc>
          <w:tcPr>
            <w:tcW w:type="dxa" w:w="4608"/>
            <w:shd w:fill="153B5B"/>
          </w:tcPr>
          <w:p>
            <w:r>
              <w:rPr>
                <w:b/>
                <w:color w:val="FFFFFF"/>
                <w:sz w:val="15"/>
              </w:rPr>
              <w:t>Livrables</w:t>
            </w:r>
          </w:p>
        </w:tc>
      </w:tr>
      <w:tr>
        <w:tc>
          <w:tcPr>
            <w:tcW w:type="dxa" w:w="1440"/>
            <w:vAlign w:val="center"/>
          </w:tcPr>
          <w:p>
            <w:pPr>
              <w:spacing w:after="20"/>
            </w:pPr>
            <w:r>
              <w:rPr>
                <w:rFonts w:ascii="Aptos" w:hAnsi="Aptos"/>
                <w:sz w:val="15"/>
              </w:rPr>
              <w:t>IA-0</w:t>
            </w:r>
          </w:p>
        </w:tc>
        <w:tc>
          <w:tcPr>
            <w:tcW w:type="dxa" w:w="3456"/>
            <w:vAlign w:val="center"/>
          </w:tcPr>
          <w:p>
            <w:pPr>
              <w:spacing w:after="20"/>
            </w:pPr>
            <w:r>
              <w:rPr>
                <w:rFonts w:ascii="Aptos" w:hAnsi="Aptos"/>
                <w:sz w:val="15"/>
              </w:rPr>
              <w:t>Audit de l’existant</w:t>
            </w:r>
          </w:p>
        </w:tc>
        <w:tc>
          <w:tcPr>
            <w:tcW w:type="dxa" w:w="4608"/>
            <w:vAlign w:val="center"/>
          </w:tcPr>
          <w:p>
            <w:pPr>
              <w:spacing w:after="20"/>
            </w:pPr>
            <w:r>
              <w:rPr>
                <w:rFonts w:ascii="Aptos" w:hAnsi="Aptos"/>
                <w:sz w:val="15"/>
              </w:rPr>
              <w:t>Inventaire prompts/modèles/appels et risques.</w:t>
            </w:r>
          </w:p>
        </w:tc>
      </w:tr>
      <w:tr>
        <w:tc>
          <w:tcPr>
            <w:tcW w:type="dxa" w:w="1440"/>
            <w:shd w:fill="F5F9FC"/>
            <w:vAlign w:val="center"/>
          </w:tcPr>
          <w:p>
            <w:pPr>
              <w:spacing w:after="20"/>
            </w:pPr>
            <w:r>
              <w:rPr>
                <w:rFonts w:ascii="Aptos" w:hAnsi="Aptos"/>
                <w:sz w:val="15"/>
              </w:rPr>
              <w:t>IA-1</w:t>
            </w:r>
          </w:p>
        </w:tc>
        <w:tc>
          <w:tcPr>
            <w:tcW w:type="dxa" w:w="3456"/>
            <w:shd w:fill="F5F9FC"/>
            <w:vAlign w:val="center"/>
          </w:tcPr>
          <w:p>
            <w:pPr>
              <w:spacing w:after="20"/>
            </w:pPr>
            <w:r>
              <w:rPr>
                <w:rFonts w:ascii="Aptos" w:hAnsi="Aptos"/>
                <w:sz w:val="15"/>
              </w:rPr>
              <w:t>LLM Gateway</w:t>
            </w:r>
          </w:p>
        </w:tc>
        <w:tc>
          <w:tcPr>
            <w:tcW w:type="dxa" w:w="4608"/>
            <w:shd w:fill="F5F9FC"/>
            <w:vAlign w:val="center"/>
          </w:tcPr>
          <w:p>
            <w:pPr>
              <w:spacing w:after="20"/>
            </w:pPr>
            <w:r>
              <w:rPr>
                <w:rFonts w:ascii="Aptos" w:hAnsi="Aptos"/>
                <w:sz w:val="15"/>
              </w:rPr>
              <w:t>Adapters, routing, traces, budgets.</w:t>
            </w:r>
          </w:p>
        </w:tc>
      </w:tr>
      <w:tr>
        <w:tc>
          <w:tcPr>
            <w:tcW w:type="dxa" w:w="1440"/>
            <w:vAlign w:val="center"/>
          </w:tcPr>
          <w:p>
            <w:pPr>
              <w:spacing w:after="20"/>
            </w:pPr>
            <w:r>
              <w:rPr>
                <w:rFonts w:ascii="Aptos" w:hAnsi="Aptos"/>
                <w:sz w:val="15"/>
              </w:rPr>
              <w:t>IA-2</w:t>
            </w:r>
          </w:p>
        </w:tc>
        <w:tc>
          <w:tcPr>
            <w:tcW w:type="dxa" w:w="3456"/>
            <w:vAlign w:val="center"/>
          </w:tcPr>
          <w:p>
            <w:pPr>
              <w:spacing w:after="20"/>
            </w:pPr>
            <w:r>
              <w:rPr>
                <w:rFonts w:ascii="Aptos" w:hAnsi="Aptos"/>
                <w:sz w:val="15"/>
              </w:rPr>
              <w:t>Prompt Registry</w:t>
            </w:r>
          </w:p>
        </w:tc>
        <w:tc>
          <w:tcPr>
            <w:tcW w:type="dxa" w:w="4608"/>
            <w:vAlign w:val="center"/>
          </w:tcPr>
          <w:p>
            <w:pPr>
              <w:spacing w:after="20"/>
            </w:pPr>
            <w:r>
              <w:rPr>
                <w:rFonts w:ascii="Aptos" w:hAnsi="Aptos"/>
                <w:sz w:val="15"/>
              </w:rPr>
              <w:t>Versioning, schemas et tests.</w:t>
            </w:r>
          </w:p>
        </w:tc>
      </w:tr>
      <w:tr>
        <w:tc>
          <w:tcPr>
            <w:tcW w:type="dxa" w:w="1440"/>
            <w:shd w:fill="F5F9FC"/>
            <w:vAlign w:val="center"/>
          </w:tcPr>
          <w:p>
            <w:pPr>
              <w:spacing w:after="20"/>
            </w:pPr>
            <w:r>
              <w:rPr>
                <w:rFonts w:ascii="Aptos" w:hAnsi="Aptos"/>
                <w:sz w:val="15"/>
              </w:rPr>
              <w:t>IA-3</w:t>
            </w:r>
          </w:p>
        </w:tc>
        <w:tc>
          <w:tcPr>
            <w:tcW w:type="dxa" w:w="3456"/>
            <w:shd w:fill="F5F9FC"/>
            <w:vAlign w:val="center"/>
          </w:tcPr>
          <w:p>
            <w:pPr>
              <w:spacing w:after="20"/>
            </w:pPr>
            <w:r>
              <w:rPr>
                <w:rFonts w:ascii="Aptos" w:hAnsi="Aptos"/>
                <w:sz w:val="15"/>
              </w:rPr>
              <w:t>Professor Orchestrator</w:t>
            </w:r>
          </w:p>
        </w:tc>
        <w:tc>
          <w:tcPr>
            <w:tcW w:type="dxa" w:w="4608"/>
            <w:shd w:fill="F5F9FC"/>
            <w:vAlign w:val="center"/>
          </w:tcPr>
          <w:p>
            <w:pPr>
              <w:spacing w:after="20"/>
            </w:pPr>
            <w:r>
              <w:rPr>
                <w:rFonts w:ascii="Aptos" w:hAnsi="Aptos"/>
                <w:sz w:val="15"/>
              </w:rPr>
              <w:t>Use cases élève et parent.</w:t>
            </w:r>
          </w:p>
        </w:tc>
      </w:tr>
      <w:tr>
        <w:tc>
          <w:tcPr>
            <w:tcW w:type="dxa" w:w="1440"/>
            <w:vAlign w:val="center"/>
          </w:tcPr>
          <w:p>
            <w:pPr>
              <w:spacing w:after="20"/>
            </w:pPr>
            <w:r>
              <w:rPr>
                <w:rFonts w:ascii="Aptos" w:hAnsi="Aptos"/>
                <w:sz w:val="15"/>
              </w:rPr>
              <w:t>IA-4</w:t>
            </w:r>
          </w:p>
        </w:tc>
        <w:tc>
          <w:tcPr>
            <w:tcW w:type="dxa" w:w="3456"/>
            <w:vAlign w:val="center"/>
          </w:tcPr>
          <w:p>
            <w:pPr>
              <w:spacing w:after="20"/>
            </w:pPr>
            <w:r>
              <w:rPr>
                <w:rFonts w:ascii="Aptos" w:hAnsi="Aptos"/>
                <w:sz w:val="15"/>
              </w:rPr>
              <w:t>RAG curriculum</w:t>
            </w:r>
          </w:p>
        </w:tc>
        <w:tc>
          <w:tcPr>
            <w:tcW w:type="dxa" w:w="4608"/>
            <w:vAlign w:val="center"/>
          </w:tcPr>
          <w:p>
            <w:pPr>
              <w:spacing w:after="20"/>
            </w:pPr>
            <w:r>
              <w:rPr>
                <w:rFonts w:ascii="Aptos" w:hAnsi="Aptos"/>
                <w:sz w:val="15"/>
              </w:rPr>
              <w:t>Ingestion, retrieval, citations.</w:t>
            </w:r>
          </w:p>
        </w:tc>
      </w:tr>
      <w:tr>
        <w:tc>
          <w:tcPr>
            <w:tcW w:type="dxa" w:w="1440"/>
            <w:shd w:fill="F5F9FC"/>
            <w:vAlign w:val="center"/>
          </w:tcPr>
          <w:p>
            <w:pPr>
              <w:spacing w:after="20"/>
            </w:pPr>
            <w:r>
              <w:rPr>
                <w:rFonts w:ascii="Aptos" w:hAnsi="Aptos"/>
                <w:sz w:val="15"/>
              </w:rPr>
              <w:t>IA-5</w:t>
            </w:r>
          </w:p>
        </w:tc>
        <w:tc>
          <w:tcPr>
            <w:tcW w:type="dxa" w:w="3456"/>
            <w:shd w:fill="F5F9FC"/>
            <w:vAlign w:val="center"/>
          </w:tcPr>
          <w:p>
            <w:pPr>
              <w:spacing w:after="20"/>
            </w:pPr>
            <w:r>
              <w:rPr>
                <w:rFonts w:ascii="Aptos" w:hAnsi="Aptos"/>
                <w:sz w:val="15"/>
              </w:rPr>
              <w:t>Memory contrôlée</w:t>
            </w:r>
          </w:p>
        </w:tc>
        <w:tc>
          <w:tcPr>
            <w:tcW w:type="dxa" w:w="4608"/>
            <w:shd w:fill="F5F9FC"/>
            <w:vAlign w:val="center"/>
          </w:tcPr>
          <w:p>
            <w:pPr>
              <w:spacing w:after="20"/>
            </w:pPr>
            <w:r>
              <w:rPr>
                <w:rFonts w:ascii="Aptos" w:hAnsi="Aptos"/>
                <w:sz w:val="15"/>
              </w:rPr>
              <w:t>Session et learning memory.</w:t>
            </w:r>
          </w:p>
        </w:tc>
      </w:tr>
      <w:tr>
        <w:tc>
          <w:tcPr>
            <w:tcW w:type="dxa" w:w="1440"/>
            <w:vAlign w:val="center"/>
          </w:tcPr>
          <w:p>
            <w:pPr>
              <w:spacing w:after="20"/>
            </w:pPr>
            <w:r>
              <w:rPr>
                <w:rFonts w:ascii="Aptos" w:hAnsi="Aptos"/>
                <w:sz w:val="15"/>
              </w:rPr>
              <w:t>IA-6</w:t>
            </w:r>
          </w:p>
        </w:tc>
        <w:tc>
          <w:tcPr>
            <w:tcW w:type="dxa" w:w="3456"/>
            <w:vAlign w:val="center"/>
          </w:tcPr>
          <w:p>
            <w:pPr>
              <w:spacing w:after="20"/>
            </w:pPr>
            <w:r>
              <w:rPr>
                <w:rFonts w:ascii="Aptos" w:hAnsi="Aptos"/>
                <w:sz w:val="15"/>
              </w:rPr>
              <w:t>Analytics narratifs</w:t>
            </w:r>
          </w:p>
        </w:tc>
        <w:tc>
          <w:tcPr>
            <w:tcW w:type="dxa" w:w="4608"/>
            <w:vAlign w:val="center"/>
          </w:tcPr>
          <w:p>
            <w:pPr>
              <w:spacing w:after="20"/>
            </w:pPr>
            <w:r>
              <w:rPr>
                <w:rFonts w:ascii="Aptos" w:hAnsi="Aptos"/>
                <w:sz w:val="15"/>
              </w:rPr>
              <w:t>Synthèses sourcées et prudentes.</w:t>
            </w:r>
          </w:p>
        </w:tc>
      </w:tr>
      <w:tr>
        <w:tc>
          <w:tcPr>
            <w:tcW w:type="dxa" w:w="1440"/>
            <w:shd w:fill="F5F9FC"/>
            <w:vAlign w:val="center"/>
          </w:tcPr>
          <w:p>
            <w:pPr>
              <w:spacing w:after="20"/>
            </w:pPr>
            <w:r>
              <w:rPr>
                <w:rFonts w:ascii="Aptos" w:hAnsi="Aptos"/>
                <w:sz w:val="15"/>
              </w:rPr>
              <w:t>IA-7</w:t>
            </w:r>
          </w:p>
        </w:tc>
        <w:tc>
          <w:tcPr>
            <w:tcW w:type="dxa" w:w="3456"/>
            <w:shd w:fill="F5F9FC"/>
            <w:vAlign w:val="center"/>
          </w:tcPr>
          <w:p>
            <w:pPr>
              <w:spacing w:after="20"/>
            </w:pPr>
            <w:r>
              <w:rPr>
                <w:rFonts w:ascii="Aptos" w:hAnsi="Aptos"/>
                <w:sz w:val="15"/>
              </w:rPr>
              <w:t>Planning Intelligence</w:t>
            </w:r>
          </w:p>
        </w:tc>
        <w:tc>
          <w:tcPr>
            <w:tcW w:type="dxa" w:w="4608"/>
            <w:shd w:fill="F5F9FC"/>
            <w:vAlign w:val="center"/>
          </w:tcPr>
          <w:p>
            <w:pPr>
              <w:spacing w:after="20"/>
            </w:pPr>
            <w:r>
              <w:rPr>
                <w:rFonts w:ascii="Aptos" w:hAnsi="Aptos"/>
                <w:sz w:val="15"/>
              </w:rPr>
              <w:t>Planification déterministe + explication.</w:t>
            </w:r>
          </w:p>
        </w:tc>
      </w:tr>
      <w:tr>
        <w:tc>
          <w:tcPr>
            <w:tcW w:type="dxa" w:w="1440"/>
            <w:vAlign w:val="center"/>
          </w:tcPr>
          <w:p>
            <w:pPr>
              <w:spacing w:after="20"/>
            </w:pPr>
            <w:r>
              <w:rPr>
                <w:rFonts w:ascii="Aptos" w:hAnsi="Aptos"/>
                <w:sz w:val="15"/>
              </w:rPr>
              <w:t>IA-8</w:t>
            </w:r>
          </w:p>
        </w:tc>
        <w:tc>
          <w:tcPr>
            <w:tcW w:type="dxa" w:w="3456"/>
            <w:vAlign w:val="center"/>
          </w:tcPr>
          <w:p>
            <w:pPr>
              <w:spacing w:after="20"/>
            </w:pPr>
            <w:r>
              <w:rPr>
                <w:rFonts w:ascii="Aptos" w:hAnsi="Aptos"/>
                <w:sz w:val="15"/>
              </w:rPr>
              <w:t>Production hardening</w:t>
            </w:r>
          </w:p>
        </w:tc>
        <w:tc>
          <w:tcPr>
            <w:tcW w:type="dxa" w:w="4608"/>
            <w:vAlign w:val="center"/>
          </w:tcPr>
          <w:p>
            <w:pPr>
              <w:spacing w:after="20"/>
            </w:pPr>
            <w:r>
              <w:rPr>
                <w:rFonts w:ascii="Aptos" w:hAnsi="Aptos"/>
                <w:sz w:val="15"/>
              </w:rPr>
              <w:t>SLO, sécurité, FinOps, canary.</w:t>
            </w:r>
          </w:p>
        </w:tc>
      </w:tr>
    </w:tbl>
    <w:p>
      <w:pPr>
        <w:spacing w:after="0"/>
      </w:pPr>
    </w:p>
    <w:tbl>
      <w:tblPr>
        <w:tblW w:type="auto" w:w="0"/>
        <w:tblLook w:firstColumn="1" w:firstRow="1" w:lastColumn="0" w:lastRow="0" w:noHBand="0" w:noVBand="1" w:val="04A0"/>
      </w:tblPr>
      <w:tblGrid>
        <w:gridCol w:w="10109"/>
      </w:tblGrid>
      <w:tr>
        <w:tc>
          <w:tcPr>
            <w:tcW w:type="dxa" w:w="10109"/>
            <w:shd w:fill="EAF7F0"/>
            <w:tcBorders>
              <w:left w:val="single" w:sz="18" w:color="2F855A"/>
              <w:top w:val="single" w:sz="4" w:color="D7E3EA"/>
              <w:bottom w:val="single" w:sz="4" w:color="D7E3EA"/>
              <w:right w:val="single" w:sz="4" w:color="D7E3EA"/>
            </w:tcBorders>
          </w:tcPr>
          <w:p>
            <w:r>
              <w:rPr>
                <w:b/>
                <w:color w:val="2F855A"/>
                <w:sz w:val="19"/>
              </w:rPr>
              <w:t>Ordre recommandé</w:t>
            </w:r>
          </w:p>
          <w:p>
            <w:pPr>
              <w:pStyle w:val="Callout"/>
            </w:pPr>
            <w:r>
              <w:t>Industrialiser d’abord la gateway, les prompts, les traces et les tests. Ajouter ensuite RAG, mémoire et orchestration. Une interface spectaculaire sans gouvernance augmente le risque et la dette.</w:t>
            </w:r>
          </w:p>
        </w:tc>
      </w:tr>
    </w:tbl>
    <w:p>
      <w:pPr>
        <w:spacing w:after="0"/>
      </w:pPr>
    </w:p>
    <w:p>
      <w:pPr>
        <w:pStyle w:val="Heading1"/>
      </w:pPr>
      <w:r>
        <w:t>24. Règles Cursor et Definition of Done</w:t>
      </w:r>
    </w:p>
    <w:p>
      <w:pPr>
        <w:spacing w:after="140"/>
        <w:pBdr>
          <w:bottom w:val="single" w:sz="10" w:space="1" w:color="2A8BB8"/>
        </w:pBdr>
      </w:pPr>
    </w:p>
    <w:p>
      <w:pPr>
        <w:pStyle w:val="ListNumber"/>
        <w:spacing w:after="40"/>
      </w:pPr>
      <w:r>
        <w:t>Auditer les appels LLM existants avant modification.</w:t>
      </w:r>
    </w:p>
    <w:p>
      <w:pPr>
        <w:pStyle w:val="ListNumber"/>
        <w:spacing w:after="40"/>
      </w:pPr>
      <w:r>
        <w:t>Identifier le use case, le propriétaire et le risque.</w:t>
      </w:r>
    </w:p>
    <w:p>
      <w:pPr>
        <w:pStyle w:val="ListNumber"/>
        <w:spacing w:after="40"/>
      </w:pPr>
      <w:r>
        <w:t>Réutiliser LLM Gateway, Prompt Registry et services métier.</w:t>
      </w:r>
    </w:p>
    <w:p>
      <w:pPr>
        <w:pStyle w:val="ListNumber"/>
        <w:spacing w:after="40"/>
      </w:pPr>
      <w:r>
        <w:t>Ne pas écrire de prompt long directement dans une page Streamlit.</w:t>
      </w:r>
    </w:p>
    <w:p>
      <w:pPr>
        <w:pStyle w:val="ListNumber"/>
        <w:spacing w:after="40"/>
      </w:pPr>
      <w:r>
        <w:t>Ne pas envoyer l’historique complet par défaut.</w:t>
      </w:r>
    </w:p>
    <w:p>
      <w:pPr>
        <w:pStyle w:val="ListNumber"/>
        <w:spacing w:after="40"/>
      </w:pPr>
      <w:r>
        <w:t>Ne pas persister de réponse LLM comme fait métier sans validation.</w:t>
      </w:r>
    </w:p>
    <w:p>
      <w:pPr>
        <w:pStyle w:val="ListNumber"/>
        <w:spacing w:after="40"/>
      </w:pPr>
      <w:r>
        <w:t>Ajouter trace_id, modèle, prompt version et coût.</w:t>
      </w:r>
    </w:p>
    <w:p>
      <w:pPr>
        <w:pStyle w:val="ListNumber"/>
        <w:spacing w:after="40"/>
      </w:pPr>
      <w:r>
        <w:t>Ajouter golden tests et cas adversariaux.</w:t>
      </w:r>
    </w:p>
    <w:p>
      <w:pPr>
        <w:pStyle w:val="ListNumber"/>
        <w:spacing w:after="40"/>
      </w:pPr>
      <w:r>
        <w:t>Vérifier les modes dégradés.</w:t>
      </w:r>
    </w:p>
    <w:p>
      <w:pPr>
        <w:pStyle w:val="ListNumber"/>
        <w:spacing w:after="40"/>
      </w:pPr>
      <w:r>
        <w:t>Documenter les limitations.</w:t>
      </w:r>
    </w:p>
    <w:p>
      <w:pPr>
        <w:pStyle w:val="ListNumber"/>
        <w:spacing w:after="40"/>
      </w:pPr>
      <w:r>
        <w:t>Ne pas commit/push sans validation explicite de Francis.</w:t>
      </w:r>
    </w:p>
    <w:p>
      <w:pPr>
        <w:pStyle w:val="Heading2"/>
      </w:pPr>
      <w:r>
        <w:t>24.1 Definition of Done</w:t>
      </w:r>
    </w:p>
    <w:tbl>
      <w:tblPr>
        <w:tblStyle w:val="TableGrid"/>
        <w:tblW w:type="auto" w:w="0"/>
        <w:jc w:val="center"/>
        <w:tblLook w:firstColumn="1" w:firstRow="1" w:lastColumn="0" w:lastRow="0" w:noHBand="0" w:noVBand="1" w:val="04A0"/>
      </w:tblPr>
      <w:tblGrid>
        <w:gridCol w:w="5054"/>
        <w:gridCol w:w="5054"/>
      </w:tblGrid>
      <w:tr>
        <w:tc>
          <w:tcPr>
            <w:tcW w:type="dxa" w:w="2448"/>
            <w:shd w:fill="153B5B"/>
          </w:tcPr>
          <w:p>
            <w:r>
              <w:rPr>
                <w:b/>
                <w:color w:val="FFFFFF"/>
                <w:sz w:val="16"/>
              </w:rPr>
              <w:t>Domaine</w:t>
            </w:r>
          </w:p>
        </w:tc>
        <w:tc>
          <w:tcPr>
            <w:tcW w:type="dxa" w:w="7056"/>
            <w:shd w:fill="153B5B"/>
          </w:tcPr>
          <w:p>
            <w:r>
              <w:rPr>
                <w:b/>
                <w:color w:val="FFFFFF"/>
                <w:sz w:val="16"/>
              </w:rPr>
              <w:t>Critère</w:t>
            </w:r>
          </w:p>
        </w:tc>
      </w:tr>
      <w:tr>
        <w:tc>
          <w:tcPr>
            <w:tcW w:type="dxa" w:w="2448"/>
            <w:vAlign w:val="center"/>
          </w:tcPr>
          <w:p>
            <w:pPr>
              <w:spacing w:after="20"/>
            </w:pPr>
            <w:r>
              <w:rPr>
                <w:rFonts w:ascii="Aptos" w:hAnsi="Aptos"/>
                <w:sz w:val="16"/>
              </w:rPr>
              <w:t>Architecture</w:t>
            </w:r>
          </w:p>
        </w:tc>
        <w:tc>
          <w:tcPr>
            <w:tcW w:type="dxa" w:w="7056"/>
            <w:vAlign w:val="center"/>
          </w:tcPr>
          <w:p>
            <w:pPr>
              <w:spacing w:after="20"/>
            </w:pPr>
            <w:r>
              <w:rPr>
                <w:rFonts w:ascii="Aptos" w:hAnsi="Aptos"/>
                <w:sz w:val="16"/>
              </w:rPr>
              <w:t>Aucun appel fournisseur hors gateway.</w:t>
            </w:r>
          </w:p>
        </w:tc>
      </w:tr>
      <w:tr>
        <w:tc>
          <w:tcPr>
            <w:tcW w:type="dxa" w:w="2448"/>
            <w:shd w:fill="F5F9FC"/>
            <w:vAlign w:val="center"/>
          </w:tcPr>
          <w:p>
            <w:pPr>
              <w:spacing w:after="20"/>
            </w:pPr>
            <w:r>
              <w:rPr>
                <w:rFonts w:ascii="Aptos" w:hAnsi="Aptos"/>
                <w:sz w:val="16"/>
              </w:rPr>
              <w:t>Prompt</w:t>
            </w:r>
          </w:p>
        </w:tc>
        <w:tc>
          <w:tcPr>
            <w:tcW w:type="dxa" w:w="7056"/>
            <w:shd w:fill="F5F9FC"/>
            <w:vAlign w:val="center"/>
          </w:tcPr>
          <w:p>
            <w:pPr>
              <w:spacing w:after="20"/>
            </w:pPr>
            <w:r>
              <w:rPr>
                <w:rFonts w:ascii="Aptos" w:hAnsi="Aptos"/>
                <w:sz w:val="16"/>
              </w:rPr>
              <w:t>Versionné, Approved et testé.</w:t>
            </w:r>
          </w:p>
        </w:tc>
      </w:tr>
      <w:tr>
        <w:tc>
          <w:tcPr>
            <w:tcW w:type="dxa" w:w="2448"/>
            <w:vAlign w:val="center"/>
          </w:tcPr>
          <w:p>
            <w:pPr>
              <w:spacing w:after="20"/>
            </w:pPr>
            <w:r>
              <w:rPr>
                <w:rFonts w:ascii="Aptos" w:hAnsi="Aptos"/>
                <w:sz w:val="16"/>
              </w:rPr>
              <w:t>Données</w:t>
            </w:r>
          </w:p>
        </w:tc>
        <w:tc>
          <w:tcPr>
            <w:tcW w:type="dxa" w:w="7056"/>
            <w:vAlign w:val="center"/>
          </w:tcPr>
          <w:p>
            <w:pPr>
              <w:spacing w:after="20"/>
            </w:pPr>
            <w:r>
              <w:rPr>
                <w:rFonts w:ascii="Aptos" w:hAnsi="Aptos"/>
                <w:sz w:val="16"/>
              </w:rPr>
              <w:t>Contexte minimal, autorisé et tracé.</w:t>
            </w:r>
          </w:p>
        </w:tc>
      </w:tr>
      <w:tr>
        <w:tc>
          <w:tcPr>
            <w:tcW w:type="dxa" w:w="2448"/>
            <w:shd w:fill="F5F9FC"/>
            <w:vAlign w:val="center"/>
          </w:tcPr>
          <w:p>
            <w:pPr>
              <w:spacing w:after="20"/>
            </w:pPr>
            <w:r>
              <w:rPr>
                <w:rFonts w:ascii="Aptos" w:hAnsi="Aptos"/>
                <w:sz w:val="16"/>
              </w:rPr>
              <w:t>Grounding</w:t>
            </w:r>
          </w:p>
        </w:tc>
        <w:tc>
          <w:tcPr>
            <w:tcW w:type="dxa" w:w="7056"/>
            <w:shd w:fill="F5F9FC"/>
            <w:vAlign w:val="center"/>
          </w:tcPr>
          <w:p>
            <w:pPr>
              <w:spacing w:after="20"/>
            </w:pPr>
            <w:r>
              <w:rPr>
                <w:rFonts w:ascii="Aptos" w:hAnsi="Aptos"/>
                <w:sz w:val="16"/>
              </w:rPr>
              <w:t>Sources explicites pour cas requis.</w:t>
            </w:r>
          </w:p>
        </w:tc>
      </w:tr>
      <w:tr>
        <w:tc>
          <w:tcPr>
            <w:tcW w:type="dxa" w:w="2448"/>
            <w:vAlign w:val="center"/>
          </w:tcPr>
          <w:p>
            <w:pPr>
              <w:spacing w:after="20"/>
            </w:pPr>
            <w:r>
              <w:rPr>
                <w:rFonts w:ascii="Aptos" w:hAnsi="Aptos"/>
                <w:sz w:val="16"/>
              </w:rPr>
              <w:t>Output</w:t>
            </w:r>
          </w:p>
        </w:tc>
        <w:tc>
          <w:tcPr>
            <w:tcW w:type="dxa" w:w="7056"/>
            <w:vAlign w:val="center"/>
          </w:tcPr>
          <w:p>
            <w:pPr>
              <w:spacing w:after="20"/>
            </w:pPr>
            <w:r>
              <w:rPr>
                <w:rFonts w:ascii="Aptos" w:hAnsi="Aptos"/>
                <w:sz w:val="16"/>
              </w:rPr>
              <w:t>Schéma validé et erreurs gérées.</w:t>
            </w:r>
          </w:p>
        </w:tc>
      </w:tr>
      <w:tr>
        <w:tc>
          <w:tcPr>
            <w:tcW w:type="dxa" w:w="2448"/>
            <w:shd w:fill="F5F9FC"/>
            <w:vAlign w:val="center"/>
          </w:tcPr>
          <w:p>
            <w:pPr>
              <w:spacing w:after="20"/>
            </w:pPr>
            <w:r>
              <w:rPr>
                <w:rFonts w:ascii="Aptos" w:hAnsi="Aptos"/>
                <w:sz w:val="16"/>
              </w:rPr>
              <w:t>Safety</w:t>
            </w:r>
          </w:p>
        </w:tc>
        <w:tc>
          <w:tcPr>
            <w:tcW w:type="dxa" w:w="7056"/>
            <w:shd w:fill="F5F9FC"/>
            <w:vAlign w:val="center"/>
          </w:tcPr>
          <w:p>
            <w:pPr>
              <w:spacing w:after="20"/>
            </w:pPr>
            <w:r>
              <w:rPr>
                <w:rFonts w:ascii="Aptos" w:hAnsi="Aptos"/>
                <w:sz w:val="16"/>
              </w:rPr>
              <w:t>Tests mineurs, injection et confidentialité verts.</w:t>
            </w:r>
          </w:p>
        </w:tc>
      </w:tr>
      <w:tr>
        <w:tc>
          <w:tcPr>
            <w:tcW w:type="dxa" w:w="2448"/>
            <w:vAlign w:val="center"/>
          </w:tcPr>
          <w:p>
            <w:pPr>
              <w:spacing w:after="20"/>
            </w:pPr>
            <w:r>
              <w:rPr>
                <w:rFonts w:ascii="Aptos" w:hAnsi="Aptos"/>
                <w:sz w:val="16"/>
              </w:rPr>
              <w:t>Coût</w:t>
            </w:r>
          </w:p>
        </w:tc>
        <w:tc>
          <w:tcPr>
            <w:tcW w:type="dxa" w:w="7056"/>
            <w:vAlign w:val="center"/>
          </w:tcPr>
          <w:p>
            <w:pPr>
              <w:spacing w:after="20"/>
            </w:pPr>
            <w:r>
              <w:rPr>
                <w:rFonts w:ascii="Aptos" w:hAnsi="Aptos"/>
                <w:sz w:val="16"/>
              </w:rPr>
              <w:t>Budget et métriques disponibles.</w:t>
            </w:r>
          </w:p>
        </w:tc>
      </w:tr>
      <w:tr>
        <w:tc>
          <w:tcPr>
            <w:tcW w:type="dxa" w:w="2448"/>
            <w:shd w:fill="F5F9FC"/>
            <w:vAlign w:val="center"/>
          </w:tcPr>
          <w:p>
            <w:pPr>
              <w:spacing w:after="20"/>
            </w:pPr>
            <w:r>
              <w:rPr>
                <w:rFonts w:ascii="Aptos" w:hAnsi="Aptos"/>
                <w:sz w:val="16"/>
              </w:rPr>
              <w:t>Résilience</w:t>
            </w:r>
          </w:p>
        </w:tc>
        <w:tc>
          <w:tcPr>
            <w:tcW w:type="dxa" w:w="7056"/>
            <w:shd w:fill="F5F9FC"/>
            <w:vAlign w:val="center"/>
          </w:tcPr>
          <w:p>
            <w:pPr>
              <w:spacing w:after="20"/>
            </w:pPr>
            <w:r>
              <w:rPr>
                <w:rFonts w:ascii="Aptos" w:hAnsi="Aptos"/>
                <w:sz w:val="16"/>
              </w:rPr>
              <w:t>Timeout, fallback et mode dégradé testés.</w:t>
            </w:r>
          </w:p>
        </w:tc>
      </w:tr>
      <w:tr>
        <w:tc>
          <w:tcPr>
            <w:tcW w:type="dxa" w:w="2448"/>
            <w:vAlign w:val="center"/>
          </w:tcPr>
          <w:p>
            <w:pPr>
              <w:spacing w:after="20"/>
            </w:pPr>
            <w:r>
              <w:rPr>
                <w:rFonts w:ascii="Aptos" w:hAnsi="Aptos"/>
                <w:sz w:val="16"/>
              </w:rPr>
              <w:t>Pédagogie</w:t>
            </w:r>
          </w:p>
        </w:tc>
        <w:tc>
          <w:tcPr>
            <w:tcW w:type="dxa" w:w="7056"/>
            <w:vAlign w:val="center"/>
          </w:tcPr>
          <w:p>
            <w:pPr>
              <w:spacing w:after="20"/>
            </w:pPr>
            <w:r>
              <w:rPr>
                <w:rFonts w:ascii="Aptos" w:hAnsi="Aptos"/>
                <w:sz w:val="16"/>
              </w:rPr>
              <w:t>Revue humaine sur échantillon.</w:t>
            </w:r>
          </w:p>
        </w:tc>
      </w:tr>
      <w:tr>
        <w:tc>
          <w:tcPr>
            <w:tcW w:type="dxa" w:w="2448"/>
            <w:shd w:fill="F5F9FC"/>
            <w:vAlign w:val="center"/>
          </w:tcPr>
          <w:p>
            <w:pPr>
              <w:spacing w:after="20"/>
            </w:pPr>
            <w:r>
              <w:rPr>
                <w:rFonts w:ascii="Aptos" w:hAnsi="Aptos"/>
                <w:sz w:val="16"/>
              </w:rPr>
              <w:t>Documentation</w:t>
            </w:r>
          </w:p>
        </w:tc>
        <w:tc>
          <w:tcPr>
            <w:tcW w:type="dxa" w:w="7056"/>
            <w:shd w:fill="F5F9FC"/>
            <w:vAlign w:val="center"/>
          </w:tcPr>
          <w:p>
            <w:pPr>
              <w:spacing w:after="20"/>
            </w:pPr>
            <w:r>
              <w:rPr>
                <w:rFonts w:ascii="Aptos" w:hAnsi="Aptos"/>
                <w:sz w:val="16"/>
              </w:rPr>
              <w:t>Runbook, limites et rollback à jour.</w:t>
            </w:r>
          </w:p>
        </w:tc>
      </w:tr>
    </w:tbl>
    <w:p>
      <w:pPr>
        <w:spacing w:after="0"/>
      </w:pPr>
    </w:p>
    <w:p>
      <w:pPr>
        <w:pStyle w:val="Heading1"/>
      </w:pPr>
      <w:r>
        <w:t>25. Annexes techniques</w:t>
      </w:r>
    </w:p>
    <w:p>
      <w:pPr>
        <w:spacing w:after="140"/>
        <w:pBdr>
          <w:bottom w:val="single" w:sz="10" w:space="1" w:color="2A8BB8"/>
        </w:pBdr>
      </w:pPr>
    </w:p>
    <w:p>
      <w:pPr>
        <w:pStyle w:val="Heading2"/>
      </w:pPr>
      <w:r>
        <w:t>25.1 DTO principaux</w:t>
      </w:r>
    </w:p>
    <w:tbl>
      <w:tblPr>
        <w:tblW w:type="auto" w:w="0"/>
        <w:tblLook w:firstColumn="1" w:firstRow="1" w:lastColumn="0" w:lastRow="0" w:noHBand="0" w:noVBand="1" w:val="04A0"/>
      </w:tblPr>
      <w:tblGrid>
        <w:gridCol w:w="10109"/>
      </w:tblGrid>
      <w:tr>
        <w:tc>
          <w:tcPr>
            <w:tcW w:type="dxa" w:w="10109"/>
            <w:shd w:fill="F3F5F7"/>
            <w:tcBorders>
              <w:top w:val="single" w:sz="4" w:color="D7DDE3"/>
              <w:bottom w:val="single" w:sz="4" w:color="D7DDE3"/>
              <w:left w:val="single" w:sz="4" w:color="D7DDE3"/>
              <w:right w:val="single" w:sz="4" w:color="D7DDE3"/>
            </w:tcBorders>
          </w:tcPr>
          <w:p>
            <w:pPr>
              <w:pStyle w:val="CodeBlock"/>
            </w:pPr>
            <w:r>
              <w:t>AIRequest</w:t>
              <w:br/>
              <w:t>AIResponse</w:t>
              <w:br/>
              <w:t>LLMRequest</w:t>
              <w:br/>
              <w:t>LLMResponse</w:t>
              <w:br/>
              <w:t>PromptTemplate</w:t>
              <w:br/>
              <w:t>PromptVersion</w:t>
              <w:br/>
              <w:t>ContextPack</w:t>
              <w:br/>
              <w:t>RetrievedChunk</w:t>
              <w:br/>
              <w:t>CitationMap</w:t>
              <w:br/>
              <w:t>MemoryFact</w:t>
              <w:br/>
              <w:t>PolicyDecision</w:t>
              <w:br/>
              <w:t>OutputValidationResult</w:t>
              <w:br/>
              <w:t>AITrace</w:t>
              <w:br/>
              <w:t>ModelRouteDecision</w:t>
            </w:r>
          </w:p>
        </w:tc>
      </w:tr>
    </w:tbl>
    <w:p>
      <w:pPr>
        <w:spacing w:after="0"/>
      </w:pPr>
    </w:p>
    <w:p>
      <w:pPr>
        <w:pStyle w:val="Heading2"/>
      </w:pPr>
      <w:r>
        <w:t>25.2 Classification des données</w:t>
      </w:r>
    </w:p>
    <w:tbl>
      <w:tblPr>
        <w:tblStyle w:val="TableGrid"/>
        <w:tblW w:type="auto" w:w="0"/>
        <w:jc w:val="center"/>
        <w:tblLook w:firstColumn="1" w:firstRow="1" w:lastColumn="0" w:lastRow="0" w:noHBand="0" w:noVBand="1" w:val="04A0"/>
      </w:tblPr>
      <w:tblGrid>
        <w:gridCol w:w="3370"/>
        <w:gridCol w:w="3370"/>
        <w:gridCol w:w="3370"/>
      </w:tblGrid>
      <w:tr>
        <w:tc>
          <w:tcPr>
            <w:tcW w:type="dxa" w:w="2016"/>
            <w:shd w:fill="153B5B"/>
          </w:tcPr>
          <w:p>
            <w:r>
              <w:rPr>
                <w:b/>
                <w:color w:val="FFFFFF"/>
                <w:sz w:val="15"/>
              </w:rPr>
              <w:t>Classe</w:t>
            </w:r>
          </w:p>
        </w:tc>
        <w:tc>
          <w:tcPr>
            <w:tcW w:type="dxa" w:w="3888"/>
            <w:shd w:fill="153B5B"/>
          </w:tcPr>
          <w:p>
            <w:r>
              <w:rPr>
                <w:b/>
                <w:color w:val="FFFFFF"/>
                <w:sz w:val="15"/>
              </w:rPr>
              <w:t>Exemples</w:t>
            </w:r>
          </w:p>
        </w:tc>
        <w:tc>
          <w:tcPr>
            <w:tcW w:type="dxa" w:w="3744"/>
            <w:shd w:fill="153B5B"/>
          </w:tcPr>
          <w:p>
            <w:r>
              <w:rPr>
                <w:b/>
                <w:color w:val="FFFFFF"/>
                <w:sz w:val="15"/>
              </w:rPr>
              <w:t>Politique</w:t>
            </w:r>
          </w:p>
        </w:tc>
      </w:tr>
      <w:tr>
        <w:tc>
          <w:tcPr>
            <w:tcW w:type="dxa" w:w="2016"/>
            <w:vAlign w:val="center"/>
          </w:tcPr>
          <w:p>
            <w:pPr>
              <w:spacing w:after="20"/>
            </w:pPr>
            <w:r>
              <w:rPr>
                <w:rFonts w:ascii="Aptos" w:hAnsi="Aptos"/>
                <w:sz w:val="15"/>
              </w:rPr>
              <w:t>Public</w:t>
            </w:r>
          </w:p>
        </w:tc>
        <w:tc>
          <w:tcPr>
            <w:tcW w:type="dxa" w:w="3888"/>
            <w:vAlign w:val="center"/>
          </w:tcPr>
          <w:p>
            <w:pPr>
              <w:spacing w:after="20"/>
            </w:pPr>
            <w:r>
              <w:rPr>
                <w:rFonts w:ascii="Aptos" w:hAnsi="Aptos"/>
                <w:sz w:val="15"/>
              </w:rPr>
              <w:t>Curriculum officiel publié</w:t>
            </w:r>
          </w:p>
        </w:tc>
        <w:tc>
          <w:tcPr>
            <w:tcW w:type="dxa" w:w="3744"/>
            <w:vAlign w:val="center"/>
          </w:tcPr>
          <w:p>
            <w:pPr>
              <w:spacing w:after="20"/>
            </w:pPr>
            <w:r>
              <w:rPr>
                <w:rFonts w:ascii="Aptos" w:hAnsi="Aptos"/>
                <w:sz w:val="15"/>
              </w:rPr>
              <w:t>Fournisseurs autorisés.</w:t>
            </w:r>
          </w:p>
        </w:tc>
      </w:tr>
      <w:tr>
        <w:tc>
          <w:tcPr>
            <w:tcW w:type="dxa" w:w="2016"/>
            <w:shd w:fill="F5F9FC"/>
            <w:vAlign w:val="center"/>
          </w:tcPr>
          <w:p>
            <w:pPr>
              <w:spacing w:after="20"/>
            </w:pPr>
            <w:r>
              <w:rPr>
                <w:rFonts w:ascii="Aptos" w:hAnsi="Aptos"/>
                <w:sz w:val="15"/>
              </w:rPr>
              <w:t>Interne</w:t>
            </w:r>
          </w:p>
        </w:tc>
        <w:tc>
          <w:tcPr>
            <w:tcW w:type="dxa" w:w="3888"/>
            <w:shd w:fill="F5F9FC"/>
            <w:vAlign w:val="center"/>
          </w:tcPr>
          <w:p>
            <w:pPr>
              <w:spacing w:after="20"/>
            </w:pPr>
            <w:r>
              <w:rPr>
                <w:rFonts w:ascii="Aptos" w:hAnsi="Aptos"/>
                <w:sz w:val="15"/>
              </w:rPr>
              <w:t>Prompts et documentation produit</w:t>
            </w:r>
          </w:p>
        </w:tc>
        <w:tc>
          <w:tcPr>
            <w:tcW w:type="dxa" w:w="3744"/>
            <w:shd w:fill="F5F9FC"/>
            <w:vAlign w:val="center"/>
          </w:tcPr>
          <w:p>
            <w:pPr>
              <w:spacing w:after="20"/>
            </w:pPr>
            <w:r>
              <w:rPr>
                <w:rFonts w:ascii="Aptos" w:hAnsi="Aptos"/>
                <w:sz w:val="15"/>
              </w:rPr>
              <w:t>Accès contrôlé.</w:t>
            </w:r>
          </w:p>
        </w:tc>
      </w:tr>
      <w:tr>
        <w:tc>
          <w:tcPr>
            <w:tcW w:type="dxa" w:w="2016"/>
            <w:vAlign w:val="center"/>
          </w:tcPr>
          <w:p>
            <w:pPr>
              <w:spacing w:after="20"/>
            </w:pPr>
            <w:r>
              <w:rPr>
                <w:rFonts w:ascii="Aptos" w:hAnsi="Aptos"/>
                <w:sz w:val="15"/>
              </w:rPr>
              <w:t>Personnel</w:t>
            </w:r>
          </w:p>
        </w:tc>
        <w:tc>
          <w:tcPr>
            <w:tcW w:type="dxa" w:w="3888"/>
            <w:vAlign w:val="center"/>
          </w:tcPr>
          <w:p>
            <w:pPr>
              <w:spacing w:after="20"/>
            </w:pPr>
            <w:r>
              <w:rPr>
                <w:rFonts w:ascii="Aptos" w:hAnsi="Aptos"/>
                <w:sz w:val="15"/>
              </w:rPr>
              <w:t>Profil learner et progression</w:t>
            </w:r>
          </w:p>
        </w:tc>
        <w:tc>
          <w:tcPr>
            <w:tcW w:type="dxa" w:w="3744"/>
            <w:vAlign w:val="center"/>
          </w:tcPr>
          <w:p>
            <w:pPr>
              <w:spacing w:after="20"/>
            </w:pPr>
            <w:r>
              <w:rPr>
                <w:rFonts w:ascii="Aptos" w:hAnsi="Aptos"/>
                <w:sz w:val="15"/>
              </w:rPr>
              <w:t>Minimisation et chiffrement.</w:t>
            </w:r>
          </w:p>
        </w:tc>
      </w:tr>
      <w:tr>
        <w:tc>
          <w:tcPr>
            <w:tcW w:type="dxa" w:w="2016"/>
            <w:shd w:fill="F5F9FC"/>
            <w:vAlign w:val="center"/>
          </w:tcPr>
          <w:p>
            <w:pPr>
              <w:spacing w:after="20"/>
            </w:pPr>
            <w:r>
              <w:rPr>
                <w:rFonts w:ascii="Aptos" w:hAnsi="Aptos"/>
                <w:sz w:val="15"/>
              </w:rPr>
              <w:t>Sensible mineur</w:t>
            </w:r>
          </w:p>
        </w:tc>
        <w:tc>
          <w:tcPr>
            <w:tcW w:type="dxa" w:w="3888"/>
            <w:shd w:fill="F5F9FC"/>
            <w:vAlign w:val="center"/>
          </w:tcPr>
          <w:p>
            <w:pPr>
              <w:spacing w:after="20"/>
            </w:pPr>
            <w:r>
              <w:rPr>
                <w:rFonts w:ascii="Aptos" w:hAnsi="Aptos"/>
                <w:sz w:val="15"/>
              </w:rPr>
              <w:t>Conversations, signaux comportementaux</w:t>
            </w:r>
          </w:p>
        </w:tc>
        <w:tc>
          <w:tcPr>
            <w:tcW w:type="dxa" w:w="3744"/>
            <w:shd w:fill="F5F9FC"/>
            <w:vAlign w:val="center"/>
          </w:tcPr>
          <w:p>
            <w:pPr>
              <w:spacing w:after="20"/>
            </w:pPr>
            <w:r>
              <w:rPr>
                <w:rFonts w:ascii="Aptos" w:hAnsi="Aptos"/>
                <w:sz w:val="15"/>
              </w:rPr>
              <w:t>Restriction forte et rétention limitée.</w:t>
            </w:r>
          </w:p>
        </w:tc>
      </w:tr>
      <w:tr>
        <w:tc>
          <w:tcPr>
            <w:tcW w:type="dxa" w:w="2016"/>
            <w:vAlign w:val="center"/>
          </w:tcPr>
          <w:p>
            <w:pPr>
              <w:spacing w:after="20"/>
            </w:pPr>
            <w:r>
              <w:rPr>
                <w:rFonts w:ascii="Aptos" w:hAnsi="Aptos"/>
                <w:sz w:val="15"/>
              </w:rPr>
              <w:t>Secret</w:t>
            </w:r>
          </w:p>
        </w:tc>
        <w:tc>
          <w:tcPr>
            <w:tcW w:type="dxa" w:w="3888"/>
            <w:vAlign w:val="center"/>
          </w:tcPr>
          <w:p>
            <w:pPr>
              <w:spacing w:after="20"/>
            </w:pPr>
            <w:r>
              <w:rPr>
                <w:rFonts w:ascii="Aptos" w:hAnsi="Aptos"/>
                <w:sz w:val="15"/>
              </w:rPr>
              <w:t>Clés API, tokens</w:t>
            </w:r>
          </w:p>
        </w:tc>
        <w:tc>
          <w:tcPr>
            <w:tcW w:type="dxa" w:w="3744"/>
            <w:vAlign w:val="center"/>
          </w:tcPr>
          <w:p>
            <w:pPr>
              <w:spacing w:after="20"/>
            </w:pPr>
            <w:r>
              <w:rPr>
                <w:rFonts w:ascii="Aptos" w:hAnsi="Aptos"/>
                <w:sz w:val="15"/>
              </w:rPr>
              <w:t>Jamais dans prompts/logs.</w:t>
            </w:r>
          </w:p>
        </w:tc>
      </w:tr>
    </w:tbl>
    <w:p>
      <w:pPr>
        <w:spacing w:after="0"/>
      </w:pPr>
    </w:p>
    <w:p>
      <w:pPr>
        <w:pStyle w:val="Heading2"/>
      </w:pPr>
      <w:r>
        <w:t>25.3 Codes d’erreur recommandés</w:t>
      </w:r>
    </w:p>
    <w:tbl>
      <w:tblPr>
        <w:tblStyle w:val="TableGrid"/>
        <w:tblW w:type="auto" w:w="0"/>
        <w:jc w:val="center"/>
        <w:tblLook w:firstColumn="1" w:firstRow="1" w:lastColumn="0" w:lastRow="0" w:noHBand="0" w:noVBand="1" w:val="04A0"/>
      </w:tblPr>
      <w:tblGrid>
        <w:gridCol w:w="5054"/>
        <w:gridCol w:w="5054"/>
      </w:tblGrid>
      <w:tr>
        <w:tc>
          <w:tcPr>
            <w:tcW w:type="dxa" w:w="3168"/>
            <w:shd w:fill="153B5B"/>
          </w:tcPr>
          <w:p>
            <w:r>
              <w:rPr>
                <w:b/>
                <w:color w:val="FFFFFF"/>
                <w:sz w:val="16"/>
              </w:rPr>
              <w:t>Code</w:t>
            </w:r>
          </w:p>
        </w:tc>
        <w:tc>
          <w:tcPr>
            <w:tcW w:type="dxa" w:w="6336"/>
            <w:shd w:fill="153B5B"/>
          </w:tcPr>
          <w:p>
            <w:r>
              <w:rPr>
                <w:b/>
                <w:color w:val="FFFFFF"/>
                <w:sz w:val="16"/>
              </w:rPr>
              <w:t>Sens</w:t>
            </w:r>
          </w:p>
        </w:tc>
      </w:tr>
      <w:tr>
        <w:tc>
          <w:tcPr>
            <w:tcW w:type="dxa" w:w="3168"/>
            <w:vAlign w:val="center"/>
          </w:tcPr>
          <w:p>
            <w:pPr>
              <w:spacing w:after="20"/>
            </w:pPr>
            <w:r>
              <w:rPr>
                <w:rFonts w:ascii="Aptos" w:hAnsi="Aptos"/>
                <w:sz w:val="16"/>
              </w:rPr>
              <w:t>AI_POLICY_DENIED</w:t>
            </w:r>
          </w:p>
        </w:tc>
        <w:tc>
          <w:tcPr>
            <w:tcW w:type="dxa" w:w="6336"/>
            <w:vAlign w:val="center"/>
          </w:tcPr>
          <w:p>
            <w:pPr>
              <w:spacing w:after="20"/>
            </w:pPr>
            <w:r>
              <w:rPr>
                <w:rFonts w:ascii="Aptos" w:hAnsi="Aptos"/>
                <w:sz w:val="16"/>
              </w:rPr>
              <w:t>Use case ou données interdits.</w:t>
            </w:r>
          </w:p>
        </w:tc>
      </w:tr>
      <w:tr>
        <w:tc>
          <w:tcPr>
            <w:tcW w:type="dxa" w:w="3168"/>
            <w:shd w:fill="F5F9FC"/>
            <w:vAlign w:val="center"/>
          </w:tcPr>
          <w:p>
            <w:pPr>
              <w:spacing w:after="20"/>
            </w:pPr>
            <w:r>
              <w:rPr>
                <w:rFonts w:ascii="Aptos" w:hAnsi="Aptos"/>
                <w:sz w:val="16"/>
              </w:rPr>
              <w:t>AI_CONTEXT_INSUFFICIENT</w:t>
            </w:r>
          </w:p>
        </w:tc>
        <w:tc>
          <w:tcPr>
            <w:tcW w:type="dxa" w:w="6336"/>
            <w:shd w:fill="F5F9FC"/>
            <w:vAlign w:val="center"/>
          </w:tcPr>
          <w:p>
            <w:pPr>
              <w:spacing w:after="20"/>
            </w:pPr>
            <w:r>
              <w:rPr>
                <w:rFonts w:ascii="Aptos" w:hAnsi="Aptos"/>
                <w:sz w:val="16"/>
              </w:rPr>
              <w:t>Contexte fiable insuffisant.</w:t>
            </w:r>
          </w:p>
        </w:tc>
      </w:tr>
      <w:tr>
        <w:tc>
          <w:tcPr>
            <w:tcW w:type="dxa" w:w="3168"/>
            <w:vAlign w:val="center"/>
          </w:tcPr>
          <w:p>
            <w:pPr>
              <w:spacing w:after="20"/>
            </w:pPr>
            <w:r>
              <w:rPr>
                <w:rFonts w:ascii="Aptos" w:hAnsi="Aptos"/>
                <w:sz w:val="16"/>
              </w:rPr>
              <w:t>AI_PROVIDER_UNAVAILABLE</w:t>
            </w:r>
          </w:p>
        </w:tc>
        <w:tc>
          <w:tcPr>
            <w:tcW w:type="dxa" w:w="6336"/>
            <w:vAlign w:val="center"/>
          </w:tcPr>
          <w:p>
            <w:pPr>
              <w:spacing w:after="20"/>
            </w:pPr>
            <w:r>
              <w:rPr>
                <w:rFonts w:ascii="Aptos" w:hAnsi="Aptos"/>
                <w:sz w:val="16"/>
              </w:rPr>
              <w:t>Fournisseur indisponible.</w:t>
            </w:r>
          </w:p>
        </w:tc>
      </w:tr>
      <w:tr>
        <w:tc>
          <w:tcPr>
            <w:tcW w:type="dxa" w:w="3168"/>
            <w:shd w:fill="F5F9FC"/>
            <w:vAlign w:val="center"/>
          </w:tcPr>
          <w:p>
            <w:pPr>
              <w:spacing w:after="20"/>
            </w:pPr>
            <w:r>
              <w:rPr>
                <w:rFonts w:ascii="Aptos" w:hAnsi="Aptos"/>
                <w:sz w:val="16"/>
              </w:rPr>
              <w:t>AI_OUTPUT_INVALID</w:t>
            </w:r>
          </w:p>
        </w:tc>
        <w:tc>
          <w:tcPr>
            <w:tcW w:type="dxa" w:w="6336"/>
            <w:shd w:fill="F5F9FC"/>
            <w:vAlign w:val="center"/>
          </w:tcPr>
          <w:p>
            <w:pPr>
              <w:spacing w:after="20"/>
            </w:pPr>
            <w:r>
              <w:rPr>
                <w:rFonts w:ascii="Aptos" w:hAnsi="Aptos"/>
                <w:sz w:val="16"/>
              </w:rPr>
              <w:t>Sortie non conforme.</w:t>
            </w:r>
          </w:p>
        </w:tc>
      </w:tr>
      <w:tr>
        <w:tc>
          <w:tcPr>
            <w:tcW w:type="dxa" w:w="3168"/>
            <w:vAlign w:val="center"/>
          </w:tcPr>
          <w:p>
            <w:pPr>
              <w:spacing w:after="20"/>
            </w:pPr>
            <w:r>
              <w:rPr>
                <w:rFonts w:ascii="Aptos" w:hAnsi="Aptos"/>
                <w:sz w:val="16"/>
              </w:rPr>
              <w:t>AI_GROUNDING_FAILED</w:t>
            </w:r>
          </w:p>
        </w:tc>
        <w:tc>
          <w:tcPr>
            <w:tcW w:type="dxa" w:w="6336"/>
            <w:vAlign w:val="center"/>
          </w:tcPr>
          <w:p>
            <w:pPr>
              <w:spacing w:after="20"/>
            </w:pPr>
            <w:r>
              <w:rPr>
                <w:rFonts w:ascii="Aptos" w:hAnsi="Aptos"/>
                <w:sz w:val="16"/>
              </w:rPr>
              <w:t>Réponse non supportée.</w:t>
            </w:r>
          </w:p>
        </w:tc>
      </w:tr>
      <w:tr>
        <w:tc>
          <w:tcPr>
            <w:tcW w:type="dxa" w:w="3168"/>
            <w:shd w:fill="F5F9FC"/>
            <w:vAlign w:val="center"/>
          </w:tcPr>
          <w:p>
            <w:pPr>
              <w:spacing w:after="20"/>
            </w:pPr>
            <w:r>
              <w:rPr>
                <w:rFonts w:ascii="Aptos" w:hAnsi="Aptos"/>
                <w:sz w:val="16"/>
              </w:rPr>
              <w:t>AI_BUDGET_EXCEEDED</w:t>
            </w:r>
          </w:p>
        </w:tc>
        <w:tc>
          <w:tcPr>
            <w:tcW w:type="dxa" w:w="6336"/>
            <w:shd w:fill="F5F9FC"/>
            <w:vAlign w:val="center"/>
          </w:tcPr>
          <w:p>
            <w:pPr>
              <w:spacing w:after="20"/>
            </w:pPr>
            <w:r>
              <w:rPr>
                <w:rFonts w:ascii="Aptos" w:hAnsi="Aptos"/>
                <w:sz w:val="16"/>
              </w:rPr>
              <w:t>Budget dépassé.</w:t>
            </w:r>
          </w:p>
        </w:tc>
      </w:tr>
      <w:tr>
        <w:tc>
          <w:tcPr>
            <w:tcW w:type="dxa" w:w="3168"/>
            <w:vAlign w:val="center"/>
          </w:tcPr>
          <w:p>
            <w:pPr>
              <w:spacing w:after="20"/>
            </w:pPr>
            <w:r>
              <w:rPr>
                <w:rFonts w:ascii="Aptos" w:hAnsi="Aptos"/>
                <w:sz w:val="16"/>
              </w:rPr>
              <w:t>AI_SAFETY_BLOCKED</w:t>
            </w:r>
          </w:p>
        </w:tc>
        <w:tc>
          <w:tcPr>
            <w:tcW w:type="dxa" w:w="6336"/>
            <w:vAlign w:val="center"/>
          </w:tcPr>
          <w:p>
            <w:pPr>
              <w:spacing w:after="20"/>
            </w:pPr>
            <w:r>
              <w:rPr>
                <w:rFonts w:ascii="Aptos" w:hAnsi="Aptos"/>
                <w:sz w:val="16"/>
              </w:rPr>
              <w:t>Sortie bloquée par sécurité.</w:t>
            </w:r>
          </w:p>
        </w:tc>
      </w:tr>
      <w:tr>
        <w:tc>
          <w:tcPr>
            <w:tcW w:type="dxa" w:w="3168"/>
            <w:shd w:fill="F5F9FC"/>
            <w:vAlign w:val="center"/>
          </w:tcPr>
          <w:p>
            <w:pPr>
              <w:spacing w:after="20"/>
            </w:pPr>
            <w:r>
              <w:rPr>
                <w:rFonts w:ascii="Aptos" w:hAnsi="Aptos"/>
                <w:sz w:val="16"/>
              </w:rPr>
              <w:t>AI_TIMEOUT</w:t>
            </w:r>
          </w:p>
        </w:tc>
        <w:tc>
          <w:tcPr>
            <w:tcW w:type="dxa" w:w="6336"/>
            <w:shd w:fill="F5F9FC"/>
            <w:vAlign w:val="center"/>
          </w:tcPr>
          <w:p>
            <w:pPr>
              <w:spacing w:after="20"/>
            </w:pPr>
            <w:r>
              <w:rPr>
                <w:rFonts w:ascii="Aptos" w:hAnsi="Aptos"/>
                <w:sz w:val="16"/>
              </w:rPr>
              <w:t>Délai dépassé.</w:t>
            </w:r>
          </w:p>
        </w:tc>
      </w:tr>
    </w:tbl>
    <w:p>
      <w:pPr>
        <w:spacing w:after="0"/>
      </w:pPr>
    </w:p>
    <w:p>
      <w:pPr>
        <w:pStyle w:val="Heading2"/>
      </w:pPr>
      <w:r>
        <w:t>25.4 Matrice de risques</w:t>
      </w:r>
    </w:p>
    <w:tbl>
      <w:tblPr>
        <w:tblStyle w:val="TableGrid"/>
        <w:tblW w:type="auto" w:w="0"/>
        <w:jc w:val="center"/>
        <w:tblLook w:firstColumn="1" w:firstRow="1" w:lastColumn="0" w:lastRow="0" w:noHBand="0" w:noVBand="1" w:val="04A0"/>
      </w:tblPr>
      <w:tblGrid>
        <w:gridCol w:w="3370"/>
        <w:gridCol w:w="3370"/>
        <w:gridCol w:w="3370"/>
      </w:tblGrid>
      <w:tr>
        <w:tc>
          <w:tcPr>
            <w:tcW w:type="dxa" w:w="2880"/>
            <w:shd w:fill="153B5B"/>
          </w:tcPr>
          <w:p>
            <w:r>
              <w:rPr>
                <w:b/>
                <w:color w:val="FFFFFF"/>
                <w:sz w:val="14"/>
              </w:rPr>
              <w:t>Risque</w:t>
            </w:r>
          </w:p>
        </w:tc>
        <w:tc>
          <w:tcPr>
            <w:tcW w:type="dxa" w:w="2880"/>
            <w:shd w:fill="153B5B"/>
          </w:tcPr>
          <w:p>
            <w:r>
              <w:rPr>
                <w:b/>
                <w:color w:val="FFFFFF"/>
                <w:sz w:val="14"/>
              </w:rPr>
              <w:t>Impact</w:t>
            </w:r>
          </w:p>
        </w:tc>
        <w:tc>
          <w:tcPr>
            <w:tcW w:type="dxa" w:w="3888"/>
            <w:shd w:fill="153B5B"/>
          </w:tcPr>
          <w:p>
            <w:r>
              <w:rPr>
                <w:b/>
                <w:color w:val="FFFFFF"/>
                <w:sz w:val="14"/>
              </w:rPr>
              <w:t>Prévention</w:t>
            </w:r>
          </w:p>
        </w:tc>
      </w:tr>
      <w:tr>
        <w:tc>
          <w:tcPr>
            <w:tcW w:type="dxa" w:w="2880"/>
            <w:vAlign w:val="center"/>
          </w:tcPr>
          <w:p>
            <w:pPr>
              <w:spacing w:after="20"/>
            </w:pPr>
            <w:r>
              <w:rPr>
                <w:rFonts w:ascii="Aptos" w:hAnsi="Aptos"/>
                <w:sz w:val="14"/>
              </w:rPr>
              <w:t>Hallucination pédagogique</w:t>
            </w:r>
          </w:p>
        </w:tc>
        <w:tc>
          <w:tcPr>
            <w:tcW w:type="dxa" w:w="2880"/>
            <w:vAlign w:val="center"/>
          </w:tcPr>
          <w:p>
            <w:pPr>
              <w:spacing w:after="20"/>
            </w:pPr>
            <w:r>
              <w:rPr>
                <w:rFonts w:ascii="Aptos" w:hAnsi="Aptos"/>
                <w:sz w:val="14"/>
              </w:rPr>
              <w:t>Apprentissage erroné</w:t>
            </w:r>
          </w:p>
        </w:tc>
        <w:tc>
          <w:tcPr>
            <w:tcW w:type="dxa" w:w="3888"/>
            <w:vAlign w:val="center"/>
          </w:tcPr>
          <w:p>
            <w:pPr>
              <w:spacing w:after="20"/>
            </w:pPr>
            <w:r>
              <w:rPr>
                <w:rFonts w:ascii="Aptos" w:hAnsi="Aptos"/>
                <w:sz w:val="14"/>
              </w:rPr>
              <w:t>RAG, règles, validation.</w:t>
            </w:r>
          </w:p>
        </w:tc>
      </w:tr>
      <w:tr>
        <w:tc>
          <w:tcPr>
            <w:tcW w:type="dxa" w:w="2880"/>
            <w:shd w:fill="F5F9FC"/>
            <w:vAlign w:val="center"/>
          </w:tcPr>
          <w:p>
            <w:pPr>
              <w:spacing w:after="20"/>
            </w:pPr>
            <w:r>
              <w:rPr>
                <w:rFonts w:ascii="Aptos" w:hAnsi="Aptos"/>
                <w:sz w:val="14"/>
              </w:rPr>
              <w:t>Fuite inter-learners</w:t>
            </w:r>
          </w:p>
        </w:tc>
        <w:tc>
          <w:tcPr>
            <w:tcW w:type="dxa" w:w="2880"/>
            <w:shd w:fill="F5F9FC"/>
            <w:vAlign w:val="center"/>
          </w:tcPr>
          <w:p>
            <w:pPr>
              <w:spacing w:after="20"/>
            </w:pPr>
            <w:r>
              <w:rPr>
                <w:rFonts w:ascii="Aptos" w:hAnsi="Aptos"/>
                <w:sz w:val="14"/>
              </w:rPr>
              <w:t>Atteinte confidentialité</w:t>
            </w:r>
          </w:p>
        </w:tc>
        <w:tc>
          <w:tcPr>
            <w:tcW w:type="dxa" w:w="3888"/>
            <w:shd w:fill="F5F9FC"/>
            <w:vAlign w:val="center"/>
          </w:tcPr>
          <w:p>
            <w:pPr>
              <w:spacing w:after="20"/>
            </w:pPr>
            <w:r>
              <w:rPr>
                <w:rFonts w:ascii="Aptos" w:hAnsi="Aptos"/>
                <w:sz w:val="14"/>
              </w:rPr>
              <w:t>Scoping et tests d’accès.</w:t>
            </w:r>
          </w:p>
        </w:tc>
      </w:tr>
      <w:tr>
        <w:tc>
          <w:tcPr>
            <w:tcW w:type="dxa" w:w="2880"/>
            <w:vAlign w:val="center"/>
          </w:tcPr>
          <w:p>
            <w:pPr>
              <w:spacing w:after="20"/>
            </w:pPr>
            <w:r>
              <w:rPr>
                <w:rFonts w:ascii="Aptos" w:hAnsi="Aptos"/>
                <w:sz w:val="14"/>
              </w:rPr>
              <w:t>Surcoût</w:t>
            </w:r>
          </w:p>
        </w:tc>
        <w:tc>
          <w:tcPr>
            <w:tcW w:type="dxa" w:w="2880"/>
            <w:vAlign w:val="center"/>
          </w:tcPr>
          <w:p>
            <w:pPr>
              <w:spacing w:after="20"/>
            </w:pPr>
            <w:r>
              <w:rPr>
                <w:rFonts w:ascii="Aptos" w:hAnsi="Aptos"/>
                <w:sz w:val="14"/>
              </w:rPr>
              <w:t>Budget non maîtrisé</w:t>
            </w:r>
          </w:p>
        </w:tc>
        <w:tc>
          <w:tcPr>
            <w:tcW w:type="dxa" w:w="3888"/>
            <w:vAlign w:val="center"/>
          </w:tcPr>
          <w:p>
            <w:pPr>
              <w:spacing w:after="20"/>
            </w:pPr>
            <w:r>
              <w:rPr>
                <w:rFonts w:ascii="Aptos" w:hAnsi="Aptos"/>
                <w:sz w:val="14"/>
              </w:rPr>
              <w:t>Routing, quotas, cache.</w:t>
            </w:r>
          </w:p>
        </w:tc>
      </w:tr>
      <w:tr>
        <w:tc>
          <w:tcPr>
            <w:tcW w:type="dxa" w:w="2880"/>
            <w:shd w:fill="F5F9FC"/>
            <w:vAlign w:val="center"/>
          </w:tcPr>
          <w:p>
            <w:pPr>
              <w:spacing w:after="20"/>
            </w:pPr>
            <w:r>
              <w:rPr>
                <w:rFonts w:ascii="Aptos" w:hAnsi="Aptos"/>
                <w:sz w:val="14"/>
              </w:rPr>
              <w:t>Prompt non versionné</w:t>
            </w:r>
          </w:p>
        </w:tc>
        <w:tc>
          <w:tcPr>
            <w:tcW w:type="dxa" w:w="2880"/>
            <w:shd w:fill="F5F9FC"/>
            <w:vAlign w:val="center"/>
          </w:tcPr>
          <w:p>
            <w:pPr>
              <w:spacing w:after="20"/>
            </w:pPr>
            <w:r>
              <w:rPr>
                <w:rFonts w:ascii="Aptos" w:hAnsi="Aptos"/>
                <w:sz w:val="14"/>
              </w:rPr>
              <w:t>Régression invisible</w:t>
            </w:r>
          </w:p>
        </w:tc>
        <w:tc>
          <w:tcPr>
            <w:tcW w:type="dxa" w:w="3888"/>
            <w:shd w:fill="F5F9FC"/>
            <w:vAlign w:val="center"/>
          </w:tcPr>
          <w:p>
            <w:pPr>
              <w:spacing w:after="20"/>
            </w:pPr>
            <w:r>
              <w:rPr>
                <w:rFonts w:ascii="Aptos" w:hAnsi="Aptos"/>
                <w:sz w:val="14"/>
              </w:rPr>
              <w:t>Registry et golden tests.</w:t>
            </w:r>
          </w:p>
        </w:tc>
      </w:tr>
      <w:tr>
        <w:tc>
          <w:tcPr>
            <w:tcW w:type="dxa" w:w="2880"/>
            <w:vAlign w:val="center"/>
          </w:tcPr>
          <w:p>
            <w:pPr>
              <w:spacing w:after="20"/>
            </w:pPr>
            <w:r>
              <w:rPr>
                <w:rFonts w:ascii="Aptos" w:hAnsi="Aptos"/>
                <w:sz w:val="14"/>
              </w:rPr>
              <w:t>Dépendance fournisseur</w:t>
            </w:r>
          </w:p>
        </w:tc>
        <w:tc>
          <w:tcPr>
            <w:tcW w:type="dxa" w:w="2880"/>
            <w:vAlign w:val="center"/>
          </w:tcPr>
          <w:p>
            <w:pPr>
              <w:spacing w:after="20"/>
            </w:pPr>
            <w:r>
              <w:rPr>
                <w:rFonts w:ascii="Aptos" w:hAnsi="Aptos"/>
                <w:sz w:val="14"/>
              </w:rPr>
              <w:t>Blocage opérationnel</w:t>
            </w:r>
          </w:p>
        </w:tc>
        <w:tc>
          <w:tcPr>
            <w:tcW w:type="dxa" w:w="3888"/>
            <w:vAlign w:val="center"/>
          </w:tcPr>
          <w:p>
            <w:pPr>
              <w:spacing w:after="20"/>
            </w:pPr>
            <w:r>
              <w:rPr>
                <w:rFonts w:ascii="Aptos" w:hAnsi="Aptos"/>
                <w:sz w:val="14"/>
              </w:rPr>
              <w:t>Adapters et fallback.</w:t>
            </w:r>
          </w:p>
        </w:tc>
      </w:tr>
      <w:tr>
        <w:tc>
          <w:tcPr>
            <w:tcW w:type="dxa" w:w="2880"/>
            <w:shd w:fill="F5F9FC"/>
            <w:vAlign w:val="center"/>
          </w:tcPr>
          <w:p>
            <w:pPr>
              <w:spacing w:after="20"/>
            </w:pPr>
            <w:r>
              <w:rPr>
                <w:rFonts w:ascii="Aptos" w:hAnsi="Aptos"/>
                <w:sz w:val="14"/>
              </w:rPr>
              <w:t>Mauvaise mémoire</w:t>
            </w:r>
          </w:p>
        </w:tc>
        <w:tc>
          <w:tcPr>
            <w:tcW w:type="dxa" w:w="2880"/>
            <w:shd w:fill="F5F9FC"/>
            <w:vAlign w:val="center"/>
          </w:tcPr>
          <w:p>
            <w:pPr>
              <w:spacing w:after="20"/>
            </w:pPr>
            <w:r>
              <w:rPr>
                <w:rFonts w:ascii="Aptos" w:hAnsi="Aptos"/>
                <w:sz w:val="14"/>
              </w:rPr>
              <w:t>Personnalisation trompeuse</w:t>
            </w:r>
          </w:p>
        </w:tc>
        <w:tc>
          <w:tcPr>
            <w:tcW w:type="dxa" w:w="3888"/>
            <w:shd w:fill="F5F9FC"/>
            <w:vAlign w:val="center"/>
          </w:tcPr>
          <w:p>
            <w:pPr>
              <w:spacing w:after="20"/>
            </w:pPr>
            <w:r>
              <w:rPr>
                <w:rFonts w:ascii="Aptos" w:hAnsi="Aptos"/>
                <w:sz w:val="14"/>
              </w:rPr>
              <w:t>Faits métier structurés.</w:t>
            </w:r>
          </w:p>
        </w:tc>
      </w:tr>
      <w:tr>
        <w:tc>
          <w:tcPr>
            <w:tcW w:type="dxa" w:w="2880"/>
            <w:vAlign w:val="center"/>
          </w:tcPr>
          <w:p>
            <w:pPr>
              <w:spacing w:after="20"/>
            </w:pPr>
            <w:r>
              <w:rPr>
                <w:rFonts w:ascii="Aptos" w:hAnsi="Aptos"/>
                <w:sz w:val="14"/>
              </w:rPr>
              <w:t>Correction par LLM</w:t>
            </w:r>
          </w:p>
        </w:tc>
        <w:tc>
          <w:tcPr>
            <w:tcW w:type="dxa" w:w="2880"/>
            <w:vAlign w:val="center"/>
          </w:tcPr>
          <w:p>
            <w:pPr>
              <w:spacing w:after="20"/>
            </w:pPr>
            <w:r>
              <w:rPr>
                <w:rFonts w:ascii="Aptos" w:hAnsi="Aptos"/>
                <w:sz w:val="14"/>
              </w:rPr>
              <w:t>Score incohérent</w:t>
            </w:r>
          </w:p>
        </w:tc>
        <w:tc>
          <w:tcPr>
            <w:tcW w:type="dxa" w:w="3888"/>
            <w:vAlign w:val="center"/>
          </w:tcPr>
          <w:p>
            <w:pPr>
              <w:spacing w:after="20"/>
            </w:pPr>
            <w:r>
              <w:rPr>
                <w:rFonts w:ascii="Aptos" w:hAnsi="Aptos"/>
                <w:sz w:val="14"/>
              </w:rPr>
              <w:t>Assessment déterministe.</w:t>
            </w:r>
          </w:p>
        </w:tc>
      </w:tr>
      <w:tr>
        <w:tc>
          <w:tcPr>
            <w:tcW w:type="dxa" w:w="2880"/>
            <w:shd w:fill="F5F9FC"/>
            <w:vAlign w:val="center"/>
          </w:tcPr>
          <w:p>
            <w:pPr>
              <w:spacing w:after="20"/>
            </w:pPr>
            <w:r>
              <w:rPr>
                <w:rFonts w:ascii="Aptos" w:hAnsi="Aptos"/>
                <w:sz w:val="14"/>
              </w:rPr>
              <w:t>Réponse inadaptée mineur</w:t>
            </w:r>
          </w:p>
        </w:tc>
        <w:tc>
          <w:tcPr>
            <w:tcW w:type="dxa" w:w="2880"/>
            <w:shd w:fill="F5F9FC"/>
            <w:vAlign w:val="center"/>
          </w:tcPr>
          <w:p>
            <w:pPr>
              <w:spacing w:after="20"/>
            </w:pPr>
            <w:r>
              <w:rPr>
                <w:rFonts w:ascii="Aptos" w:hAnsi="Aptos"/>
                <w:sz w:val="14"/>
              </w:rPr>
              <w:t>Risque sécurité</w:t>
            </w:r>
          </w:p>
        </w:tc>
        <w:tc>
          <w:tcPr>
            <w:tcW w:type="dxa" w:w="3888"/>
            <w:shd w:fill="F5F9FC"/>
            <w:vAlign w:val="center"/>
          </w:tcPr>
          <w:p>
            <w:pPr>
              <w:spacing w:after="20"/>
            </w:pPr>
            <w:r>
              <w:rPr>
                <w:rFonts w:ascii="Aptos" w:hAnsi="Aptos"/>
                <w:sz w:val="14"/>
              </w:rPr>
              <w:t>Policy et modération.</w:t>
            </w:r>
          </w:p>
        </w:tc>
      </w:tr>
    </w:tbl>
    <w:p>
      <w:pPr>
        <w:spacing w:after="0"/>
      </w:pPr>
    </w:p>
    <w:p>
      <w:pPr>
        <w:pStyle w:val="Heading2"/>
      </w:pPr>
      <w:r>
        <w:t>25.5 Références projet</w:t>
      </w:r>
    </w:p>
    <w:p>
      <w:pPr>
        <w:pStyle w:val="ListBullet"/>
        <w:spacing w:after="40"/>
      </w:pPr>
      <w:r>
        <w:t>Master Book Volume 1 — Architecture produit et logicielle.</w:t>
      </w:r>
    </w:p>
    <w:p>
      <w:pPr>
        <w:pStyle w:val="ListBullet"/>
        <w:spacing w:after="40"/>
      </w:pPr>
      <w:r>
        <w:t>Master Book Volume 2 — Données, DuckDB et persistance.</w:t>
      </w:r>
    </w:p>
    <w:p>
      <w:pPr>
        <w:pStyle w:val="ListBullet"/>
        <w:spacing w:after="40"/>
      </w:pPr>
      <w:r>
        <w:t>Master Book Volume 3 — Content Factory, Curriculum, Learning et Recommendation.</w:t>
      </w:r>
    </w:p>
    <w:p>
      <w:pPr>
        <w:pStyle w:val="ListBullet"/>
        <w:spacing w:after="40"/>
      </w:pPr>
      <w:r>
        <w:t>Learning Coach AI Phase 2 context et historique des tickets.</w:t>
      </w:r>
    </w:p>
    <w:p>
      <w:pPr>
        <w:pStyle w:val="ListBullet"/>
        <w:spacing w:after="40"/>
      </w:pPr>
      <w:r>
        <w:t>État connu : générateur de contenus utilisant gpt-5-mini via ContentGenerator.</w:t>
      </w:r>
    </w:p>
    <w:tbl>
      <w:tblPr>
        <w:tblW w:type="auto" w:w="0"/>
        <w:tblLook w:firstColumn="1" w:firstRow="1" w:lastColumn="0" w:lastRow="0" w:noHBand="0" w:noVBand="1" w:val="04A0"/>
      </w:tblPr>
      <w:tblGrid>
        <w:gridCol w:w="10109"/>
      </w:tblGrid>
      <w:tr>
        <w:tc>
          <w:tcPr>
            <w:tcW w:type="dxa" w:w="10109"/>
            <w:shd w:fill="F2F4F7"/>
            <w:tcBorders>
              <w:left w:val="single" w:sz="18" w:color="5D6872"/>
              <w:top w:val="single" w:sz="4" w:color="D7E3EA"/>
              <w:bottom w:val="single" w:sz="4" w:color="D7E3EA"/>
              <w:right w:val="single" w:sz="4" w:color="D7E3EA"/>
            </w:tcBorders>
          </w:tcPr>
          <w:p>
            <w:r>
              <w:rPr>
                <w:b/>
                <w:color w:val="5D6872"/>
                <w:sz w:val="19"/>
              </w:rPr>
              <w:t>Limite documentaire</w:t>
            </w:r>
          </w:p>
          <w:p>
            <w:pPr>
              <w:pStyle w:val="Callout"/>
            </w:pPr>
            <w:r>
              <w:t>Les capacités et noms exacts des fournisseurs évoluent. Les choix de modèle, prix, quotas et limites doivent être vérifiés au moment de l’implémentation. Ce volume fixe les abstractions et les règles durables.</w:t>
            </w:r>
          </w:p>
        </w:tc>
      </w:tr>
    </w:tbl>
    <w:p>
      <w:pPr>
        <w:spacing w:after="0"/>
      </w:pPr>
    </w:p>
    <w:p>
      <w:r>
        <w:br w:type="page"/>
      </w:r>
    </w:p>
    <w:p>
      <w:pPr>
        <w:spacing w:before="2400"/>
        <w:jc w:val="center"/>
      </w:pPr>
      <w:r>
        <w:rPr>
          <w:b/>
          <w:color w:val="153B5B"/>
          <w:sz w:val="50"/>
        </w:rPr>
        <w:t>FIN DU VOLUME 4</w:t>
      </w:r>
    </w:p>
    <w:p>
      <w:pPr>
        <w:jc w:val="center"/>
      </w:pPr>
      <w:r>
        <w:rPr>
          <w:color w:val="2A8BB8"/>
          <w:sz w:val="24"/>
        </w:rPr>
        <w:t>Professeur IA • LLM Gateway • RAG • Prompts • Mémoire • Analytics</w:t>
      </w:r>
    </w:p>
    <w:p>
      <w:pPr>
        <w:spacing w:before="480"/>
        <w:jc w:val="center"/>
      </w:pPr>
      <w:r>
        <w:rPr>
          <w:color w:val="5D6872"/>
          <w:sz w:val="18"/>
        </w:rPr>
        <w:t>Version 1.0 — 29 juillet 2026</w:t>
      </w:r>
    </w:p>
    <w:sectPr w:rsidR="00FC693F" w:rsidRPr="0006063C" w:rsidSect="00034616">
      <w:headerReference w:type="default" r:id="rId9"/>
      <w:footerReference w:type="default" r:id="rId10"/>
      <w:pgSz w:w="12240" w:h="15840"/>
      <w:pgMar w:top="936" w:right="1008"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Architecture IA • Professeur IA • LLM • RAG • Prompts • Mémoire • Analytics</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D6872"/>
        <w:sz w:val="15"/>
      </w:rPr>
      <w:t>LEARNING COACH AI  |  MASTER BOOK — VOLUME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53B5B"/>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5F8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2A8BB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53B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D68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Aptos" w:hAnsi="Aptos"/>
      <w:color w:val="1F2933"/>
      <w:sz w:val="22"/>
    </w:rPr>
  </w:style>
  <w:style w:type="paragraph" w:customStyle="1" w:styleId="Small">
    <w:name w:val="Small"/>
    <w:basedOn w:val="Normal"/>
    <w:rPr>
      <w:rFonts w:ascii="Aptos" w:hAnsi="Aptos"/>
      <w:color w:val="5D6872"/>
      <w:sz w:val="15"/>
    </w:rPr>
  </w:style>
  <w:style w:type="paragraph" w:customStyle="1" w:styleId="CodeBlock">
    <w:name w:val="CodeBlock"/>
    <w:basedOn w:val="Normal"/>
    <w:rPr>
      <w:rFonts w:ascii="Consolas" w:hAnsi="Consolas"/>
      <w:color w:val="1F2933"/>
      <w:sz w:val="16"/>
    </w:rPr>
  </w:style>
  <w:style w:type="paragraph" w:customStyle="1" w:styleId="Callout">
    <w:name w:val="Callout"/>
    <w:basedOn w:val="Normal"/>
    <w:rPr>
      <w:rFonts w:ascii="Aptos" w:hAnsi="Aptos"/>
      <w:color w:val="1F29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Coach AI Master Book — Volume 4</dc:title>
  <dc:subject>Architecture IA, Professeur IA, LLM Gateway, RAG, Prompt Engineering, Mémoire et Analytics</dc:subject>
  <dc:creator>Learning Coach AI Project</dc:creator>
  <cp:keywords>Learning Coach AI, IA, LLM, RAG, Professor IA, Prompt Engineering, Memory, Analytics</cp:keywords>
  <dc:description>generated by python-docx</dc:description>
  <cp:lastModifiedBy/>
  <cp:revision>1</cp:revision>
  <dcterms:created xsi:type="dcterms:W3CDTF">2013-12-23T23:15:00Z</dcterms:created>
  <dcterms:modified xsi:type="dcterms:W3CDTF">2013-12-23T23:15:00Z</dcterms:modified>
  <cp:category/>
</cp:coreProperties>
</file>