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LCAI-0018B4</w:t>
        <w:br/>
        <w:t>Software Design Specification</w:t>
        <w:br/>
        <w:t>Volume 1 – Architecture &amp; Conception</w:t>
      </w:r>
    </w:p>
    <w:p>
      <w:pPr>
        <w:pStyle w:val="Heading1"/>
      </w:pPr>
      <w:r>
        <w:t>1. Objet</w:t>
      </w:r>
    </w:p>
    <w:p>
      <w:r>
        <w:rPr>
          <w:sz w:val="21"/>
        </w:rPr>
        <w:t>Ce document constitue la référence d'architecture pour l'implémentation du lot LCAI‑0018B4.</w:t>
        <w:br/>
        <w:t>Son objectif est de permettre à Cursor d'implémenter le mécanisme de fallback IA du HomeworkService sans prendre de décision d'architecture.</w:t>
        <w:br/>
        <w:t>Toute décision absente de ce document est réputée interdite.</w:t>
      </w:r>
    </w:p>
    <w:p>
      <w:pPr>
        <w:pStyle w:val="Heading1"/>
      </w:pPr>
      <w:r>
        <w:t>2. Périmètre</w:t>
      </w:r>
    </w:p>
    <w:p>
      <w:pPr>
        <w:pStyle w:val="ListBullet"/>
      </w:pPr>
      <w:r>
        <w:t>Modification du HomeworkService uniquement.</w:t>
      </w:r>
    </w:p>
    <w:p>
      <w:pPr>
        <w:pStyle w:val="ListBullet"/>
      </w:pPr>
      <w:r>
        <w:t>Réutilisation obligatoire de ContentFactoryService.</w:t>
      </w:r>
    </w:p>
    <w:p>
      <w:pPr>
        <w:pStyle w:val="ListBullet"/>
      </w:pPr>
      <w:r>
        <w:t>Réutilisation obligatoire de OpenAIContentGenerator.</w:t>
      </w:r>
    </w:p>
    <w:p>
      <w:pPr>
        <w:pStyle w:val="ListBullet"/>
      </w:pPr>
      <w:r>
        <w:t>Aucune nouvelle Content Factory.</w:t>
      </w:r>
    </w:p>
    <w:p>
      <w:pPr>
        <w:pStyle w:val="ListBullet"/>
      </w:pPr>
      <w:r>
        <w:t>Aucun nouveau moteur IA.</w:t>
      </w:r>
    </w:p>
    <w:p>
      <w:pPr>
        <w:pStyle w:val="ListBullet"/>
      </w:pPr>
      <w:r>
        <w:t>Aucune régression fonctionnelle.</w:t>
      </w:r>
    </w:p>
    <w:p>
      <w:pPr>
        <w:pStyle w:val="Heading1"/>
      </w:pPr>
      <w:r>
        <w:t>3. Principes d'architecture</w:t>
      </w:r>
    </w:p>
    <w:p>
      <w:pPr>
        <w:pStyle w:val="ListBullet"/>
      </w:pPr>
      <w:r>
        <w:t>Le catalogue est toujours prioritaire.</w:t>
      </w:r>
    </w:p>
    <w:p>
      <w:pPr>
        <w:pStyle w:val="ListBullet"/>
      </w:pPr>
      <w:r>
        <w:t>Le moteur IA ne complète que le déficit.</w:t>
      </w:r>
    </w:p>
    <w:p>
      <w:pPr>
        <w:pStyle w:val="ListBullet"/>
      </w:pPr>
      <w:r>
        <w:t>Les exercices IA suivent exactement le même pipeline de validation.</w:t>
      </w:r>
    </w:p>
    <w:p>
      <w:pPr>
        <w:pStyle w:val="ListBullet"/>
      </w:pPr>
      <w:r>
        <w:t>Aucun exercice généré n'est publié automatiquement.</w:t>
      </w:r>
    </w:p>
    <w:p>
      <w:pPr>
        <w:pStyle w:val="ListBullet"/>
      </w:pPr>
      <w:r>
        <w:t>Toutes les opérations sont traçables.</w:t>
      </w:r>
    </w:p>
    <w:p>
      <w:pPr>
        <w:pStyle w:val="ListBullet"/>
      </w:pPr>
      <w:r>
        <w:t>Le système doit rester déterministe lorsque le catalogue est suffisant.</w:t>
      </w:r>
    </w:p>
    <w:p>
      <w:pPr>
        <w:pStyle w:val="Heading1"/>
      </w:pPr>
      <w:r>
        <w:t>4. Architecture cible</w:t>
      </w:r>
    </w:p>
    <w:p>
      <w:r>
        <w:rPr>
          <w:sz w:val="21"/>
        </w:rPr>
        <w:t>Flux imposé :</w:t>
        <w:br/>
        <w:br/>
        <w:t>UI</w:t>
        <w:br/>
        <w:t xml:space="preserve"> -&gt; HomeworkService</w:t>
        <w:br/>
        <w:t xml:space="preserve"> -&gt; Catalog Repository</w:t>
        <w:br/>
        <w:t xml:space="preserve"> -&gt; Evaluation du stock</w:t>
        <w:br/>
        <w:t xml:space="preserve"> -&gt; Si stock suffisant : retour immédiat</w:t>
        <w:br/>
        <w:t xml:space="preserve"> -&gt; Sinon :</w:t>
        <w:br/>
        <w:t xml:space="preserve">      ContentFactoryService</w:t>
        <w:br/>
        <w:t xml:space="preserve">      -&gt; OpenAIContentGenerator</w:t>
        <w:br/>
        <w:t xml:space="preserve">      -&gt; Validation Pipeline</w:t>
        <w:br/>
        <w:t xml:space="preserve">      -&gt; Fusion Catalogue + IA</w:t>
        <w:br/>
        <w:t xml:space="preserve"> -&gt; HomeworkResponse</w:t>
        <w:br/>
      </w:r>
    </w:p>
    <w:p>
      <w:pPr>
        <w:pStyle w:val="Heading1"/>
      </w:pPr>
      <w:r>
        <w:t>5. Responsabilités</w:t>
      </w:r>
    </w:p>
    <w:p>
      <w:pPr>
        <w:pStyle w:val="Heading2"/>
      </w:pPr>
      <w:r>
        <w:t>HomeworkService</w:t>
      </w:r>
    </w:p>
    <w:p>
      <w:r>
        <w:rPr>
          <w:sz w:val="21"/>
        </w:rPr>
        <w:t>Orchestration complète, calcul du déficit, fusion finale.</w:t>
      </w:r>
    </w:p>
    <w:p>
      <w:pPr>
        <w:pStyle w:val="Heading2"/>
      </w:pPr>
      <w:r>
        <w:t>Catalog Repository</w:t>
      </w:r>
    </w:p>
    <w:p>
      <w:r>
        <w:rPr>
          <w:sz w:val="21"/>
        </w:rPr>
        <w:t>Recherche des exercices existants.</w:t>
      </w:r>
    </w:p>
    <w:p>
      <w:pPr>
        <w:pStyle w:val="Heading2"/>
      </w:pPr>
      <w:r>
        <w:t>ContentFactoryService</w:t>
      </w:r>
    </w:p>
    <w:p>
      <w:r>
        <w:rPr>
          <w:sz w:val="21"/>
        </w:rPr>
        <w:t>Création des exercices manquants.</w:t>
      </w:r>
    </w:p>
    <w:p>
      <w:pPr>
        <w:pStyle w:val="Heading2"/>
      </w:pPr>
      <w:r>
        <w:t>OpenAIContentGenerator</w:t>
      </w:r>
    </w:p>
    <w:p>
      <w:r>
        <w:rPr>
          <w:sz w:val="21"/>
        </w:rPr>
        <w:t>Génération IA uniquement sur demande.</w:t>
      </w:r>
    </w:p>
    <w:p>
      <w:pPr>
        <w:pStyle w:val="Heading2"/>
      </w:pPr>
      <w:r>
        <w:t>Validation Pipeline</w:t>
      </w:r>
    </w:p>
    <w:p>
      <w:r>
        <w:rPr>
          <w:sz w:val="21"/>
        </w:rPr>
        <w:t>Validation pédagogique et technique.</w:t>
      </w:r>
    </w:p>
    <w:p>
      <w:pPr>
        <w:pStyle w:val="Heading2"/>
      </w:pPr>
      <w:r>
        <w:t>DuckDB</w:t>
      </w:r>
    </w:p>
    <w:p>
      <w:r>
        <w:rPr>
          <w:sz w:val="21"/>
        </w:rPr>
        <w:t>Source de vérité des contenus et des traces.</w:t>
      </w:r>
    </w:p>
    <w:p>
      <w:pPr>
        <w:pStyle w:val="Heading1"/>
      </w:pPr>
      <w:r>
        <w:t>6. Séquence d'exécution obligatoire</w:t>
      </w:r>
    </w:p>
    <w:p>
      <w:r>
        <w:t>1. Résoudre le profil élève.</w:t>
      </w:r>
    </w:p>
    <w:p>
      <w:r>
        <w:t>2. Résoudre programme, matière, chapitre.</w:t>
      </w:r>
    </w:p>
    <w:p>
      <w:r>
        <w:t>3. Identifier les compétences.</w:t>
      </w:r>
    </w:p>
    <w:p>
      <w:r>
        <w:t>4. Rechercher les exercices.</w:t>
      </w:r>
    </w:p>
    <w:p>
      <w:r>
        <w:t>5. Supprimer les doublons récents.</w:t>
      </w:r>
    </w:p>
    <w:p>
      <w:r>
        <w:t>6. Calculer le déficit.</w:t>
      </w:r>
    </w:p>
    <w:p>
      <w:r>
        <w:t>7. Si déficit=0 arrêter.</w:t>
      </w:r>
    </w:p>
    <w:p>
      <w:r>
        <w:t>8. Sinon appeler ContentFactoryService.</w:t>
      </w:r>
    </w:p>
    <w:p>
      <w:r>
        <w:t>9. Valider les exercices générés.</w:t>
      </w:r>
    </w:p>
    <w:p>
      <w:r>
        <w:t>10. Fusionner.</w:t>
      </w:r>
    </w:p>
    <w:p>
      <w:r>
        <w:t>11. Mélanger.</w:t>
      </w:r>
    </w:p>
    <w:p>
      <w:r>
        <w:t>12. Retourner le devoir.</w:t>
      </w:r>
    </w:p>
    <w:p>
      <w:pPr>
        <w:pStyle w:val="Heading1"/>
      </w:pPr>
      <w:r>
        <w:t>7. Contraintes</w:t>
      </w:r>
    </w:p>
    <w:p>
      <w:pPr>
        <w:pStyle w:val="ListBullet"/>
      </w:pPr>
      <w:r>
        <w:t>Ne jamais appeler directement OpenAI depuis l'UI.</w:t>
      </w:r>
    </w:p>
    <w:p>
      <w:pPr>
        <w:pStyle w:val="ListBullet"/>
      </w:pPr>
      <w:r>
        <w:t>Ne jamais contourner HomeworkService.</w:t>
      </w:r>
    </w:p>
    <w:p>
      <w:pPr>
        <w:pStyle w:val="ListBullet"/>
      </w:pPr>
      <w:r>
        <w:t>Ne jamais écrire directement dans les contenus Approved.</w:t>
      </w:r>
    </w:p>
    <w:p>
      <w:pPr>
        <w:pStyle w:val="ListBullet"/>
      </w:pPr>
      <w:r>
        <w:t>Ne jamais remplacer les exercices existants par des exercices IA.</w:t>
      </w:r>
    </w:p>
    <w:p>
      <w:pPr>
        <w:pStyle w:val="ListBullet"/>
      </w:pPr>
      <w:r>
        <w:t>Utiliser des Feature Flags pour activer le fallback.</w:t>
      </w:r>
    </w:p>
    <w:p>
      <w:pPr>
        <w:pStyle w:val="ListBullet"/>
      </w:pPr>
      <w:r>
        <w:t>Tous les appels IA doivent être journalisés.</w:t>
      </w:r>
    </w:p>
    <w:p>
      <w:pPr>
        <w:pStyle w:val="Heading1"/>
      </w:pPr>
      <w:r>
        <w:t>8. Gestion des erreurs</w:t>
      </w:r>
    </w:p>
    <w:p>
      <w:pPr>
        <w:pStyle w:val="ListBullet"/>
      </w:pPr>
      <w:r>
        <w:t>Timeout IA : retourner le catalogue disponible.</w:t>
      </w:r>
    </w:p>
    <w:p>
      <w:pPr>
        <w:pStyle w:val="ListBullet"/>
      </w:pPr>
      <w:r>
        <w:t>Réponse invalide : nouvelle tentative contrôlée.</w:t>
      </w:r>
    </w:p>
    <w:p>
      <w:pPr>
        <w:pStyle w:val="ListBullet"/>
      </w:pPr>
      <w:r>
        <w:t>Validation échouée : rejet de l'exercice.</w:t>
      </w:r>
    </w:p>
    <w:p>
      <w:pPr>
        <w:pStyle w:val="ListBullet"/>
      </w:pPr>
      <w:r>
        <w:t>Déficit non comblé : livrer un devoir incomplet avec journalisation.</w:t>
      </w:r>
    </w:p>
    <w:p>
      <w:pPr>
        <w:pStyle w:val="Heading1"/>
      </w:pPr>
      <w:r>
        <w:t>9. Sécurité</w:t>
      </w:r>
    </w:p>
    <w:p>
      <w:pPr>
        <w:pStyle w:val="ListBullet"/>
      </w:pPr>
      <w:r>
        <w:t>Aucune donnée personnelle dans les prompts.</w:t>
      </w:r>
    </w:p>
    <w:p>
      <w:pPr>
        <w:pStyle w:val="ListBullet"/>
      </w:pPr>
      <w:r>
        <w:t>Validation stricte des réponses IA.</w:t>
      </w:r>
    </w:p>
    <w:p>
      <w:pPr>
        <w:pStyle w:val="ListBullet"/>
      </w:pPr>
      <w:r>
        <w:t>Nettoyage du JSON.</w:t>
      </w:r>
    </w:p>
    <w:p>
      <w:pPr>
        <w:pStyle w:val="ListBullet"/>
      </w:pPr>
      <w:r>
        <w:t>Protection contre les injections de prompt.</w:t>
      </w:r>
    </w:p>
    <w:p>
      <w:pPr>
        <w:pStyle w:val="ListBullet"/>
      </w:pPr>
      <w:r>
        <w:t>Journalisation complète.</w:t>
      </w:r>
    </w:p>
    <w:p>
      <w:pPr>
        <w:pStyle w:val="Heading1"/>
      </w:pPr>
      <w:r>
        <w:t>10. Performance</w:t>
      </w:r>
    </w:p>
    <w:p>
      <w:r>
        <w:rPr>
          <w:sz w:val="21"/>
        </w:rPr>
        <w:t>Le calcul du déficit doit être réalisé avant tout appel IA.</w:t>
        <w:br/>
        <w:t>Aucun appel IA ne doit être effectué lorsque le catalogue satisfait entièrement la demande.</w:t>
        <w:br/>
        <w:t>Les accès DuckDB doivent privilégier les index existants.</w:t>
      </w:r>
    </w:p>
    <w:p>
      <w:pPr>
        <w:pStyle w:val="Heading1"/>
      </w:pPr>
      <w:r>
        <w:t>11. Impacts</w:t>
      </w:r>
    </w:p>
    <w:p>
      <w:pPr>
        <w:pStyle w:val="ListBullet"/>
      </w:pPr>
      <w:r>
        <w:t>HomeworkService : modifié.</w:t>
      </w:r>
    </w:p>
    <w:p>
      <w:pPr>
        <w:pStyle w:val="ListBullet"/>
      </w:pPr>
      <w:r>
        <w:t>ContentFactoryService : réutilisé sans refonte.</w:t>
      </w:r>
    </w:p>
    <w:p>
      <w:pPr>
        <w:pStyle w:val="ListBullet"/>
      </w:pPr>
      <w:r>
        <w:t>OpenAIContentGenerator : réutilisé.</w:t>
      </w:r>
    </w:p>
    <w:p>
      <w:pPr>
        <w:pStyle w:val="ListBullet"/>
      </w:pPr>
      <w:r>
        <w:t>DuckDB : aucune migration structurelle imposée par B4.</w:t>
      </w:r>
    </w:p>
    <w:p>
      <w:pPr>
        <w:pStyle w:val="Heading1"/>
      </w:pPr>
      <w:r>
        <w:t>12. Definition of Done</w:t>
      </w:r>
    </w:p>
    <w:p>
      <w:r>
        <w:t>☐ Fallback IA opérationnel.</w:t>
      </w:r>
    </w:p>
    <w:p>
      <w:r>
        <w:t>☐ Aucune régression des devoirs existants.</w:t>
      </w:r>
    </w:p>
    <w:p>
      <w:r>
        <w:t>☐ Catalogue prioritaire.</w:t>
      </w:r>
    </w:p>
    <w:p>
      <w:r>
        <w:t>☐ Traçabilité complète.</w:t>
      </w:r>
    </w:p>
    <w:p>
      <w:r>
        <w:t>☐ Tests unitaires, intégration et non-régression validés.</w:t>
      </w:r>
    </w:p>
    <w:p>
      <w:r>
        <w:t>☐ Architecture conforme au présent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LCAI-0018B4 Volume 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