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LEARNING COACH AI</w:t>
      </w:r>
    </w:p>
    <w:p>
      <w:pPr>
        <w:jc w:val="center"/>
      </w:pPr>
      <w:r>
        <w:rPr>
          <w:b/>
          <w:color w:val="1F4E79"/>
          <w:sz w:val="64"/>
        </w:rPr>
        <w:t>LCAI-0018B</w:t>
      </w:r>
    </w:p>
    <w:p>
      <w:pPr>
        <w:jc w:val="center"/>
      </w:pPr>
      <w:r>
        <w:rPr>
          <w:b/>
          <w:sz w:val="38"/>
        </w:rPr>
        <w:t>COUVERTURE PÉDAGOGIQUE COMPLÈTE DU NIVEAU 4e</w:t>
        <w:br/>
        <w:t>ET GÉNÉRATION ADAPTATIVE D’EXERCICES PAR LE MOTEUR IA EXISTANT</w:t>
      </w:r>
    </w:p>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F4E79"/>
          </w:tcPr>
          <w:p>
            <w:r/>
            <w:r>
              <w:rPr>
                <w:rFonts w:ascii="Aptos" w:hAnsi="Aptos"/>
                <w:b/>
                <w:color w:val="FFFFFF"/>
                <w:sz w:val="18"/>
              </w:rPr>
              <w:t>Champ</w:t>
            </w:r>
          </w:p>
        </w:tc>
        <w:tc>
          <w:tcPr>
            <w:tcW w:type="dxa" w:w="8064"/>
            <w:vAlign w:val="center"/>
            <w:shd w:fill="1F4E79"/>
          </w:tcPr>
          <w:p>
            <w:r/>
            <w:r>
              <w:rPr>
                <w:rFonts w:ascii="Aptos" w:hAnsi="Aptos"/>
                <w:b/>
                <w:color w:val="FFFFFF"/>
                <w:sz w:val="18"/>
              </w:rPr>
              <w:t>Valeur</w:t>
            </w:r>
          </w:p>
        </w:tc>
      </w:tr>
      <w:tr>
        <w:tc>
          <w:tcPr>
            <w:tcW w:type="dxa" w:w="2304"/>
            <w:vAlign w:val="center"/>
            <w:shd w:fill="D9EAF7"/>
          </w:tcPr>
          <w:p>
            <w:r/>
            <w:r>
              <w:rPr>
                <w:rFonts w:ascii="Aptos" w:hAnsi="Aptos"/>
                <w:b/>
                <w:sz w:val="17"/>
              </w:rPr>
              <w:t>Référence</w:t>
            </w:r>
          </w:p>
        </w:tc>
        <w:tc>
          <w:tcPr>
            <w:tcW w:type="dxa" w:w="8064"/>
            <w:vAlign w:val="center"/>
          </w:tcPr>
          <w:p>
            <w:r/>
            <w:r>
              <w:rPr>
                <w:rFonts w:ascii="Aptos" w:hAnsi="Aptos"/>
                <w:b w:val="0"/>
                <w:sz w:val="17"/>
              </w:rPr>
              <w:t>LCAI-0018B</w:t>
            </w:r>
          </w:p>
        </w:tc>
      </w:tr>
      <w:tr>
        <w:tc>
          <w:tcPr>
            <w:tcW w:type="dxa" w:w="2304"/>
            <w:vAlign w:val="center"/>
            <w:shd w:fill="D9EAF7"/>
          </w:tcPr>
          <w:p>
            <w:r/>
            <w:r>
              <w:rPr>
                <w:rFonts w:ascii="Aptos" w:hAnsi="Aptos"/>
                <w:b/>
                <w:sz w:val="17"/>
              </w:rPr>
              <w:t>Version</w:t>
            </w:r>
          </w:p>
        </w:tc>
        <w:tc>
          <w:tcPr>
            <w:tcW w:type="dxa" w:w="8064"/>
            <w:vAlign w:val="center"/>
          </w:tcPr>
          <w:p>
            <w:r/>
            <w:r>
              <w:rPr>
                <w:rFonts w:ascii="Aptos" w:hAnsi="Aptos"/>
                <w:b w:val="0"/>
                <w:sz w:val="17"/>
              </w:rPr>
              <w:t>2.0</w:t>
            </w:r>
          </w:p>
        </w:tc>
      </w:tr>
      <w:tr>
        <w:tc>
          <w:tcPr>
            <w:tcW w:type="dxa" w:w="2304"/>
            <w:vAlign w:val="center"/>
            <w:shd w:fill="D9EAF7"/>
          </w:tcPr>
          <w:p>
            <w:r/>
            <w:r>
              <w:rPr>
                <w:rFonts w:ascii="Aptos" w:hAnsi="Aptos"/>
                <w:b/>
                <w:sz w:val="17"/>
              </w:rPr>
              <w:t>Type</w:t>
            </w:r>
          </w:p>
        </w:tc>
        <w:tc>
          <w:tcPr>
            <w:tcW w:type="dxa" w:w="8064"/>
            <w:vAlign w:val="center"/>
          </w:tcPr>
          <w:p>
            <w:r/>
            <w:r>
              <w:rPr>
                <w:rFonts w:ascii="Aptos" w:hAnsi="Aptos"/>
                <w:b w:val="0"/>
                <w:sz w:val="17"/>
              </w:rPr>
              <w:t>Ticket fonctionnel, pédagogique et technique contraignant pour Cursor</w:t>
            </w:r>
          </w:p>
        </w:tc>
      </w:tr>
      <w:tr>
        <w:tc>
          <w:tcPr>
            <w:tcW w:type="dxa" w:w="2304"/>
            <w:vAlign w:val="center"/>
            <w:shd w:fill="D9EAF7"/>
          </w:tcPr>
          <w:p>
            <w:r/>
            <w:r>
              <w:rPr>
                <w:rFonts w:ascii="Aptos" w:hAnsi="Aptos"/>
                <w:b/>
                <w:sz w:val="17"/>
              </w:rPr>
              <w:t>Statut</w:t>
            </w:r>
          </w:p>
        </w:tc>
        <w:tc>
          <w:tcPr>
            <w:tcW w:type="dxa" w:w="8064"/>
            <w:vAlign w:val="center"/>
          </w:tcPr>
          <w:p>
            <w:r/>
            <w:r>
              <w:rPr>
                <w:rFonts w:ascii="Aptos" w:hAnsi="Aptos"/>
                <w:b w:val="0"/>
                <w:sz w:val="17"/>
              </w:rPr>
              <w:t>Spécification de réalisation — aucune interprétation libre autorisée</w:t>
            </w:r>
          </w:p>
        </w:tc>
      </w:tr>
      <w:tr>
        <w:tc>
          <w:tcPr>
            <w:tcW w:type="dxa" w:w="2304"/>
            <w:vAlign w:val="center"/>
            <w:shd w:fill="D9EAF7"/>
          </w:tcPr>
          <w:p>
            <w:r/>
            <w:r>
              <w:rPr>
                <w:rFonts w:ascii="Aptos" w:hAnsi="Aptos"/>
                <w:b/>
                <w:sz w:val="17"/>
              </w:rPr>
              <w:t>Périmètre</w:t>
            </w:r>
          </w:p>
        </w:tc>
        <w:tc>
          <w:tcPr>
            <w:tcW w:type="dxa" w:w="8064"/>
            <w:vAlign w:val="center"/>
          </w:tcPr>
          <w:p>
            <w:r/>
            <w:r>
              <w:rPr>
                <w:rFonts w:ascii="Aptos" w:hAnsi="Aptos"/>
                <w:b w:val="0"/>
                <w:sz w:val="17"/>
              </w:rPr>
              <w:t>Classe de 4e — matières configurées dans le curriculum actif</w:t>
            </w:r>
          </w:p>
        </w:tc>
      </w:tr>
      <w:tr>
        <w:tc>
          <w:tcPr>
            <w:tcW w:type="dxa" w:w="2304"/>
            <w:vAlign w:val="center"/>
            <w:shd w:fill="D9EAF7"/>
          </w:tcPr>
          <w:p>
            <w:r/>
            <w:r>
              <w:rPr>
                <w:rFonts w:ascii="Aptos" w:hAnsi="Aptos"/>
                <w:b/>
                <w:sz w:val="17"/>
              </w:rPr>
              <w:t>Dépendance</w:t>
            </w:r>
          </w:p>
        </w:tc>
        <w:tc>
          <w:tcPr>
            <w:tcW w:type="dxa" w:w="8064"/>
            <w:vAlign w:val="center"/>
          </w:tcPr>
          <w:p>
            <w:r/>
            <w:r>
              <w:rPr>
                <w:rFonts w:ascii="Aptos" w:hAnsi="Aptos"/>
                <w:b w:val="0"/>
                <w:sz w:val="17"/>
              </w:rPr>
              <w:t>LCAI-0018A — Content Factory et services existants</w:t>
            </w:r>
          </w:p>
        </w:tc>
      </w:tr>
      <w:tr>
        <w:tc>
          <w:tcPr>
            <w:tcW w:type="dxa" w:w="2304"/>
            <w:vAlign w:val="center"/>
            <w:shd w:fill="D9EAF7"/>
          </w:tcPr>
          <w:p>
            <w:r/>
            <w:r>
              <w:rPr>
                <w:rFonts w:ascii="Aptos" w:hAnsi="Aptos"/>
                <w:b/>
                <w:sz w:val="17"/>
              </w:rPr>
              <w:t>Principe</w:t>
            </w:r>
          </w:p>
        </w:tc>
        <w:tc>
          <w:tcPr>
            <w:tcW w:type="dxa" w:w="8064"/>
            <w:vAlign w:val="center"/>
          </w:tcPr>
          <w:p>
            <w:r/>
            <w:r>
              <w:rPr>
                <w:rFonts w:ascii="Aptos" w:hAnsi="Aptos"/>
                <w:b w:val="0"/>
                <w:sz w:val="17"/>
              </w:rPr>
              <w:t>Compléter le contenu et brancher la génération à la demande sans refaire l’outil</w:t>
            </w:r>
          </w:p>
        </w:tc>
      </w:tr>
      <w:tr>
        <w:tc>
          <w:tcPr>
            <w:tcW w:type="dxa" w:w="2304"/>
            <w:vAlign w:val="center"/>
            <w:shd w:fill="D9EAF7"/>
          </w:tcPr>
          <w:p>
            <w:r/>
            <w:r>
              <w:rPr>
                <w:rFonts w:ascii="Aptos" w:hAnsi="Aptos"/>
                <w:b/>
                <w:sz w:val="17"/>
              </w:rPr>
              <w:t>Politique Git</w:t>
            </w:r>
          </w:p>
        </w:tc>
        <w:tc>
          <w:tcPr>
            <w:tcW w:type="dxa" w:w="8064"/>
            <w:vAlign w:val="center"/>
          </w:tcPr>
          <w:p>
            <w:r/>
            <w:r>
              <w:rPr>
                <w:rFonts w:ascii="Aptos" w:hAnsi="Aptos"/>
                <w:b w:val="0"/>
                <w:sz w:val="17"/>
              </w:rPr>
              <w:t>Aucun commit ni push sans validation explicite de Francis</w:t>
            </w:r>
          </w:p>
        </w:tc>
      </w:tr>
    </w:tbl>
    <w:p/>
    <w:p>
      <w:pPr>
        <w:pStyle w:val="Constraint"/>
        <w:spacing w:before="80" w:after="100"/>
        <w:pBdr>
          <w:top w:val="single" w:sz="6" w:space="4" w:color="C00000"/>
          <w:left w:val="single" w:sz="6" w:space="4" w:color="C00000"/>
          <w:bottom w:val="single" w:sz="6" w:space="4" w:color="C00000"/>
          <w:right w:val="single" w:sz="6" w:space="4" w:color="C00000"/>
        </w:pBdr>
      </w:pPr>
      <w:r>
        <w:t>RÈGLE CONTRAIGNANTE — Cursor doit auditer et réutiliser l’architecture, les moteurs, services, repositories, tables, statuts et workflows existants. Le ticket interdit la création d’une deuxième Content Factory, d’un deuxième moteur adaptatif ou d’un nouveau moteur IA généraliste.</w:t>
      </w:r>
    </w:p>
    <w:p>
      <w:pPr>
        <w:jc w:val="center"/>
      </w:pPr>
      <w:r>
        <w:rPr>
          <w:b/>
          <w:color w:val="800000"/>
          <w:sz w:val="24"/>
        </w:rPr>
        <w:t>DOCUMENT DE TRAVAIL CONTRAIGNANT À FOURNIR À CURSOR</w:t>
      </w:r>
    </w:p>
    <w:p>
      <w:r>
        <w:br w:type="page"/>
      </w:r>
    </w:p>
    <w:p>
      <w:pPr>
        <w:pStyle w:val="Heading1"/>
      </w:pPr>
      <w:r>
        <w:t>Sommaire opérationnel</w:t>
      </w:r>
    </w:p>
    <w:p>
      <w:r>
        <w:t>1. Finalité et résultat utilisateur attendu</w:t>
      </w:r>
    </w:p>
    <w:p>
      <w:r>
        <w:t>2. État de départ et source de vérité</w:t>
      </w:r>
    </w:p>
    <w:p>
      <w:r>
        <w:t>3. Périmètre exact et hors périmètre</w:t>
      </w:r>
    </w:p>
    <w:p>
      <w:r>
        <w:t>4. Audit obligatoire avant production</w:t>
      </w:r>
    </w:p>
    <w:p>
      <w:r>
        <w:t>5. Définition de la complétude pédagogique</w:t>
      </w:r>
    </w:p>
    <w:p>
      <w:r>
        <w:t>6. Matrice minimale de contenu par chapitre et compétence</w:t>
      </w:r>
    </w:p>
    <w:p>
      <w:r>
        <w:t>7. Adaptation au niveau et à l’apprentissage de l’élève</w:t>
      </w:r>
    </w:p>
    <w:p>
      <w:r>
        <w:t>8. Génération dynamique d’exercices par le moteur IA existant</w:t>
      </w:r>
    </w:p>
    <w:p>
      <w:r>
        <w:t>9. Contrat d’entrée de génération</w:t>
      </w:r>
    </w:p>
    <w:p>
      <w:r>
        <w:t>10. Contrat de sortie d’un exercice généré</w:t>
      </w:r>
    </w:p>
    <w:p>
      <w:r>
        <w:t>11. Validation, correction, sécurité et traçabilité</w:t>
      </w:r>
    </w:p>
    <w:p>
      <w:r>
        <w:t>12. Intégration aux devoirs, révisions et séances</w:t>
      </w:r>
    </w:p>
    <w:p>
      <w:r>
        <w:t>13. Règles par matière</w:t>
      </w:r>
    </w:p>
    <w:p>
      <w:r>
        <w:t>14. Stratégie d’exécution par lots</w:t>
      </w:r>
    </w:p>
    <w:p>
      <w:r>
        <w:t>15. Tests automatisés et recettes fonctionnelles</w:t>
      </w:r>
    </w:p>
    <w:p>
      <w:r>
        <w:t>16. Livrables obligatoires</w:t>
      </w:r>
    </w:p>
    <w:p>
      <w:r>
        <w:t>17. Critères d’acceptation et Definition of Done</w:t>
      </w:r>
    </w:p>
    <w:p>
      <w:r>
        <w:t>18. Instructions finales à Cursor</w:t>
      </w:r>
    </w:p>
    <w:p>
      <w:pPr>
        <w:pStyle w:val="Heading1"/>
      </w:pPr>
      <w:r>
        <w:t>1. Finalité et résultat utilisateur attendu</w:t>
      </w:r>
    </w:p>
    <w:p>
      <w:r>
        <w:t>LCAI-0018B doit transformer la couverture partielle du niveau 4e en une couverture pédagogique réellement utilisable. Le but n’est pas d’accumuler des lignes en base, mais de garantir qu’un élève de 4e puisse recevoir, dans chaque matière active, des devoirs, révisions et exercices cohérents avec son programme, son niveau réel, son historique de réussite, ses erreurs et ses prérequis.</w:t>
      </w:r>
    </w:p>
    <w:p>
      <w:pPr>
        <w:pStyle w:val="Heading2"/>
      </w:pPr>
      <w:r>
        <w:t>1.1 Résultat utilisateur obligatoire</w:t>
      </w:r>
    </w:p>
    <w:p>
      <w:pPr>
        <w:pStyle w:val="ListBullet"/>
        <w:spacing w:after="40"/>
      </w:pPr>
      <w:r>
        <w:t>Le Parent ou l’Élève sélectionne la 4e, une matière, éventuellement un chapitre, un objectif, une durée et un nombre de questions.</w:t>
      </w:r>
    </w:p>
    <w:p>
      <w:pPr>
        <w:pStyle w:val="ListBullet"/>
        <w:spacing w:after="40"/>
      </w:pPr>
      <w:r>
        <w:t>Le système construit une séance non vide et pédagogiquement cohérente.</w:t>
      </w:r>
    </w:p>
    <w:p>
      <w:pPr>
        <w:pStyle w:val="ListBullet"/>
        <w:spacing w:after="40"/>
      </w:pPr>
      <w:r>
        <w:t>Le système privilégie les contenus existants, Approved, actifs et éligibles.</w:t>
      </w:r>
    </w:p>
    <w:p>
      <w:pPr>
        <w:pStyle w:val="ListBullet"/>
        <w:spacing w:after="40"/>
      </w:pPr>
      <w:r>
        <w:t>Lorsque le stock compatible est insuffisant, le moteur IA existant génère les exercices manquants à la demande.</w:t>
      </w:r>
    </w:p>
    <w:p>
      <w:pPr>
        <w:pStyle w:val="ListBullet"/>
        <w:spacing w:after="40"/>
      </w:pPr>
      <w:r>
        <w:t>Les exercices générés sont validés avant présentation et restent traçables.</w:t>
      </w:r>
    </w:p>
    <w:p>
      <w:pPr>
        <w:pStyle w:val="ListBullet"/>
        <w:spacing w:after="40"/>
      </w:pPr>
      <w:r>
        <w:t>Les réponses de l’élève mettent à jour sa progression et influencent la sélection ou la génération suivante.</w:t>
      </w:r>
    </w:p>
    <w:p>
      <w:pPr>
        <w:pStyle w:val="Constraint"/>
        <w:spacing w:before="80" w:after="100"/>
        <w:pBdr>
          <w:top w:val="single" w:sz="6" w:space="4" w:color="C00000"/>
          <w:left w:val="single" w:sz="6" w:space="4" w:color="C00000"/>
          <w:bottom w:val="single" w:sz="6" w:space="4" w:color="C00000"/>
          <w:right w:val="single" w:sz="6" w:space="4" w:color="C00000"/>
        </w:pBdr>
      </w:pPr>
      <w:r>
        <w:t>RÈGLE CONTRAIGNANTE — Un devoir seulement « non vide » ne suffit pas. Le système doit être capable de fournir le bon type d’exercice, au bon niveau de difficulté, pour la bonne compétence, sans répétition excessive et avec une correction exploitable.</w:t>
      </w:r>
    </w:p>
    <w:p>
      <w:pPr>
        <w:pStyle w:val="Heading1"/>
      </w:pPr>
      <w:r>
        <w:t>2. État de départ et source de vérité</w:t>
      </w:r>
    </w:p>
    <w:p>
      <w:r>
        <w:t>La version 1.0 de LCAI-0018B a constaté une couverture très hétérogène entre les neuf matières configurées. Les chiffres historiques ci-dessous sont une base de référence, pas une vérité à recopier : Cursor doit les recalculer sur la base DuckDB réellement utilisée par app.py au début du lot.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9"/>
          </w:tcPr>
          <w:p>
            <w:r/>
            <w:r>
              <w:rPr>
                <w:rFonts w:ascii="Aptos" w:hAnsi="Aptos"/>
                <w:b/>
                <w:color w:val="FFFFFF"/>
                <w:sz w:val="18"/>
              </w:rPr>
              <w:t>Matière</w:t>
            </w:r>
          </w:p>
        </w:tc>
        <w:tc>
          <w:tcPr>
            <w:tcW w:type="dxa" w:w="2045"/>
            <w:vAlign w:val="center"/>
            <w:shd w:fill="1F4E79"/>
          </w:tcPr>
          <w:p>
            <w:r/>
            <w:r>
              <w:rPr>
                <w:rFonts w:ascii="Aptos" w:hAnsi="Aptos"/>
                <w:b/>
                <w:color w:val="FFFFFF"/>
                <w:sz w:val="18"/>
              </w:rPr>
              <w:t>Publié historique</w:t>
            </w:r>
          </w:p>
        </w:tc>
        <w:tc>
          <w:tcPr>
            <w:tcW w:type="dxa" w:w="2045"/>
            <w:vAlign w:val="center"/>
            <w:shd w:fill="1F4E79"/>
          </w:tcPr>
          <w:p>
            <w:r/>
            <w:r>
              <w:rPr>
                <w:rFonts w:ascii="Aptos" w:hAnsi="Aptos"/>
                <w:b/>
                <w:color w:val="FFFFFF"/>
                <w:sz w:val="18"/>
              </w:rPr>
              <w:t>Brouillons historiques</w:t>
            </w:r>
          </w:p>
        </w:tc>
        <w:tc>
          <w:tcPr>
            <w:tcW w:type="dxa" w:w="2045"/>
            <w:vAlign w:val="center"/>
            <w:shd w:fill="1F4E79"/>
          </w:tcPr>
          <w:p>
            <w:r/>
            <w:r>
              <w:rPr>
                <w:rFonts w:ascii="Aptos" w:hAnsi="Aptos"/>
                <w:b/>
                <w:color w:val="FFFFFF"/>
                <w:sz w:val="18"/>
              </w:rPr>
              <w:t>Chapitres</w:t>
            </w:r>
          </w:p>
        </w:tc>
        <w:tc>
          <w:tcPr>
            <w:tcW w:type="dxa" w:w="2045"/>
            <w:vAlign w:val="center"/>
            <w:shd w:fill="1F4E79"/>
          </w:tcPr>
          <w:p>
            <w:r/>
            <w:r>
              <w:rPr>
                <w:rFonts w:ascii="Aptos" w:hAnsi="Aptos"/>
                <w:b/>
                <w:color w:val="FFFFFF"/>
                <w:sz w:val="18"/>
              </w:rPr>
              <w:t>Chapitres alimentés</w:t>
            </w:r>
          </w:p>
        </w:tc>
      </w:tr>
      <w:tr>
        <w:tc>
          <w:tcPr>
            <w:tcW w:type="dxa" w:w="2045"/>
            <w:vAlign w:val="center"/>
            <w:shd w:fill="D9EAF7"/>
          </w:tcPr>
          <w:p>
            <w:r/>
            <w:r>
              <w:rPr>
                <w:rFonts w:ascii="Aptos" w:hAnsi="Aptos"/>
                <w:b/>
                <w:sz w:val="17"/>
              </w:rPr>
              <w:t>Mathématiques</w:t>
            </w:r>
          </w:p>
        </w:tc>
        <w:tc>
          <w:tcPr>
            <w:tcW w:type="dxa" w:w="2045"/>
            <w:vAlign w:val="center"/>
          </w:tcPr>
          <w:p>
            <w:r/>
            <w:r>
              <w:rPr>
                <w:rFonts w:ascii="Aptos" w:hAnsi="Aptos"/>
                <w:b w:val="0"/>
                <w:sz w:val="17"/>
              </w:rPr>
              <w:t>76</w:t>
            </w:r>
          </w:p>
        </w:tc>
        <w:tc>
          <w:tcPr>
            <w:tcW w:type="dxa" w:w="2045"/>
            <w:vAlign w:val="center"/>
          </w:tcPr>
          <w:p>
            <w:r/>
            <w:r>
              <w:rPr>
                <w:rFonts w:ascii="Aptos" w:hAnsi="Aptos"/>
                <w:b w:val="0"/>
                <w:sz w:val="17"/>
              </w:rPr>
              <w:t>210</w:t>
            </w:r>
          </w:p>
        </w:tc>
        <w:tc>
          <w:tcPr>
            <w:tcW w:type="dxa" w:w="2045"/>
            <w:vAlign w:val="center"/>
          </w:tcPr>
          <w:p>
            <w:r/>
            <w:r>
              <w:rPr>
                <w:rFonts w:ascii="Aptos" w:hAnsi="Aptos"/>
                <w:b w:val="0"/>
                <w:sz w:val="17"/>
              </w:rPr>
              <w:t>8</w:t>
            </w:r>
          </w:p>
        </w:tc>
        <w:tc>
          <w:tcPr>
            <w:tcW w:type="dxa" w:w="2045"/>
            <w:vAlign w:val="center"/>
          </w:tcPr>
          <w:p>
            <w:r/>
            <w:r>
              <w:rPr>
                <w:rFonts w:ascii="Aptos" w:hAnsi="Aptos"/>
                <w:b w:val="0"/>
                <w:sz w:val="17"/>
              </w:rPr>
              <w:t>8</w:t>
            </w:r>
          </w:p>
        </w:tc>
      </w:tr>
      <w:tr>
        <w:tc>
          <w:tcPr>
            <w:tcW w:type="dxa" w:w="2045"/>
            <w:vAlign w:val="center"/>
            <w:shd w:fill="D9EAF7"/>
          </w:tcPr>
          <w:p>
            <w:r/>
            <w:r>
              <w:rPr>
                <w:rFonts w:ascii="Aptos" w:hAnsi="Aptos"/>
                <w:b/>
                <w:sz w:val="17"/>
              </w:rPr>
              <w:t>Histoire</w:t>
            </w:r>
          </w:p>
        </w:tc>
        <w:tc>
          <w:tcPr>
            <w:tcW w:type="dxa" w:w="2045"/>
            <w:vAlign w:val="center"/>
          </w:tcPr>
          <w:p>
            <w:r/>
            <w:r>
              <w:rPr>
                <w:rFonts w:ascii="Aptos" w:hAnsi="Aptos"/>
                <w:b w:val="0"/>
                <w:sz w:val="17"/>
              </w:rPr>
              <w:t>34</w:t>
            </w:r>
          </w:p>
        </w:tc>
        <w:tc>
          <w:tcPr>
            <w:tcW w:type="dxa" w:w="2045"/>
            <w:vAlign w:val="center"/>
          </w:tcPr>
          <w:p>
            <w:r/>
            <w:r>
              <w:rPr>
                <w:rFonts w:ascii="Aptos" w:hAnsi="Aptos"/>
                <w:b w:val="0"/>
                <w:sz w:val="17"/>
              </w:rPr>
              <w:t>38</w:t>
            </w:r>
          </w:p>
        </w:tc>
        <w:tc>
          <w:tcPr>
            <w:tcW w:type="dxa" w:w="2045"/>
            <w:vAlign w:val="center"/>
          </w:tcPr>
          <w:p>
            <w:r/>
            <w:r>
              <w:rPr>
                <w:rFonts w:ascii="Aptos" w:hAnsi="Aptos"/>
                <w:b w:val="0"/>
                <w:sz w:val="17"/>
              </w:rPr>
              <w:t>3</w:t>
            </w:r>
          </w:p>
        </w:tc>
        <w:tc>
          <w:tcPr>
            <w:tcW w:type="dxa" w:w="2045"/>
            <w:vAlign w:val="center"/>
          </w:tcPr>
          <w:p>
            <w:r/>
            <w:r>
              <w:rPr>
                <w:rFonts w:ascii="Aptos" w:hAnsi="Aptos"/>
                <w:b w:val="0"/>
                <w:sz w:val="17"/>
              </w:rPr>
              <w:t>3</w:t>
            </w:r>
          </w:p>
        </w:tc>
      </w:tr>
      <w:tr>
        <w:tc>
          <w:tcPr>
            <w:tcW w:type="dxa" w:w="2045"/>
            <w:vAlign w:val="center"/>
            <w:shd w:fill="D9EAF7"/>
          </w:tcPr>
          <w:p>
            <w:r/>
            <w:r>
              <w:rPr>
                <w:rFonts w:ascii="Aptos" w:hAnsi="Aptos"/>
                <w:b/>
                <w:sz w:val="17"/>
              </w:rPr>
              <w:t>Géographie</w:t>
            </w:r>
          </w:p>
        </w:tc>
        <w:tc>
          <w:tcPr>
            <w:tcW w:type="dxa" w:w="2045"/>
            <w:vAlign w:val="center"/>
          </w:tcPr>
          <w:p>
            <w:r/>
            <w:r>
              <w:rPr>
                <w:rFonts w:ascii="Aptos" w:hAnsi="Aptos"/>
                <w:b w:val="0"/>
                <w:sz w:val="17"/>
              </w:rPr>
              <w:t>27</w:t>
            </w:r>
          </w:p>
        </w:tc>
        <w:tc>
          <w:tcPr>
            <w:tcW w:type="dxa" w:w="2045"/>
            <w:vAlign w:val="center"/>
          </w:tcPr>
          <w:p>
            <w:r/>
            <w:r>
              <w:rPr>
                <w:rFonts w:ascii="Aptos" w:hAnsi="Aptos"/>
                <w:b w:val="0"/>
                <w:sz w:val="17"/>
              </w:rPr>
              <w:t>38</w:t>
            </w:r>
          </w:p>
        </w:tc>
        <w:tc>
          <w:tcPr>
            <w:tcW w:type="dxa" w:w="2045"/>
            <w:vAlign w:val="center"/>
          </w:tcPr>
          <w:p>
            <w:r/>
            <w:r>
              <w:rPr>
                <w:rFonts w:ascii="Aptos" w:hAnsi="Aptos"/>
                <w:b w:val="0"/>
                <w:sz w:val="17"/>
              </w:rPr>
              <w:t>3</w:t>
            </w:r>
          </w:p>
        </w:tc>
        <w:tc>
          <w:tcPr>
            <w:tcW w:type="dxa" w:w="2045"/>
            <w:vAlign w:val="center"/>
          </w:tcPr>
          <w:p>
            <w:r/>
            <w:r>
              <w:rPr>
                <w:rFonts w:ascii="Aptos" w:hAnsi="Aptos"/>
                <w:b w:val="0"/>
                <w:sz w:val="17"/>
              </w:rPr>
              <w:t>3</w:t>
            </w:r>
          </w:p>
        </w:tc>
      </w:tr>
      <w:tr>
        <w:tc>
          <w:tcPr>
            <w:tcW w:type="dxa" w:w="2045"/>
            <w:vAlign w:val="center"/>
            <w:shd w:fill="D9EAF7"/>
          </w:tcPr>
          <w:p>
            <w:r/>
            <w:r>
              <w:rPr>
                <w:rFonts w:ascii="Aptos" w:hAnsi="Aptos"/>
                <w:b/>
                <w:sz w:val="17"/>
              </w:rPr>
              <w:t>Français</w:t>
            </w:r>
          </w:p>
        </w:tc>
        <w:tc>
          <w:tcPr>
            <w:tcW w:type="dxa" w:w="2045"/>
            <w:vAlign w:val="center"/>
          </w:tcPr>
          <w:p>
            <w:r/>
            <w:r>
              <w:rPr>
                <w:rFonts w:ascii="Aptos" w:hAnsi="Aptos"/>
                <w:b w:val="0"/>
                <w:sz w:val="17"/>
              </w:rPr>
              <w:t>25</w:t>
            </w:r>
          </w:p>
        </w:tc>
        <w:tc>
          <w:tcPr>
            <w:tcW w:type="dxa" w:w="2045"/>
            <w:vAlign w:val="center"/>
          </w:tcPr>
          <w:p>
            <w:r/>
            <w:r>
              <w:rPr>
                <w:rFonts w:ascii="Aptos" w:hAnsi="Aptos"/>
                <w:b w:val="0"/>
                <w:sz w:val="17"/>
              </w:rPr>
              <w:t>158</w:t>
            </w:r>
          </w:p>
        </w:tc>
        <w:tc>
          <w:tcPr>
            <w:tcW w:type="dxa" w:w="2045"/>
            <w:vAlign w:val="center"/>
          </w:tcPr>
          <w:p>
            <w:r/>
            <w:r>
              <w:rPr>
                <w:rFonts w:ascii="Aptos" w:hAnsi="Aptos"/>
                <w:b w:val="0"/>
                <w:sz w:val="17"/>
              </w:rPr>
              <w:t>6</w:t>
            </w:r>
          </w:p>
        </w:tc>
        <w:tc>
          <w:tcPr>
            <w:tcW w:type="dxa" w:w="2045"/>
            <w:vAlign w:val="center"/>
          </w:tcPr>
          <w:p>
            <w:r/>
            <w:r>
              <w:rPr>
                <w:rFonts w:ascii="Aptos" w:hAnsi="Aptos"/>
                <w:b w:val="0"/>
                <w:sz w:val="17"/>
              </w:rPr>
              <w:t>6</w:t>
            </w:r>
          </w:p>
        </w:tc>
      </w:tr>
      <w:tr>
        <w:tc>
          <w:tcPr>
            <w:tcW w:type="dxa" w:w="2045"/>
            <w:vAlign w:val="center"/>
            <w:shd w:fill="D9EAF7"/>
          </w:tcPr>
          <w:p>
            <w:r/>
            <w:r>
              <w:rPr>
                <w:rFonts w:ascii="Aptos" w:hAnsi="Aptos"/>
                <w:b/>
                <w:sz w:val="17"/>
              </w:rPr>
              <w:t>SVT</w:t>
            </w:r>
          </w:p>
        </w:tc>
        <w:tc>
          <w:tcPr>
            <w:tcW w:type="dxa" w:w="2045"/>
            <w:vAlign w:val="center"/>
          </w:tcPr>
          <w:p>
            <w:r/>
            <w:r>
              <w:rPr>
                <w:rFonts w:ascii="Aptos" w:hAnsi="Aptos"/>
                <w:b w:val="0"/>
                <w:sz w:val="17"/>
              </w:rPr>
              <w:t>22</w:t>
            </w:r>
          </w:p>
        </w:tc>
        <w:tc>
          <w:tcPr>
            <w:tcW w:type="dxa" w:w="2045"/>
            <w:vAlign w:val="center"/>
          </w:tcPr>
          <w:p>
            <w:r/>
            <w:r>
              <w:rPr>
                <w:rFonts w:ascii="Aptos" w:hAnsi="Aptos"/>
                <w:b w:val="0"/>
                <w:sz w:val="17"/>
              </w:rPr>
              <w:t>27</w:t>
            </w:r>
          </w:p>
        </w:tc>
        <w:tc>
          <w:tcPr>
            <w:tcW w:type="dxa" w:w="2045"/>
            <w:vAlign w:val="center"/>
          </w:tcPr>
          <w:p>
            <w:r/>
            <w:r>
              <w:rPr>
                <w:rFonts w:ascii="Aptos" w:hAnsi="Aptos"/>
                <w:b w:val="0"/>
                <w:sz w:val="17"/>
              </w:rPr>
              <w:t>2</w:t>
            </w:r>
          </w:p>
        </w:tc>
        <w:tc>
          <w:tcPr>
            <w:tcW w:type="dxa" w:w="2045"/>
            <w:vAlign w:val="center"/>
          </w:tcPr>
          <w:p>
            <w:r/>
            <w:r>
              <w:rPr>
                <w:rFonts w:ascii="Aptos" w:hAnsi="Aptos"/>
                <w:b w:val="0"/>
                <w:sz w:val="17"/>
              </w:rPr>
              <w:t>2</w:t>
            </w:r>
          </w:p>
        </w:tc>
      </w:tr>
      <w:tr>
        <w:tc>
          <w:tcPr>
            <w:tcW w:type="dxa" w:w="2045"/>
            <w:vAlign w:val="center"/>
            <w:shd w:fill="D9EAF7"/>
          </w:tcPr>
          <w:p>
            <w:r/>
            <w:r>
              <w:rPr>
                <w:rFonts w:ascii="Aptos" w:hAnsi="Aptos"/>
                <w:b/>
                <w:sz w:val="17"/>
              </w:rPr>
              <w:t>EMC</w:t>
            </w:r>
          </w:p>
        </w:tc>
        <w:tc>
          <w:tcPr>
            <w:tcW w:type="dxa" w:w="2045"/>
            <w:vAlign w:val="center"/>
          </w:tcPr>
          <w:p>
            <w:r/>
            <w:r>
              <w:rPr>
                <w:rFonts w:ascii="Aptos" w:hAnsi="Aptos"/>
                <w:b w:val="0"/>
                <w:sz w:val="17"/>
              </w:rPr>
              <w:t>4</w:t>
            </w:r>
          </w:p>
        </w:tc>
        <w:tc>
          <w:tcPr>
            <w:tcW w:type="dxa" w:w="2045"/>
            <w:vAlign w:val="center"/>
          </w:tcPr>
          <w:p>
            <w:r/>
            <w:r>
              <w:rPr>
                <w:rFonts w:ascii="Aptos" w:hAnsi="Aptos"/>
                <w:b w:val="0"/>
                <w:sz w:val="17"/>
              </w:rPr>
              <w:t>24</w:t>
            </w:r>
          </w:p>
        </w:tc>
        <w:tc>
          <w:tcPr>
            <w:tcW w:type="dxa" w:w="2045"/>
            <w:vAlign w:val="center"/>
          </w:tcPr>
          <w:p>
            <w:r/>
            <w:r>
              <w:rPr>
                <w:rFonts w:ascii="Aptos" w:hAnsi="Aptos"/>
                <w:b w:val="0"/>
                <w:sz w:val="17"/>
              </w:rPr>
              <w:t>2</w:t>
            </w:r>
          </w:p>
        </w:tc>
        <w:tc>
          <w:tcPr>
            <w:tcW w:type="dxa" w:w="2045"/>
            <w:vAlign w:val="center"/>
          </w:tcPr>
          <w:p>
            <w:r/>
            <w:r>
              <w:rPr>
                <w:rFonts w:ascii="Aptos" w:hAnsi="Aptos"/>
                <w:b w:val="0"/>
                <w:sz w:val="17"/>
              </w:rPr>
              <w:t>2</w:t>
            </w:r>
          </w:p>
        </w:tc>
      </w:tr>
      <w:tr>
        <w:tc>
          <w:tcPr>
            <w:tcW w:type="dxa" w:w="2045"/>
            <w:vAlign w:val="center"/>
            <w:shd w:fill="D9EAF7"/>
          </w:tcPr>
          <w:p>
            <w:r/>
            <w:r>
              <w:rPr>
                <w:rFonts w:ascii="Aptos" w:hAnsi="Aptos"/>
                <w:b/>
                <w:sz w:val="17"/>
              </w:rPr>
              <w:t>Anglais</w:t>
            </w:r>
          </w:p>
        </w:tc>
        <w:tc>
          <w:tcPr>
            <w:tcW w:type="dxa" w:w="2045"/>
            <w:vAlign w:val="center"/>
          </w:tcPr>
          <w:p>
            <w:r/>
            <w:r>
              <w:rPr>
                <w:rFonts w:ascii="Aptos" w:hAnsi="Aptos"/>
                <w:b w:val="0"/>
                <w:sz w:val="17"/>
              </w:rPr>
              <w:t>2</w:t>
            </w:r>
          </w:p>
        </w:tc>
        <w:tc>
          <w:tcPr>
            <w:tcW w:type="dxa" w:w="2045"/>
            <w:vAlign w:val="center"/>
          </w:tcPr>
          <w:p>
            <w:r/>
            <w:r>
              <w:rPr>
                <w:rFonts w:ascii="Aptos" w:hAnsi="Aptos"/>
                <w:b w:val="0"/>
                <w:sz w:val="17"/>
              </w:rPr>
              <w:t>24</w:t>
            </w:r>
          </w:p>
        </w:tc>
        <w:tc>
          <w:tcPr>
            <w:tcW w:type="dxa" w:w="2045"/>
            <w:vAlign w:val="center"/>
          </w:tcPr>
          <w:p>
            <w:r/>
            <w:r>
              <w:rPr>
                <w:rFonts w:ascii="Aptos" w:hAnsi="Aptos"/>
                <w:b w:val="0"/>
                <w:sz w:val="17"/>
              </w:rPr>
              <w:t>2</w:t>
            </w:r>
          </w:p>
        </w:tc>
        <w:tc>
          <w:tcPr>
            <w:tcW w:type="dxa" w:w="2045"/>
            <w:vAlign w:val="center"/>
          </w:tcPr>
          <w:p>
            <w:r/>
            <w:r>
              <w:rPr>
                <w:rFonts w:ascii="Aptos" w:hAnsi="Aptos"/>
                <w:b w:val="0"/>
                <w:sz w:val="17"/>
              </w:rPr>
              <w:t>1</w:t>
            </w:r>
          </w:p>
        </w:tc>
      </w:tr>
      <w:tr>
        <w:tc>
          <w:tcPr>
            <w:tcW w:type="dxa" w:w="2045"/>
            <w:vAlign w:val="center"/>
            <w:shd w:fill="D9EAF7"/>
          </w:tcPr>
          <w:p>
            <w:r/>
            <w:r>
              <w:rPr>
                <w:rFonts w:ascii="Aptos" w:hAnsi="Aptos"/>
                <w:b/>
                <w:sz w:val="17"/>
              </w:rPr>
              <w:t>Espagnol</w:t>
            </w:r>
          </w:p>
        </w:tc>
        <w:tc>
          <w:tcPr>
            <w:tcW w:type="dxa" w:w="2045"/>
            <w:vAlign w:val="center"/>
          </w:tcPr>
          <w:p>
            <w:r/>
            <w:r>
              <w:rPr>
                <w:rFonts w:ascii="Aptos" w:hAnsi="Aptos"/>
                <w:b w:val="0"/>
                <w:sz w:val="17"/>
              </w:rPr>
              <w:t>2</w:t>
            </w:r>
          </w:p>
        </w:tc>
        <w:tc>
          <w:tcPr>
            <w:tcW w:type="dxa" w:w="2045"/>
            <w:vAlign w:val="center"/>
          </w:tcPr>
          <w:p>
            <w:r/>
            <w:r>
              <w:rPr>
                <w:rFonts w:ascii="Aptos" w:hAnsi="Aptos"/>
                <w:b w:val="0"/>
                <w:sz w:val="17"/>
              </w:rPr>
              <w:t>24</w:t>
            </w:r>
          </w:p>
        </w:tc>
        <w:tc>
          <w:tcPr>
            <w:tcW w:type="dxa" w:w="2045"/>
            <w:vAlign w:val="center"/>
          </w:tcPr>
          <w:p>
            <w:r/>
            <w:r>
              <w:rPr>
                <w:rFonts w:ascii="Aptos" w:hAnsi="Aptos"/>
                <w:b w:val="0"/>
                <w:sz w:val="17"/>
              </w:rPr>
              <w:t>2</w:t>
            </w:r>
          </w:p>
        </w:tc>
        <w:tc>
          <w:tcPr>
            <w:tcW w:type="dxa" w:w="2045"/>
            <w:vAlign w:val="center"/>
          </w:tcPr>
          <w:p>
            <w:r/>
            <w:r>
              <w:rPr>
                <w:rFonts w:ascii="Aptos" w:hAnsi="Aptos"/>
                <w:b w:val="0"/>
                <w:sz w:val="17"/>
              </w:rPr>
              <w:t>1</w:t>
            </w:r>
          </w:p>
        </w:tc>
      </w:tr>
      <w:tr>
        <w:tc>
          <w:tcPr>
            <w:tcW w:type="dxa" w:w="2045"/>
            <w:vAlign w:val="center"/>
            <w:shd w:fill="D9EAF7"/>
          </w:tcPr>
          <w:p>
            <w:r/>
            <w:r>
              <w:rPr>
                <w:rFonts w:ascii="Aptos" w:hAnsi="Aptos"/>
                <w:b/>
                <w:sz w:val="17"/>
              </w:rPr>
              <w:t>Physique-Chimie</w:t>
            </w:r>
          </w:p>
        </w:tc>
        <w:tc>
          <w:tcPr>
            <w:tcW w:type="dxa" w:w="2045"/>
            <w:vAlign w:val="center"/>
          </w:tcPr>
          <w:p>
            <w:r/>
            <w:r>
              <w:rPr>
                <w:rFonts w:ascii="Aptos" w:hAnsi="Aptos"/>
                <w:b w:val="0"/>
                <w:sz w:val="17"/>
              </w:rPr>
              <w:t>2</w:t>
            </w:r>
          </w:p>
        </w:tc>
        <w:tc>
          <w:tcPr>
            <w:tcW w:type="dxa" w:w="2045"/>
            <w:vAlign w:val="center"/>
          </w:tcPr>
          <w:p>
            <w:r/>
            <w:r>
              <w:rPr>
                <w:rFonts w:ascii="Aptos" w:hAnsi="Aptos"/>
                <w:b w:val="0"/>
                <w:sz w:val="17"/>
              </w:rPr>
              <w:t>29</w:t>
            </w:r>
          </w:p>
        </w:tc>
        <w:tc>
          <w:tcPr>
            <w:tcW w:type="dxa" w:w="2045"/>
            <w:vAlign w:val="center"/>
          </w:tcPr>
          <w:p>
            <w:r/>
            <w:r>
              <w:rPr>
                <w:rFonts w:ascii="Aptos" w:hAnsi="Aptos"/>
                <w:b w:val="0"/>
                <w:sz w:val="17"/>
              </w:rPr>
              <w:t>2</w:t>
            </w:r>
          </w:p>
        </w:tc>
        <w:tc>
          <w:tcPr>
            <w:tcW w:type="dxa" w:w="2045"/>
            <w:vAlign w:val="center"/>
          </w:tcPr>
          <w:p>
            <w:r/>
            <w:r>
              <w:rPr>
                <w:rFonts w:ascii="Aptos" w:hAnsi="Aptos"/>
                <w:b w:val="0"/>
                <w:sz w:val="17"/>
              </w:rPr>
              <w:t>1</w:t>
            </w:r>
          </w:p>
        </w:tc>
      </w:tr>
    </w:tbl>
    <w:p/>
    <w:p>
      <w:r>
        <w:t>Hiérarchie des sources, par ordre de priorité :</w:t>
      </w:r>
    </w:p>
    <w:p>
      <w:pPr>
        <w:pStyle w:val="ListNumber"/>
        <w:spacing w:after="40"/>
      </w:pPr>
      <w:r>
        <w:t>Code, migrations, configuration et base DuckDB réellement actifs dans le dépôt audité.</w:t>
      </w:r>
    </w:p>
    <w:p>
      <w:pPr>
        <w:pStyle w:val="ListNumber"/>
        <w:spacing w:after="40"/>
      </w:pPr>
      <w:r>
        <w:t>Rapports d’implémentation et résultats de tests reproductibles.</w:t>
      </w:r>
    </w:p>
    <w:p>
      <w:pPr>
        <w:pStyle w:val="ListNumber"/>
        <w:spacing w:after="40"/>
      </w:pPr>
      <w:r>
        <w:t>LCAI-0018A et les Master Books de référence.</w:t>
      </w:r>
    </w:p>
    <w:p>
      <w:pPr>
        <w:pStyle w:val="ListNumber"/>
        <w:spacing w:after="40"/>
      </w:pPr>
      <w:r>
        <w:t>Le présent ticket LCAI-0018B.</w:t>
      </w:r>
    </w:p>
    <w:p>
      <w:pPr>
        <w:pStyle w:val="ListNumber"/>
        <w:spacing w:after="40"/>
      </w:pPr>
      <w:r>
        <w:t>Anciens tickets, exports et conversations, utilisés uniquement comme contexte.</w:t>
      </w:r>
    </w:p>
    <w:p>
      <w:pPr>
        <w:pStyle w:val="Constraint"/>
        <w:spacing w:before="80" w:after="100"/>
        <w:pBdr>
          <w:top w:val="single" w:sz="6" w:space="4" w:color="C00000"/>
          <w:left w:val="single" w:sz="6" w:space="4" w:color="C00000"/>
          <w:bottom w:val="single" w:sz="6" w:space="4" w:color="C00000"/>
          <w:right w:val="single" w:sz="6" w:space="4" w:color="C00000"/>
        </w:pBdr>
      </w:pPr>
      <w:r>
        <w:t>RÈGLE CONTRAIGNANTE — Toute divergence entre ce document et l’implémentation réelle doit être signalée dans l’audit Phase 0. Cursor ne doit ni deviner ni corriger silencieusement l’écart.</w:t>
      </w:r>
    </w:p>
    <w:p>
      <w:pPr>
        <w:pStyle w:val="Heading1"/>
      </w:pPr>
      <w:r>
        <w:t>3. Périmètre exact et hors périmètre</w:t>
      </w:r>
    </w:p>
    <w:p>
      <w:pPr>
        <w:pStyle w:val="Heading2"/>
      </w:pPr>
      <w:r>
        <w:t>3.1 Matières incluses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rFonts w:ascii="Aptos" w:hAnsi="Aptos"/>
                <w:b/>
                <w:color w:val="FFFFFF"/>
                <w:sz w:val="18"/>
              </w:rPr>
              <w:t>Code attendu</w:t>
            </w:r>
          </w:p>
        </w:tc>
        <w:tc>
          <w:tcPr>
            <w:tcW w:type="dxa" w:w="3408"/>
            <w:vAlign w:val="center"/>
            <w:shd w:fill="1F4E79"/>
          </w:tcPr>
          <w:p>
            <w:r/>
            <w:r>
              <w:rPr>
                <w:rFonts w:ascii="Aptos" w:hAnsi="Aptos"/>
                <w:b/>
                <w:color w:val="FFFFFF"/>
                <w:sz w:val="18"/>
              </w:rPr>
              <w:t>Matière</w:t>
            </w:r>
          </w:p>
        </w:tc>
        <w:tc>
          <w:tcPr>
            <w:tcW w:type="dxa" w:w="3408"/>
            <w:vAlign w:val="center"/>
            <w:shd w:fill="1F4E79"/>
          </w:tcPr>
          <w:p>
            <w:r/>
            <w:r>
              <w:rPr>
                <w:rFonts w:ascii="Aptos" w:hAnsi="Aptos"/>
                <w:b/>
                <w:color w:val="FFFFFF"/>
                <w:sz w:val="18"/>
              </w:rPr>
              <w:t>Priorité de traitement</w:t>
            </w:r>
          </w:p>
        </w:tc>
      </w:tr>
      <w:tr>
        <w:tc>
          <w:tcPr>
            <w:tcW w:type="dxa" w:w="3408"/>
            <w:vAlign w:val="center"/>
            <w:shd w:fill="D9EAF7"/>
          </w:tcPr>
          <w:p>
            <w:r/>
            <w:r>
              <w:rPr>
                <w:rFonts w:ascii="Aptos" w:hAnsi="Aptos"/>
                <w:b/>
                <w:sz w:val="17"/>
              </w:rPr>
              <w:t>FRENCH</w:t>
            </w:r>
          </w:p>
        </w:tc>
        <w:tc>
          <w:tcPr>
            <w:tcW w:type="dxa" w:w="3408"/>
            <w:vAlign w:val="center"/>
          </w:tcPr>
          <w:p>
            <w:r/>
            <w:r>
              <w:rPr>
                <w:rFonts w:ascii="Aptos" w:hAnsi="Aptos"/>
                <w:b w:val="0"/>
                <w:sz w:val="17"/>
              </w:rPr>
              <w:t>Français</w:t>
            </w:r>
          </w:p>
        </w:tc>
        <w:tc>
          <w:tcPr>
            <w:tcW w:type="dxa" w:w="3408"/>
            <w:vAlign w:val="center"/>
          </w:tcPr>
          <w:p>
            <w:r/>
            <w:r>
              <w:rPr>
                <w:rFonts w:ascii="Aptos" w:hAnsi="Aptos"/>
                <w:b w:val="0"/>
                <w:sz w:val="17"/>
              </w:rPr>
              <w:t>P1 — profondeur, types ouverts et éligibilité</w:t>
            </w:r>
          </w:p>
        </w:tc>
      </w:tr>
      <w:tr>
        <w:tc>
          <w:tcPr>
            <w:tcW w:type="dxa" w:w="3408"/>
            <w:vAlign w:val="center"/>
            <w:shd w:fill="D9EAF7"/>
          </w:tcPr>
          <w:p>
            <w:r/>
            <w:r>
              <w:rPr>
                <w:rFonts w:ascii="Aptos" w:hAnsi="Aptos"/>
                <w:b/>
                <w:sz w:val="17"/>
              </w:rPr>
              <w:t>MATHEMATICS</w:t>
            </w:r>
          </w:p>
        </w:tc>
        <w:tc>
          <w:tcPr>
            <w:tcW w:type="dxa" w:w="3408"/>
            <w:vAlign w:val="center"/>
          </w:tcPr>
          <w:p>
            <w:r/>
            <w:r>
              <w:rPr>
                <w:rFonts w:ascii="Aptos" w:hAnsi="Aptos"/>
                <w:b w:val="0"/>
                <w:sz w:val="17"/>
              </w:rPr>
              <w:t>Mathématiques</w:t>
            </w:r>
          </w:p>
        </w:tc>
        <w:tc>
          <w:tcPr>
            <w:tcW w:type="dxa" w:w="3408"/>
            <w:vAlign w:val="center"/>
          </w:tcPr>
          <w:p>
            <w:r/>
            <w:r>
              <w:rPr>
                <w:rFonts w:ascii="Aptos" w:hAnsi="Aptos"/>
                <w:b w:val="0"/>
                <w:sz w:val="17"/>
              </w:rPr>
              <w:t>P1 — diversité et correction déterministe</w:t>
            </w:r>
          </w:p>
        </w:tc>
      </w:tr>
      <w:tr>
        <w:tc>
          <w:tcPr>
            <w:tcW w:type="dxa" w:w="3408"/>
            <w:vAlign w:val="center"/>
            <w:shd w:fill="D9EAF7"/>
          </w:tcPr>
          <w:p>
            <w:r/>
            <w:r>
              <w:rPr>
                <w:rFonts w:ascii="Aptos" w:hAnsi="Aptos"/>
                <w:b/>
                <w:sz w:val="17"/>
              </w:rPr>
              <w:t>ENGLISH</w:t>
            </w:r>
          </w:p>
        </w:tc>
        <w:tc>
          <w:tcPr>
            <w:tcW w:type="dxa" w:w="3408"/>
            <w:vAlign w:val="center"/>
          </w:tcPr>
          <w:p>
            <w:r/>
            <w:r>
              <w:rPr>
                <w:rFonts w:ascii="Aptos" w:hAnsi="Aptos"/>
                <w:b w:val="0"/>
                <w:sz w:val="17"/>
              </w:rPr>
              <w:t>Anglais</w:t>
            </w:r>
          </w:p>
        </w:tc>
        <w:tc>
          <w:tcPr>
            <w:tcW w:type="dxa" w:w="3408"/>
            <w:vAlign w:val="center"/>
          </w:tcPr>
          <w:p>
            <w:r/>
            <w:r>
              <w:rPr>
                <w:rFonts w:ascii="Aptos" w:hAnsi="Aptos"/>
                <w:b w:val="0"/>
                <w:sz w:val="17"/>
              </w:rPr>
              <w:t>P0 — stock insuffisant</w:t>
            </w:r>
          </w:p>
        </w:tc>
      </w:tr>
      <w:tr>
        <w:tc>
          <w:tcPr>
            <w:tcW w:type="dxa" w:w="3408"/>
            <w:vAlign w:val="center"/>
            <w:shd w:fill="D9EAF7"/>
          </w:tcPr>
          <w:p>
            <w:r/>
            <w:r>
              <w:rPr>
                <w:rFonts w:ascii="Aptos" w:hAnsi="Aptos"/>
                <w:b/>
                <w:sz w:val="17"/>
              </w:rPr>
              <w:t>SPANISH</w:t>
            </w:r>
          </w:p>
        </w:tc>
        <w:tc>
          <w:tcPr>
            <w:tcW w:type="dxa" w:w="3408"/>
            <w:vAlign w:val="center"/>
          </w:tcPr>
          <w:p>
            <w:r/>
            <w:r>
              <w:rPr>
                <w:rFonts w:ascii="Aptos" w:hAnsi="Aptos"/>
                <w:b w:val="0"/>
                <w:sz w:val="17"/>
              </w:rPr>
              <w:t>Espagnol</w:t>
            </w:r>
          </w:p>
        </w:tc>
        <w:tc>
          <w:tcPr>
            <w:tcW w:type="dxa" w:w="3408"/>
            <w:vAlign w:val="center"/>
          </w:tcPr>
          <w:p>
            <w:r/>
            <w:r>
              <w:rPr>
                <w:rFonts w:ascii="Aptos" w:hAnsi="Aptos"/>
                <w:b w:val="0"/>
                <w:sz w:val="17"/>
              </w:rPr>
              <w:t>P0 — stock insuffisant</w:t>
            </w:r>
          </w:p>
        </w:tc>
      </w:tr>
      <w:tr>
        <w:tc>
          <w:tcPr>
            <w:tcW w:type="dxa" w:w="3408"/>
            <w:vAlign w:val="center"/>
            <w:shd w:fill="D9EAF7"/>
          </w:tcPr>
          <w:p>
            <w:r/>
            <w:r>
              <w:rPr>
                <w:rFonts w:ascii="Aptos" w:hAnsi="Aptos"/>
                <w:b/>
                <w:sz w:val="17"/>
              </w:rPr>
              <w:t>HISTORY</w:t>
            </w:r>
          </w:p>
        </w:tc>
        <w:tc>
          <w:tcPr>
            <w:tcW w:type="dxa" w:w="3408"/>
            <w:vAlign w:val="center"/>
          </w:tcPr>
          <w:p>
            <w:r/>
            <w:r>
              <w:rPr>
                <w:rFonts w:ascii="Aptos" w:hAnsi="Aptos"/>
                <w:b w:val="0"/>
                <w:sz w:val="17"/>
              </w:rPr>
              <w:t>Histoire</w:t>
            </w:r>
          </w:p>
        </w:tc>
        <w:tc>
          <w:tcPr>
            <w:tcW w:type="dxa" w:w="3408"/>
            <w:vAlign w:val="center"/>
          </w:tcPr>
          <w:p>
            <w:r/>
            <w:r>
              <w:rPr>
                <w:rFonts w:ascii="Aptos" w:hAnsi="Aptos"/>
                <w:b w:val="0"/>
                <w:sz w:val="17"/>
              </w:rPr>
              <w:t>P1 — documents et raisonnement</w:t>
            </w:r>
          </w:p>
        </w:tc>
      </w:tr>
      <w:tr>
        <w:tc>
          <w:tcPr>
            <w:tcW w:type="dxa" w:w="3408"/>
            <w:vAlign w:val="center"/>
            <w:shd w:fill="D9EAF7"/>
          </w:tcPr>
          <w:p>
            <w:r/>
            <w:r>
              <w:rPr>
                <w:rFonts w:ascii="Aptos" w:hAnsi="Aptos"/>
                <w:b/>
                <w:sz w:val="17"/>
              </w:rPr>
              <w:t>GEOGRAPHY</w:t>
            </w:r>
          </w:p>
        </w:tc>
        <w:tc>
          <w:tcPr>
            <w:tcW w:type="dxa" w:w="3408"/>
            <w:vAlign w:val="center"/>
          </w:tcPr>
          <w:p>
            <w:r/>
            <w:r>
              <w:rPr>
                <w:rFonts w:ascii="Aptos" w:hAnsi="Aptos"/>
                <w:b w:val="0"/>
                <w:sz w:val="17"/>
              </w:rPr>
              <w:t>Géographie</w:t>
            </w:r>
          </w:p>
        </w:tc>
        <w:tc>
          <w:tcPr>
            <w:tcW w:type="dxa" w:w="3408"/>
            <w:vAlign w:val="center"/>
          </w:tcPr>
          <w:p>
            <w:r/>
            <w:r>
              <w:rPr>
                <w:rFonts w:ascii="Aptos" w:hAnsi="Aptos"/>
                <w:b w:val="0"/>
                <w:sz w:val="17"/>
              </w:rPr>
              <w:t>P1 — documents, cartes et données</w:t>
            </w:r>
          </w:p>
        </w:tc>
      </w:tr>
      <w:tr>
        <w:tc>
          <w:tcPr>
            <w:tcW w:type="dxa" w:w="3408"/>
            <w:vAlign w:val="center"/>
            <w:shd w:fill="D9EAF7"/>
          </w:tcPr>
          <w:p>
            <w:r/>
            <w:r>
              <w:rPr>
                <w:rFonts w:ascii="Aptos" w:hAnsi="Aptos"/>
                <w:b/>
                <w:sz w:val="17"/>
              </w:rPr>
              <w:t>EMC</w:t>
            </w:r>
          </w:p>
        </w:tc>
        <w:tc>
          <w:tcPr>
            <w:tcW w:type="dxa" w:w="3408"/>
            <w:vAlign w:val="center"/>
          </w:tcPr>
          <w:p>
            <w:r/>
            <w:r>
              <w:rPr>
                <w:rFonts w:ascii="Aptos" w:hAnsi="Aptos"/>
                <w:b w:val="0"/>
                <w:sz w:val="17"/>
              </w:rPr>
              <w:t>EMC</w:t>
            </w:r>
          </w:p>
        </w:tc>
        <w:tc>
          <w:tcPr>
            <w:tcW w:type="dxa" w:w="3408"/>
            <w:vAlign w:val="center"/>
          </w:tcPr>
          <w:p>
            <w:r/>
            <w:r>
              <w:rPr>
                <w:rFonts w:ascii="Aptos" w:hAnsi="Aptos"/>
                <w:b w:val="0"/>
                <w:sz w:val="17"/>
              </w:rPr>
              <w:t>P0 — stock insuffisant</w:t>
            </w:r>
          </w:p>
        </w:tc>
      </w:tr>
      <w:tr>
        <w:tc>
          <w:tcPr>
            <w:tcW w:type="dxa" w:w="3408"/>
            <w:vAlign w:val="center"/>
            <w:shd w:fill="D9EAF7"/>
          </w:tcPr>
          <w:p>
            <w:r/>
            <w:r>
              <w:rPr>
                <w:rFonts w:ascii="Aptos" w:hAnsi="Aptos"/>
                <w:b/>
                <w:sz w:val="17"/>
              </w:rPr>
              <w:t>PHYSICS_CHEMISTRY</w:t>
            </w:r>
          </w:p>
        </w:tc>
        <w:tc>
          <w:tcPr>
            <w:tcW w:type="dxa" w:w="3408"/>
            <w:vAlign w:val="center"/>
          </w:tcPr>
          <w:p>
            <w:r/>
            <w:r>
              <w:rPr>
                <w:rFonts w:ascii="Aptos" w:hAnsi="Aptos"/>
                <w:b w:val="0"/>
                <w:sz w:val="17"/>
              </w:rPr>
              <w:t>Physique-Chimie</w:t>
            </w:r>
          </w:p>
        </w:tc>
        <w:tc>
          <w:tcPr>
            <w:tcW w:type="dxa" w:w="3408"/>
            <w:vAlign w:val="center"/>
          </w:tcPr>
          <w:p>
            <w:r/>
            <w:r>
              <w:rPr>
                <w:rFonts w:ascii="Aptos" w:hAnsi="Aptos"/>
                <w:b w:val="0"/>
                <w:sz w:val="17"/>
              </w:rPr>
              <w:t>P0 — stock insuffisant</w:t>
            </w:r>
          </w:p>
        </w:tc>
      </w:tr>
      <w:tr>
        <w:tc>
          <w:tcPr>
            <w:tcW w:type="dxa" w:w="3408"/>
            <w:vAlign w:val="center"/>
            <w:shd w:fill="D9EAF7"/>
          </w:tcPr>
          <w:p>
            <w:r/>
            <w:r>
              <w:rPr>
                <w:rFonts w:ascii="Aptos" w:hAnsi="Aptos"/>
                <w:b/>
                <w:sz w:val="17"/>
              </w:rPr>
              <w:t>SVT</w:t>
            </w:r>
          </w:p>
        </w:tc>
        <w:tc>
          <w:tcPr>
            <w:tcW w:type="dxa" w:w="3408"/>
            <w:vAlign w:val="center"/>
          </w:tcPr>
          <w:p>
            <w:r/>
            <w:r>
              <w:rPr>
                <w:rFonts w:ascii="Aptos" w:hAnsi="Aptos"/>
                <w:b w:val="0"/>
                <w:sz w:val="17"/>
              </w:rPr>
              <w:t>SVT</w:t>
            </w:r>
          </w:p>
        </w:tc>
        <w:tc>
          <w:tcPr>
            <w:tcW w:type="dxa" w:w="3408"/>
            <w:vAlign w:val="center"/>
          </w:tcPr>
          <w:p>
            <w:r/>
            <w:r>
              <w:rPr>
                <w:rFonts w:ascii="Aptos" w:hAnsi="Aptos"/>
                <w:b w:val="0"/>
                <w:sz w:val="17"/>
              </w:rPr>
              <w:t>P1 — profondeur et démarche scientifique</w:t>
            </w:r>
          </w:p>
        </w:tc>
      </w:tr>
    </w:tbl>
    <w:p/>
    <w:p>
      <w:r>
        <w:t>La liste finale est dérivée du curriculum 4e actif. Une matière absente du curriculum actif ne doit pas être créée artificiellement. Elle doit être mentionnée dans le rapport d’audit, avec la décision « hors périmètre du lot ».</w:t>
      </w:r>
    </w:p>
    <w:p>
      <w:pPr>
        <w:pStyle w:val="Heading2"/>
      </w:pPr>
      <w:r>
        <w:t>3.2 Hors périmètre absolu</w:t>
      </w:r>
    </w:p>
    <w:p>
      <w:pPr>
        <w:pStyle w:val="ListBullet"/>
        <w:spacing w:after="40"/>
      </w:pPr>
      <w:r>
        <w:t>Refonte de l’interface Parent ou Élève.</w:t>
      </w:r>
    </w:p>
    <w:p>
      <w:pPr>
        <w:pStyle w:val="ListBullet"/>
        <w:spacing w:after="40"/>
      </w:pPr>
      <w:r>
        <w:t>Création d’un nouveau Learning Engine, Recommendation Engine, Assessment Engine ou moteur IA.</w:t>
      </w:r>
    </w:p>
    <w:p>
      <w:pPr>
        <w:pStyle w:val="ListBullet"/>
        <w:spacing w:after="40"/>
      </w:pPr>
      <w:r>
        <w:t>Création d’une seconde chaîne de génération ou de publication.</w:t>
      </w:r>
    </w:p>
    <w:p>
      <w:pPr>
        <w:pStyle w:val="ListBullet"/>
        <w:spacing w:after="40"/>
      </w:pPr>
      <w:r>
        <w:t>Remplacement de DuckDB, changement d’authentification ou réécriture générale des services.</w:t>
      </w:r>
    </w:p>
    <w:p>
      <w:pPr>
        <w:pStyle w:val="ListBullet"/>
        <w:spacing w:after="40"/>
      </w:pPr>
      <w:r>
        <w:t>Ajout arbitraire de matières non présentes dans le curriculum actif.</w:t>
      </w:r>
    </w:p>
    <w:p>
      <w:pPr>
        <w:pStyle w:val="ListBullet"/>
        <w:spacing w:after="40"/>
      </w:pPr>
      <w:r>
        <w:t>Publication automatique sans respecter le lifecycle et les contrôles existants.</w:t>
      </w:r>
    </w:p>
    <w:p>
      <w:pPr>
        <w:pStyle w:val="Constraint"/>
        <w:spacing w:before="80" w:after="100"/>
        <w:pBdr>
          <w:top w:val="single" w:sz="6" w:space="4" w:color="C00000"/>
          <w:left w:val="single" w:sz="6" w:space="4" w:color="C00000"/>
          <w:bottom w:val="single" w:sz="6" w:space="4" w:color="C00000"/>
          <w:right w:val="single" w:sz="6" w:space="4" w:color="C00000"/>
        </w:pBdr>
      </w:pPr>
      <w:r>
        <w:t>RÈGLE CONTRAIGNANTE — LCAI-0018B complète le contenu et rend le moteur existant capable de combler un manque ponctuel. Il ne reconstruit pas l’outil.</w:t>
      </w:r>
    </w:p>
    <w:p>
      <w:pPr>
        <w:pStyle w:val="Heading1"/>
      </w:pPr>
      <w:r>
        <w:t>4. Audit obligatoire avant production</w:t>
      </w:r>
    </w:p>
    <w:p>
      <w:r>
        <w:t>Cursor doit terminer et livrer l’audit B0 avant toute campagne de génération massive.</w:t>
      </w:r>
    </w:p>
    <w:p>
      <w:pPr>
        <w:pStyle w:val="ListNumber"/>
        <w:spacing w:after="40"/>
      </w:pPr>
      <w:r>
        <w:t>Identifier la base DuckDB effectivement ouverte par l’application.</w:t>
      </w:r>
    </w:p>
    <w:p>
      <w:pPr>
        <w:pStyle w:val="ListNumber"/>
        <w:spacing w:after="40"/>
      </w:pPr>
      <w:r>
        <w:t>Lister tous les programmes, niveaux, matières, domaines, chapitres, compétences, sous-compétences et prérequis actifs pour la 4e.</w:t>
      </w:r>
    </w:p>
    <w:p>
      <w:pPr>
        <w:pStyle w:val="ListNumber"/>
        <w:spacing w:after="40"/>
      </w:pPr>
      <w:r>
        <w:t>Compter, par matière/chapitre/skill/type/difficulté : stocké, Draft, Review, Approved, actif, production-enabled et réellement éligible.</w:t>
      </w:r>
    </w:p>
    <w:p>
      <w:pPr>
        <w:pStyle w:val="ListNumber"/>
        <w:spacing w:after="40"/>
      </w:pPr>
      <w:r>
        <w:t>Identifier les chapitres vides et les compétences avec profondeur insuffisante.</w:t>
      </w:r>
    </w:p>
    <w:p>
      <w:pPr>
        <w:pStyle w:val="ListNumber"/>
        <w:spacing w:after="40"/>
      </w:pPr>
      <w:r>
        <w:t>Identifier les contenus non éligibles et expliquer le filtre exact : placement, statut, version, réponse, gate, langue, type, difficulté ou autre.</w:t>
      </w:r>
    </w:p>
    <w:p>
      <w:pPr>
        <w:pStyle w:val="ListNumber"/>
        <w:spacing w:after="40"/>
      </w:pPr>
      <w:r>
        <w:t>Cartographier le chemin réel utilisé par devoirs, révisions, séances, recommandations et Professeur IA.</w:t>
      </w:r>
    </w:p>
    <w:p>
      <w:pPr>
        <w:pStyle w:val="ListNumber"/>
        <w:spacing w:after="40"/>
      </w:pPr>
      <w:r>
        <w:t>Identifier le service existant qui appelle le LLM et les contrats déjà utilisés.</w:t>
      </w:r>
    </w:p>
    <w:p>
      <w:pPr>
        <w:pStyle w:val="ListNumber"/>
        <w:spacing w:after="40"/>
      </w:pPr>
      <w:r>
        <w:t>Identifier les mécanismes existants de correction déterministe, validation, déduplication, revue et publication.</w:t>
      </w:r>
    </w:p>
    <w:p>
      <w:pPr>
        <w:pStyle w:val="ListNumber"/>
        <w:spacing w:after="40"/>
      </w:pPr>
      <w:r>
        <w:t>Exécuter la suite de tests de référence et enregistrer le résultat avant modification.</w:t>
      </w:r>
    </w:p>
    <w:p>
      <w:pPr>
        <w:pStyle w:val="ListNumber"/>
        <w:spacing w:after="40"/>
      </w:pPr>
      <w:r>
        <w:t>Produire la matrice de couverture initiale et la geler comme baseline.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8"/>
              </w:rPr>
              <w:t>Statut de couverture</w:t>
            </w:r>
          </w:p>
        </w:tc>
        <w:tc>
          <w:tcPr>
            <w:tcW w:type="dxa" w:w="5112"/>
            <w:vAlign w:val="center"/>
            <w:shd w:fill="1F4E79"/>
          </w:tcPr>
          <w:p>
            <w:r/>
            <w:r>
              <w:rPr>
                <w:rFonts w:ascii="Aptos" w:hAnsi="Aptos"/>
                <w:b/>
                <w:color w:val="FFFFFF"/>
                <w:sz w:val="18"/>
              </w:rPr>
              <w:t>Définition obligatoire</w:t>
            </w:r>
          </w:p>
        </w:tc>
      </w:tr>
      <w:tr>
        <w:tc>
          <w:tcPr>
            <w:tcW w:type="dxa" w:w="5112"/>
            <w:vAlign w:val="center"/>
            <w:shd w:fill="D9EAF7"/>
          </w:tcPr>
          <w:p>
            <w:r/>
            <w:r>
              <w:rPr>
                <w:rFonts w:ascii="Aptos" w:hAnsi="Aptos"/>
                <w:b/>
                <w:sz w:val="17"/>
              </w:rPr>
              <w:t>UNAVAILABLE</w:t>
            </w:r>
          </w:p>
        </w:tc>
        <w:tc>
          <w:tcPr>
            <w:tcW w:type="dxa" w:w="5112"/>
            <w:vAlign w:val="center"/>
          </w:tcPr>
          <w:p>
            <w:r/>
            <w:r>
              <w:rPr>
                <w:rFonts w:ascii="Aptos" w:hAnsi="Aptos"/>
                <w:b w:val="0"/>
                <w:sz w:val="17"/>
              </w:rPr>
              <w:t>Aucun contenu éligible et aucune génération fiable possible pour la demande.</w:t>
            </w:r>
          </w:p>
        </w:tc>
      </w:tr>
      <w:tr>
        <w:tc>
          <w:tcPr>
            <w:tcW w:type="dxa" w:w="5112"/>
            <w:vAlign w:val="center"/>
            <w:shd w:fill="D9EAF7"/>
          </w:tcPr>
          <w:p>
            <w:r/>
            <w:r>
              <w:rPr>
                <w:rFonts w:ascii="Aptos" w:hAnsi="Aptos"/>
                <w:b/>
                <w:sz w:val="17"/>
              </w:rPr>
              <w:t>LIMITED</w:t>
            </w:r>
          </w:p>
        </w:tc>
        <w:tc>
          <w:tcPr>
            <w:tcW w:type="dxa" w:w="5112"/>
            <w:vAlign w:val="center"/>
          </w:tcPr>
          <w:p>
            <w:r/>
            <w:r>
              <w:rPr>
                <w:rFonts w:ascii="Aptos" w:hAnsi="Aptos"/>
                <w:b w:val="0"/>
                <w:sz w:val="17"/>
              </w:rPr>
              <w:t>Contenu utilisable, mais profondeur/diversité insuffisante ; génération IA possible pour compléter.</w:t>
            </w:r>
          </w:p>
        </w:tc>
      </w:tr>
      <w:tr>
        <w:tc>
          <w:tcPr>
            <w:tcW w:type="dxa" w:w="5112"/>
            <w:vAlign w:val="center"/>
            <w:shd w:fill="D9EAF7"/>
          </w:tcPr>
          <w:p>
            <w:r/>
            <w:r>
              <w:rPr>
                <w:rFonts w:ascii="Aptos" w:hAnsi="Aptos"/>
                <w:b/>
                <w:sz w:val="17"/>
              </w:rPr>
              <w:t>PRODUCTION_READY</w:t>
            </w:r>
          </w:p>
        </w:tc>
        <w:tc>
          <w:tcPr>
            <w:tcW w:type="dxa" w:w="5112"/>
            <w:vAlign w:val="center"/>
          </w:tcPr>
          <w:p>
            <w:r/>
            <w:r>
              <w:rPr>
                <w:rFonts w:ascii="Aptos" w:hAnsi="Aptos"/>
                <w:b w:val="0"/>
                <w:sz w:val="17"/>
              </w:rPr>
              <w:t>Stock et génération de secours permettent de satisfaire les demandes couvertes par les tests.</w:t>
            </w:r>
          </w:p>
        </w:tc>
      </w:tr>
    </w:tbl>
    <w:p/>
    <w:p>
      <w:pPr>
        <w:pStyle w:val="Heading1"/>
      </w:pPr>
      <w:r>
        <w:t>5. Définition de la complétude pédagogique</w:t>
      </w:r>
    </w:p>
    <w:p>
      <w:r>
        <w:t>Une matière n’est pas complète parce qu’elle contient quelques exercices. La complétude doit être mesurée par chapitre, compétence, difficulté, intention pédagogique, type de réponse et capacité d’adaptation.</w:t>
      </w:r>
    </w:p>
    <w:p>
      <w:pPr>
        <w:pStyle w:val="Heading2"/>
      </w:pPr>
      <w:r>
        <w:t>5.1 Chaque chapitre actif doit comporter</w:t>
      </w:r>
    </w:p>
    <w:p>
      <w:pPr>
        <w:pStyle w:val="ListBullet"/>
        <w:spacing w:after="40"/>
      </w:pPr>
      <w:r>
        <w:t>des compétences et sous-compétences exploitables ;</w:t>
      </w:r>
    </w:p>
    <w:p>
      <w:pPr>
        <w:pStyle w:val="ListBullet"/>
        <w:spacing w:after="40"/>
      </w:pPr>
      <w:r>
        <w:t>des objectifs d’apprentissage ;</w:t>
      </w:r>
    </w:p>
    <w:p>
      <w:pPr>
        <w:pStyle w:val="ListBullet"/>
        <w:spacing w:after="40"/>
      </w:pPr>
      <w:r>
        <w:t>les prérequis nécessaires ;</w:t>
      </w:r>
    </w:p>
    <w:p>
      <w:pPr>
        <w:pStyle w:val="ListBullet"/>
        <w:spacing w:after="40"/>
      </w:pPr>
      <w:r>
        <w:t>les erreurs fréquentes ou misconceptions ciblables ;</w:t>
      </w:r>
    </w:p>
    <w:p>
      <w:pPr>
        <w:pStyle w:val="ListBullet"/>
        <w:spacing w:after="40"/>
      </w:pPr>
      <w:r>
        <w:t>des critères de réussite ;</w:t>
      </w:r>
    </w:p>
    <w:p>
      <w:pPr>
        <w:pStyle w:val="ListBullet"/>
        <w:spacing w:after="40"/>
      </w:pPr>
      <w:r>
        <w:t>des contenus de diagnostic, apprentissage guidé, pratique, remédiation, révision, évaluation et approfondissement selon pertinence ;</w:t>
      </w:r>
    </w:p>
    <w:p>
      <w:pPr>
        <w:pStyle w:val="ListBullet"/>
        <w:spacing w:after="40"/>
      </w:pPr>
      <w:r>
        <w:t>des corrections, méthodes et indices ;</w:t>
      </w:r>
    </w:p>
    <w:p>
      <w:pPr>
        <w:pStyle w:val="ListBullet"/>
        <w:spacing w:after="40"/>
      </w:pPr>
      <w:r>
        <w:t>des métadonnées permettant la sélection et la génération adaptatives.</w:t>
      </w:r>
    </w:p>
    <w:p>
      <w:pPr>
        <w:pStyle w:val="Heading2"/>
      </w:pPr>
      <w:r>
        <w:t>5.2 Priorité de complétion</w:t>
      </w:r>
    </w:p>
    <w:p>
      <w:pPr>
        <w:pStyle w:val="ListNumber"/>
        <w:spacing w:after="40"/>
      </w:pPr>
      <w:r>
        <w:t>Compléter d’abord les chapitres et compétences sans aucun contenu éligible.</w:t>
      </w:r>
    </w:p>
    <w:p>
      <w:pPr>
        <w:pStyle w:val="ListNumber"/>
        <w:spacing w:after="40"/>
      </w:pPr>
      <w:r>
        <w:t>Compléter ensuite les compétences avec un seul niveau de difficulté ou un seul type de contenu.</w:t>
      </w:r>
    </w:p>
    <w:p>
      <w:pPr>
        <w:pStyle w:val="ListNumber"/>
        <w:spacing w:after="40"/>
      </w:pPr>
      <w:r>
        <w:t>Compléter les erreurs fréquentes sans remédiation.</w:t>
      </w:r>
    </w:p>
    <w:p>
      <w:pPr>
        <w:pStyle w:val="ListNumber"/>
        <w:spacing w:after="40"/>
      </w:pPr>
      <w:r>
        <w:t>Compléter les compétences sans exercice d’évaluation ou de consolidation.</w:t>
      </w:r>
    </w:p>
    <w:p>
      <w:pPr>
        <w:pStyle w:val="ListNumber"/>
        <w:spacing w:after="40"/>
      </w:pPr>
      <w:r>
        <w:t>Améliorer enfin la diversité de formulation et de contexte.</w:t>
      </w:r>
    </w:p>
    <w:p>
      <w:pPr>
        <w:pStyle w:val="Constraint"/>
        <w:spacing w:before="80" w:after="100"/>
        <w:pBdr>
          <w:top w:val="single" w:sz="6" w:space="4" w:color="C00000"/>
          <w:left w:val="single" w:sz="6" w:space="4" w:color="C00000"/>
          <w:bottom w:val="single" w:sz="6" w:space="4" w:color="C00000"/>
          <w:right w:val="single" w:sz="6" w:space="4" w:color="C00000"/>
        </w:pBdr>
      </w:pPr>
      <w:r>
        <w:t>RÈGLE CONTRAIGNANTE — Avant toute création, rechercher l’existant. Compléter ou versionner un contenu existant lorsque cela est approprié. Ne créer un nouvel élément que pour couvrir un manque démontré.</w:t>
      </w:r>
    </w:p>
    <w:p>
      <w:pPr>
        <w:pStyle w:val="Heading1"/>
      </w:pPr>
      <w:r>
        <w:t>6. Matrice minimale de contenu par chapitre et compétence</w:t>
      </w:r>
    </w:p>
    <w:p>
      <w:r>
        <w:t>Les quotas sont des seuils de planification et de couverture. Ils ne constituent jamais une autorisation de publication automatique. Ils peuvent être atteints par un mélange de contenus Approved stockés et de génération dynamique validée.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rFonts w:ascii="Aptos" w:hAnsi="Aptos"/>
                <w:b/>
                <w:color w:val="FFFFFF"/>
                <w:sz w:val="18"/>
              </w:rPr>
              <w:t>Famille de contenu</w:t>
            </w:r>
          </w:p>
        </w:tc>
        <w:tc>
          <w:tcPr>
            <w:tcW w:type="dxa" w:w="3408"/>
            <w:vAlign w:val="center"/>
            <w:shd w:fill="1F4E79"/>
          </w:tcPr>
          <w:p>
            <w:r/>
            <w:r>
              <w:rPr>
                <w:rFonts w:ascii="Aptos" w:hAnsi="Aptos"/>
                <w:b/>
                <w:color w:val="FFFFFF"/>
                <w:sz w:val="18"/>
              </w:rPr>
              <w:t>Objectif</w:t>
            </w:r>
          </w:p>
        </w:tc>
        <w:tc>
          <w:tcPr>
            <w:tcW w:type="dxa" w:w="3408"/>
            <w:vAlign w:val="center"/>
            <w:shd w:fill="1F4E79"/>
          </w:tcPr>
          <w:p>
            <w:r/>
            <w:r>
              <w:rPr>
                <w:rFonts w:ascii="Aptos" w:hAnsi="Aptos"/>
                <w:b/>
                <w:color w:val="FFFFFF"/>
                <w:sz w:val="18"/>
              </w:rPr>
              <w:t>Minimum cible par chapitre</w:t>
            </w:r>
          </w:p>
        </w:tc>
      </w:tr>
      <w:tr>
        <w:tc>
          <w:tcPr>
            <w:tcW w:type="dxa" w:w="3408"/>
            <w:vAlign w:val="center"/>
            <w:shd w:fill="D9EAF7"/>
          </w:tcPr>
          <w:p>
            <w:r/>
            <w:r>
              <w:rPr>
                <w:rFonts w:ascii="Aptos" w:hAnsi="Aptos"/>
                <w:b/>
                <w:sz w:val="17"/>
              </w:rPr>
              <w:t>DIAGNOSTIC</w:t>
            </w:r>
          </w:p>
        </w:tc>
        <w:tc>
          <w:tcPr>
            <w:tcW w:type="dxa" w:w="3408"/>
            <w:vAlign w:val="center"/>
          </w:tcPr>
          <w:p>
            <w:r/>
            <w:r>
              <w:rPr>
                <w:rFonts w:ascii="Aptos" w:hAnsi="Aptos"/>
                <w:b w:val="0"/>
                <w:sz w:val="17"/>
              </w:rPr>
              <w:t>Identifier niveau et prérequis</w:t>
            </w:r>
          </w:p>
        </w:tc>
        <w:tc>
          <w:tcPr>
            <w:tcW w:type="dxa" w:w="3408"/>
            <w:vAlign w:val="center"/>
          </w:tcPr>
          <w:p>
            <w:r/>
            <w:r>
              <w:rPr>
                <w:rFonts w:ascii="Aptos" w:hAnsi="Aptos"/>
                <w:b w:val="0"/>
                <w:sz w:val="17"/>
              </w:rPr>
              <w:t>4</w:t>
            </w:r>
          </w:p>
        </w:tc>
      </w:tr>
      <w:tr>
        <w:tc>
          <w:tcPr>
            <w:tcW w:type="dxa" w:w="3408"/>
            <w:vAlign w:val="center"/>
            <w:shd w:fill="D9EAF7"/>
          </w:tcPr>
          <w:p>
            <w:r/>
            <w:r>
              <w:rPr>
                <w:rFonts w:ascii="Aptos" w:hAnsi="Aptos"/>
                <w:b/>
                <w:sz w:val="17"/>
              </w:rPr>
              <w:t>PRACTICE_GUIDED</w:t>
            </w:r>
          </w:p>
        </w:tc>
        <w:tc>
          <w:tcPr>
            <w:tcW w:type="dxa" w:w="3408"/>
            <w:vAlign w:val="center"/>
          </w:tcPr>
          <w:p>
            <w:r/>
            <w:r>
              <w:rPr>
                <w:rFonts w:ascii="Aptos" w:hAnsi="Aptos"/>
                <w:b w:val="0"/>
                <w:sz w:val="17"/>
              </w:rPr>
              <w:t>Apprentissage pas à pas</w:t>
            </w:r>
          </w:p>
        </w:tc>
        <w:tc>
          <w:tcPr>
            <w:tcW w:type="dxa" w:w="3408"/>
            <w:vAlign w:val="center"/>
          </w:tcPr>
          <w:p>
            <w:r/>
            <w:r>
              <w:rPr>
                <w:rFonts w:ascii="Aptos" w:hAnsi="Aptos"/>
                <w:b w:val="0"/>
                <w:sz w:val="17"/>
              </w:rPr>
              <w:t>8</w:t>
            </w:r>
          </w:p>
        </w:tc>
      </w:tr>
      <w:tr>
        <w:tc>
          <w:tcPr>
            <w:tcW w:type="dxa" w:w="3408"/>
            <w:vAlign w:val="center"/>
            <w:shd w:fill="D9EAF7"/>
          </w:tcPr>
          <w:p>
            <w:r/>
            <w:r>
              <w:rPr>
                <w:rFonts w:ascii="Aptos" w:hAnsi="Aptos"/>
                <w:b/>
                <w:sz w:val="17"/>
              </w:rPr>
              <w:t>PRACTICE</w:t>
            </w:r>
          </w:p>
        </w:tc>
        <w:tc>
          <w:tcPr>
            <w:tcW w:type="dxa" w:w="3408"/>
            <w:vAlign w:val="center"/>
          </w:tcPr>
          <w:p>
            <w:r/>
            <w:r>
              <w:rPr>
                <w:rFonts w:ascii="Aptos" w:hAnsi="Aptos"/>
                <w:b w:val="0"/>
                <w:sz w:val="17"/>
              </w:rPr>
              <w:t>Entraînement standard</w:t>
            </w:r>
          </w:p>
        </w:tc>
        <w:tc>
          <w:tcPr>
            <w:tcW w:type="dxa" w:w="3408"/>
            <w:vAlign w:val="center"/>
          </w:tcPr>
          <w:p>
            <w:r/>
            <w:r>
              <w:rPr>
                <w:rFonts w:ascii="Aptos" w:hAnsi="Aptos"/>
                <w:b w:val="0"/>
                <w:sz w:val="17"/>
              </w:rPr>
              <w:t>12</w:t>
            </w:r>
          </w:p>
        </w:tc>
      </w:tr>
      <w:tr>
        <w:tc>
          <w:tcPr>
            <w:tcW w:type="dxa" w:w="3408"/>
            <w:vAlign w:val="center"/>
            <w:shd w:fill="D9EAF7"/>
          </w:tcPr>
          <w:p>
            <w:r/>
            <w:r>
              <w:rPr>
                <w:rFonts w:ascii="Aptos" w:hAnsi="Aptos"/>
                <w:b/>
                <w:sz w:val="17"/>
              </w:rPr>
              <w:t>REMEDIATION</w:t>
            </w:r>
          </w:p>
        </w:tc>
        <w:tc>
          <w:tcPr>
            <w:tcW w:type="dxa" w:w="3408"/>
            <w:vAlign w:val="center"/>
          </w:tcPr>
          <w:p>
            <w:r/>
            <w:r>
              <w:rPr>
                <w:rFonts w:ascii="Aptos" w:hAnsi="Aptos"/>
                <w:b w:val="0"/>
                <w:sz w:val="17"/>
              </w:rPr>
              <w:t>Cibler erreurs fréquentes</w:t>
            </w:r>
          </w:p>
        </w:tc>
        <w:tc>
          <w:tcPr>
            <w:tcW w:type="dxa" w:w="3408"/>
            <w:vAlign w:val="center"/>
          </w:tcPr>
          <w:p>
            <w:r/>
            <w:r>
              <w:rPr>
                <w:rFonts w:ascii="Aptos" w:hAnsi="Aptos"/>
                <w:b w:val="0"/>
                <w:sz w:val="17"/>
              </w:rPr>
              <w:t>6</w:t>
            </w:r>
          </w:p>
        </w:tc>
      </w:tr>
      <w:tr>
        <w:tc>
          <w:tcPr>
            <w:tcW w:type="dxa" w:w="3408"/>
            <w:vAlign w:val="center"/>
            <w:shd w:fill="D9EAF7"/>
          </w:tcPr>
          <w:p>
            <w:r/>
            <w:r>
              <w:rPr>
                <w:rFonts w:ascii="Aptos" w:hAnsi="Aptos"/>
                <w:b/>
                <w:sz w:val="17"/>
              </w:rPr>
              <w:t>REVISION</w:t>
            </w:r>
          </w:p>
        </w:tc>
        <w:tc>
          <w:tcPr>
            <w:tcW w:type="dxa" w:w="3408"/>
            <w:vAlign w:val="center"/>
          </w:tcPr>
          <w:p>
            <w:r/>
            <w:r>
              <w:rPr>
                <w:rFonts w:ascii="Aptos" w:hAnsi="Aptos"/>
                <w:b w:val="0"/>
                <w:sz w:val="17"/>
              </w:rPr>
              <w:t>Récupération active et répétition espacée</w:t>
            </w:r>
          </w:p>
        </w:tc>
        <w:tc>
          <w:tcPr>
            <w:tcW w:type="dxa" w:w="3408"/>
            <w:vAlign w:val="center"/>
          </w:tcPr>
          <w:p>
            <w:r/>
            <w:r>
              <w:rPr>
                <w:rFonts w:ascii="Aptos" w:hAnsi="Aptos"/>
                <w:b w:val="0"/>
                <w:sz w:val="17"/>
              </w:rPr>
              <w:t>6</w:t>
            </w:r>
          </w:p>
        </w:tc>
      </w:tr>
      <w:tr>
        <w:tc>
          <w:tcPr>
            <w:tcW w:type="dxa" w:w="3408"/>
            <w:vAlign w:val="center"/>
            <w:shd w:fill="D9EAF7"/>
          </w:tcPr>
          <w:p>
            <w:r/>
            <w:r>
              <w:rPr>
                <w:rFonts w:ascii="Aptos" w:hAnsi="Aptos"/>
                <w:b/>
                <w:sz w:val="17"/>
              </w:rPr>
              <w:t>ASSESSMENT / EXAM_PRACTICE</w:t>
            </w:r>
          </w:p>
        </w:tc>
        <w:tc>
          <w:tcPr>
            <w:tcW w:type="dxa" w:w="3408"/>
            <w:vAlign w:val="center"/>
          </w:tcPr>
          <w:p>
            <w:r/>
            <w:r>
              <w:rPr>
                <w:rFonts w:ascii="Aptos" w:hAnsi="Aptos"/>
                <w:b w:val="0"/>
                <w:sz w:val="17"/>
              </w:rPr>
              <w:t>Évaluation sans aide</w:t>
            </w:r>
          </w:p>
        </w:tc>
        <w:tc>
          <w:tcPr>
            <w:tcW w:type="dxa" w:w="3408"/>
            <w:vAlign w:val="center"/>
          </w:tcPr>
          <w:p>
            <w:r/>
            <w:r>
              <w:rPr>
                <w:rFonts w:ascii="Aptos" w:hAnsi="Aptos"/>
                <w:b w:val="0"/>
                <w:sz w:val="17"/>
              </w:rPr>
              <w:t>6</w:t>
            </w:r>
          </w:p>
        </w:tc>
      </w:tr>
      <w:tr>
        <w:tc>
          <w:tcPr>
            <w:tcW w:type="dxa" w:w="3408"/>
            <w:vAlign w:val="center"/>
            <w:shd w:fill="D9EAF7"/>
          </w:tcPr>
          <w:p>
            <w:r/>
            <w:r>
              <w:rPr>
                <w:rFonts w:ascii="Aptos" w:hAnsi="Aptos"/>
                <w:b/>
                <w:sz w:val="17"/>
              </w:rPr>
              <w:t>CHALLENGE</w:t>
            </w:r>
          </w:p>
        </w:tc>
        <w:tc>
          <w:tcPr>
            <w:tcW w:type="dxa" w:w="3408"/>
            <w:vAlign w:val="center"/>
          </w:tcPr>
          <w:p>
            <w:r/>
            <w:r>
              <w:rPr>
                <w:rFonts w:ascii="Aptos" w:hAnsi="Aptos"/>
                <w:b w:val="0"/>
                <w:sz w:val="17"/>
              </w:rPr>
              <w:t>Approfondissement optionnel</w:t>
            </w:r>
          </w:p>
        </w:tc>
        <w:tc>
          <w:tcPr>
            <w:tcW w:type="dxa" w:w="3408"/>
            <w:vAlign w:val="center"/>
          </w:tcPr>
          <w:p>
            <w:r/>
            <w:r>
              <w:rPr>
                <w:rFonts w:ascii="Aptos" w:hAnsi="Aptos"/>
                <w:b w:val="0"/>
                <w:sz w:val="17"/>
              </w:rPr>
              <w:t>4</w:t>
            </w:r>
          </w:p>
        </w:tc>
      </w:tr>
      <w:tr>
        <w:tc>
          <w:tcPr>
            <w:tcW w:type="dxa" w:w="3408"/>
            <w:vAlign w:val="center"/>
            <w:shd w:fill="D9EAF7"/>
          </w:tcPr>
          <w:p>
            <w:r/>
            <w:r>
              <w:rPr>
                <w:rFonts w:ascii="Aptos" w:hAnsi="Aptos"/>
                <w:b/>
                <w:sz w:val="17"/>
              </w:rPr>
              <w:t>QCM / formats fermés</w:t>
            </w:r>
          </w:p>
        </w:tc>
        <w:tc>
          <w:tcPr>
            <w:tcW w:type="dxa" w:w="3408"/>
            <w:vAlign w:val="center"/>
          </w:tcPr>
          <w:p>
            <w:r/>
            <w:r>
              <w:rPr>
                <w:rFonts w:ascii="Aptos" w:hAnsi="Aptos"/>
                <w:b w:val="0"/>
                <w:sz w:val="17"/>
              </w:rPr>
              <w:t>Vérification rapide et déterministe</w:t>
            </w:r>
          </w:p>
        </w:tc>
        <w:tc>
          <w:tcPr>
            <w:tcW w:type="dxa" w:w="3408"/>
            <w:vAlign w:val="center"/>
          </w:tcPr>
          <w:p>
            <w:r/>
            <w:r>
              <w:rPr>
                <w:rFonts w:ascii="Aptos" w:hAnsi="Aptos"/>
                <w:b w:val="0"/>
                <w:sz w:val="17"/>
              </w:rPr>
              <w:t>10</w:t>
            </w:r>
          </w:p>
        </w:tc>
      </w:tr>
      <w:tr>
        <w:tc>
          <w:tcPr>
            <w:tcW w:type="dxa" w:w="3408"/>
            <w:vAlign w:val="center"/>
            <w:shd w:fill="D9EAF7"/>
          </w:tcPr>
          <w:p>
            <w:r/>
            <w:r>
              <w:rPr>
                <w:rFonts w:ascii="Aptos" w:hAnsi="Aptos"/>
                <w:b/>
                <w:sz w:val="17"/>
              </w:rPr>
              <w:t>TOTAL CIBLE</w:t>
            </w:r>
          </w:p>
        </w:tc>
        <w:tc>
          <w:tcPr>
            <w:tcW w:type="dxa" w:w="3408"/>
            <w:vAlign w:val="center"/>
          </w:tcPr>
          <w:p>
            <w:r/>
            <w:r>
              <w:rPr>
                <w:rFonts w:ascii="Aptos" w:hAnsi="Aptos"/>
                <w:b w:val="0"/>
                <w:sz w:val="17"/>
              </w:rPr>
              <w:t>Profondeur de campagne indicative</w:t>
            </w:r>
          </w:p>
        </w:tc>
        <w:tc>
          <w:tcPr>
            <w:tcW w:type="dxa" w:w="3408"/>
            <w:vAlign w:val="center"/>
          </w:tcPr>
          <w:p>
            <w:r/>
            <w:r>
              <w:rPr>
                <w:rFonts w:ascii="Aptos" w:hAnsi="Aptos"/>
                <w:b w:val="0"/>
                <w:sz w:val="17"/>
              </w:rPr>
              <w:t>56</w:t>
            </w:r>
          </w:p>
        </w:tc>
      </w:tr>
    </w:tbl>
    <w:p/>
    <w:p>
      <w:r>
        <w:t>Pour les chapitres larges, les volumes doivent être répartis entre les skills. Pour les chapitres étroits, un ajustement est possible uniquement s’il est justifié dans la matrice et si les recettes de devoirs restent satisfaites.</w:t>
      </w:r>
    </w:p>
    <w:p>
      <w:pPr>
        <w:pStyle w:val="Heading1"/>
      </w:pPr>
      <w:r>
        <w:t>7. Adaptation au niveau et à l’apprentissage de l’élève</w:t>
      </w:r>
    </w:p>
    <w:p>
      <w:r>
        <w:t>Le choix d’un exercice doit être une décision explicable fondée sur les preuves d’apprentissage disponibles. Le système ne doit pas choisir arbitrairement un contenu uniquement parce qu’il correspond à la classe et à la matière.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8"/>
              </w:rPr>
              <w:t>Signal disponible</w:t>
            </w:r>
          </w:p>
        </w:tc>
        <w:tc>
          <w:tcPr>
            <w:tcW w:type="dxa" w:w="5112"/>
            <w:vAlign w:val="center"/>
            <w:shd w:fill="1F4E79"/>
          </w:tcPr>
          <w:p>
            <w:r/>
            <w:r>
              <w:rPr>
                <w:rFonts w:ascii="Aptos" w:hAnsi="Aptos"/>
                <w:b/>
                <w:color w:val="FFFFFF"/>
                <w:sz w:val="18"/>
              </w:rPr>
              <w:t>Utilisation attendue</w:t>
            </w:r>
          </w:p>
        </w:tc>
      </w:tr>
      <w:tr>
        <w:tc>
          <w:tcPr>
            <w:tcW w:type="dxa" w:w="5112"/>
            <w:vAlign w:val="center"/>
            <w:shd w:fill="D9EAF7"/>
          </w:tcPr>
          <w:p>
            <w:r/>
            <w:r>
              <w:rPr>
                <w:rFonts w:ascii="Aptos" w:hAnsi="Aptos"/>
                <w:b/>
                <w:sz w:val="17"/>
              </w:rPr>
              <w:t>Historique de réponses</w:t>
            </w:r>
          </w:p>
        </w:tc>
        <w:tc>
          <w:tcPr>
            <w:tcW w:type="dxa" w:w="5112"/>
            <w:vAlign w:val="center"/>
          </w:tcPr>
          <w:p>
            <w:r/>
            <w:r>
              <w:rPr>
                <w:rFonts w:ascii="Aptos" w:hAnsi="Aptos"/>
                <w:b w:val="0"/>
                <w:sz w:val="17"/>
              </w:rPr>
              <w:t>Éviter de répéter inutilement ; mesurer réussite et stabilité.</w:t>
            </w:r>
          </w:p>
        </w:tc>
      </w:tr>
      <w:tr>
        <w:tc>
          <w:tcPr>
            <w:tcW w:type="dxa" w:w="5112"/>
            <w:vAlign w:val="center"/>
            <w:shd w:fill="D9EAF7"/>
          </w:tcPr>
          <w:p>
            <w:r/>
            <w:r>
              <w:rPr>
                <w:rFonts w:ascii="Aptos" w:hAnsi="Aptos"/>
                <w:b/>
                <w:sz w:val="17"/>
              </w:rPr>
              <w:t>Nombre de tentatives</w:t>
            </w:r>
          </w:p>
        </w:tc>
        <w:tc>
          <w:tcPr>
            <w:tcW w:type="dxa" w:w="5112"/>
            <w:vAlign w:val="center"/>
          </w:tcPr>
          <w:p>
            <w:r/>
            <w:r>
              <w:rPr>
                <w:rFonts w:ascii="Aptos" w:hAnsi="Aptos"/>
                <w:b w:val="0"/>
                <w:sz w:val="17"/>
              </w:rPr>
              <w:t>Distinguer réussite immédiate, réussite aidée et échec persistant.</w:t>
            </w:r>
          </w:p>
        </w:tc>
      </w:tr>
      <w:tr>
        <w:tc>
          <w:tcPr>
            <w:tcW w:type="dxa" w:w="5112"/>
            <w:vAlign w:val="center"/>
            <w:shd w:fill="D9EAF7"/>
          </w:tcPr>
          <w:p>
            <w:r/>
            <w:r>
              <w:rPr>
                <w:rFonts w:ascii="Aptos" w:hAnsi="Aptos"/>
                <w:b/>
                <w:sz w:val="17"/>
              </w:rPr>
              <w:t>Difficulté réussie</w:t>
            </w:r>
          </w:p>
        </w:tc>
        <w:tc>
          <w:tcPr>
            <w:tcW w:type="dxa" w:w="5112"/>
            <w:vAlign w:val="center"/>
          </w:tcPr>
          <w:p>
            <w:r/>
            <w:r>
              <w:rPr>
                <w:rFonts w:ascii="Aptos" w:hAnsi="Aptos"/>
                <w:b w:val="0"/>
                <w:sz w:val="17"/>
              </w:rPr>
              <w:t>Calibrer la difficulté cible suivante.</w:t>
            </w:r>
          </w:p>
        </w:tc>
      </w:tr>
      <w:tr>
        <w:tc>
          <w:tcPr>
            <w:tcW w:type="dxa" w:w="5112"/>
            <w:vAlign w:val="center"/>
            <w:shd w:fill="D9EAF7"/>
          </w:tcPr>
          <w:p>
            <w:r/>
            <w:r>
              <w:rPr>
                <w:rFonts w:ascii="Aptos" w:hAnsi="Aptos"/>
                <w:b/>
                <w:sz w:val="17"/>
              </w:rPr>
              <w:t>Erreurs ou misconceptions</w:t>
            </w:r>
          </w:p>
        </w:tc>
        <w:tc>
          <w:tcPr>
            <w:tcW w:type="dxa" w:w="5112"/>
            <w:vAlign w:val="center"/>
          </w:tcPr>
          <w:p>
            <w:r/>
            <w:r>
              <w:rPr>
                <w:rFonts w:ascii="Aptos" w:hAnsi="Aptos"/>
                <w:b w:val="0"/>
                <w:sz w:val="17"/>
              </w:rPr>
              <w:t>Choisir ou générer une remédiation ciblée.</w:t>
            </w:r>
          </w:p>
        </w:tc>
      </w:tr>
      <w:tr>
        <w:tc>
          <w:tcPr>
            <w:tcW w:type="dxa" w:w="5112"/>
            <w:vAlign w:val="center"/>
            <w:shd w:fill="D9EAF7"/>
          </w:tcPr>
          <w:p>
            <w:r/>
            <w:r>
              <w:rPr>
                <w:rFonts w:ascii="Aptos" w:hAnsi="Aptos"/>
                <w:b/>
                <w:sz w:val="17"/>
              </w:rPr>
              <w:t>Prérequis maîtrisés</w:t>
            </w:r>
          </w:p>
        </w:tc>
        <w:tc>
          <w:tcPr>
            <w:tcW w:type="dxa" w:w="5112"/>
            <w:vAlign w:val="center"/>
          </w:tcPr>
          <w:p>
            <w:r/>
            <w:r>
              <w:rPr>
                <w:rFonts w:ascii="Aptos" w:hAnsi="Aptos"/>
                <w:b w:val="0"/>
                <w:sz w:val="17"/>
              </w:rPr>
              <w:t>Autoriser ou bloquer l’accès à une compétence avancée.</w:t>
            </w:r>
          </w:p>
        </w:tc>
      </w:tr>
      <w:tr>
        <w:tc>
          <w:tcPr>
            <w:tcW w:type="dxa" w:w="5112"/>
            <w:vAlign w:val="center"/>
            <w:shd w:fill="D9EAF7"/>
          </w:tcPr>
          <w:p>
            <w:r/>
            <w:r>
              <w:rPr>
                <w:rFonts w:ascii="Aptos" w:hAnsi="Aptos"/>
                <w:b/>
                <w:sz w:val="17"/>
              </w:rPr>
              <w:t>Date de dernière pratique</w:t>
            </w:r>
          </w:p>
        </w:tc>
        <w:tc>
          <w:tcPr>
            <w:tcW w:type="dxa" w:w="5112"/>
            <w:vAlign w:val="center"/>
          </w:tcPr>
          <w:p>
            <w:r/>
            <w:r>
              <w:rPr>
                <w:rFonts w:ascii="Aptos" w:hAnsi="Aptos"/>
                <w:b w:val="0"/>
                <w:sz w:val="17"/>
              </w:rPr>
              <w:t>Planifier réactivation et révision espacée.</w:t>
            </w:r>
          </w:p>
        </w:tc>
      </w:tr>
      <w:tr>
        <w:tc>
          <w:tcPr>
            <w:tcW w:type="dxa" w:w="5112"/>
            <w:vAlign w:val="center"/>
            <w:shd w:fill="D9EAF7"/>
          </w:tcPr>
          <w:p>
            <w:r/>
            <w:r>
              <w:rPr>
                <w:rFonts w:ascii="Aptos" w:hAnsi="Aptos"/>
                <w:b/>
                <w:sz w:val="17"/>
              </w:rPr>
              <w:t>Temps passé</w:t>
            </w:r>
          </w:p>
        </w:tc>
        <w:tc>
          <w:tcPr>
            <w:tcW w:type="dxa" w:w="5112"/>
            <w:vAlign w:val="center"/>
          </w:tcPr>
          <w:p>
            <w:r/>
            <w:r>
              <w:rPr>
                <w:rFonts w:ascii="Aptos" w:hAnsi="Aptos"/>
                <w:b w:val="0"/>
                <w:sz w:val="17"/>
              </w:rPr>
              <w:t>Détecter exercice trop simple, trop difficile ou mauvaise stratégie.</w:t>
            </w:r>
          </w:p>
        </w:tc>
      </w:tr>
      <w:tr>
        <w:tc>
          <w:tcPr>
            <w:tcW w:type="dxa" w:w="5112"/>
            <w:vAlign w:val="center"/>
            <w:shd w:fill="D9EAF7"/>
          </w:tcPr>
          <w:p>
            <w:r/>
            <w:r>
              <w:rPr>
                <w:rFonts w:ascii="Aptos" w:hAnsi="Aptos"/>
                <w:b/>
                <w:sz w:val="17"/>
              </w:rPr>
              <w:t>Objectif de séance</w:t>
            </w:r>
          </w:p>
        </w:tc>
        <w:tc>
          <w:tcPr>
            <w:tcW w:type="dxa" w:w="5112"/>
            <w:vAlign w:val="center"/>
          </w:tcPr>
          <w:p>
            <w:r/>
            <w:r>
              <w:rPr>
                <w:rFonts w:ascii="Aptos" w:hAnsi="Aptos"/>
                <w:b w:val="0"/>
                <w:sz w:val="17"/>
              </w:rPr>
              <w:t>Diagnostic, apprentissage, consolidation, révision, évaluation ou défi.</w:t>
            </w:r>
          </w:p>
        </w:tc>
      </w:tr>
      <w:tr>
        <w:tc>
          <w:tcPr>
            <w:tcW w:type="dxa" w:w="5112"/>
            <w:vAlign w:val="center"/>
            <w:shd w:fill="D9EAF7"/>
          </w:tcPr>
          <w:p>
            <w:r/>
            <w:r>
              <w:rPr>
                <w:rFonts w:ascii="Aptos" w:hAnsi="Aptos"/>
                <w:b/>
                <w:sz w:val="17"/>
              </w:rPr>
              <w:t>Préférences et contraintes</w:t>
            </w:r>
          </w:p>
        </w:tc>
        <w:tc>
          <w:tcPr>
            <w:tcW w:type="dxa" w:w="5112"/>
            <w:vAlign w:val="center"/>
          </w:tcPr>
          <w:p>
            <w:r/>
            <w:r>
              <w:rPr>
                <w:rFonts w:ascii="Aptos" w:hAnsi="Aptos"/>
                <w:b w:val="0"/>
                <w:sz w:val="17"/>
              </w:rPr>
              <w:t>Durée, format, nombre de questions, chapitre sélectionné.</w:t>
            </w:r>
          </w:p>
        </w:tc>
      </w:tr>
    </w:tbl>
    <w:p/>
    <w:p>
      <w:pPr>
        <w:pStyle w:val="Heading2"/>
      </w:pPr>
      <w:r>
        <w:t>7.1 Comportements obligatoires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8"/>
              </w:rPr>
              <w:t>Situation</w:t>
            </w:r>
          </w:p>
        </w:tc>
        <w:tc>
          <w:tcPr>
            <w:tcW w:type="dxa" w:w="5112"/>
            <w:vAlign w:val="center"/>
            <w:shd w:fill="1F4E79"/>
          </w:tcPr>
          <w:p>
            <w:r/>
            <w:r>
              <w:rPr>
                <w:rFonts w:ascii="Aptos" w:hAnsi="Aptos"/>
                <w:b/>
                <w:color w:val="FFFFFF"/>
                <w:sz w:val="18"/>
              </w:rPr>
              <w:t>Décision attendue</w:t>
            </w:r>
          </w:p>
        </w:tc>
      </w:tr>
      <w:tr>
        <w:tc>
          <w:tcPr>
            <w:tcW w:type="dxa" w:w="5112"/>
            <w:vAlign w:val="center"/>
            <w:shd w:fill="D9EAF7"/>
          </w:tcPr>
          <w:p>
            <w:r/>
            <w:r>
              <w:rPr>
                <w:rFonts w:ascii="Aptos" w:hAnsi="Aptos"/>
                <w:b/>
                <w:sz w:val="17"/>
              </w:rPr>
              <w:t>Échecs répétés</w:t>
            </w:r>
          </w:p>
        </w:tc>
        <w:tc>
          <w:tcPr>
            <w:tcW w:type="dxa" w:w="5112"/>
            <w:vAlign w:val="center"/>
          </w:tcPr>
          <w:p>
            <w:r/>
            <w:r>
              <w:rPr>
                <w:rFonts w:ascii="Aptos" w:hAnsi="Aptos"/>
                <w:b w:val="0"/>
                <w:sz w:val="17"/>
              </w:rPr>
              <w:t>Diminuer difficulté, augmenter guidage, revenir à un prérequis ou générer une remédiation ciblée.</w:t>
            </w:r>
          </w:p>
        </w:tc>
      </w:tr>
      <w:tr>
        <w:tc>
          <w:tcPr>
            <w:tcW w:type="dxa" w:w="5112"/>
            <w:vAlign w:val="center"/>
            <w:shd w:fill="D9EAF7"/>
          </w:tcPr>
          <w:p>
            <w:r/>
            <w:r>
              <w:rPr>
                <w:rFonts w:ascii="Aptos" w:hAnsi="Aptos"/>
                <w:b/>
                <w:sz w:val="17"/>
              </w:rPr>
              <w:t>Réussites stables</w:t>
            </w:r>
          </w:p>
        </w:tc>
        <w:tc>
          <w:tcPr>
            <w:tcW w:type="dxa" w:w="5112"/>
            <w:vAlign w:val="center"/>
          </w:tcPr>
          <w:p>
            <w:r/>
            <w:r>
              <w:rPr>
                <w:rFonts w:ascii="Aptos" w:hAnsi="Aptos"/>
                <w:b w:val="0"/>
                <w:sz w:val="17"/>
              </w:rPr>
              <w:t>Augmenter progressivement difficulté ou combiner plusieurs compétences.</w:t>
            </w:r>
          </w:p>
        </w:tc>
      </w:tr>
      <w:tr>
        <w:tc>
          <w:tcPr>
            <w:tcW w:type="dxa" w:w="5112"/>
            <w:vAlign w:val="center"/>
            <w:shd w:fill="D9EAF7"/>
          </w:tcPr>
          <w:p>
            <w:r/>
            <w:r>
              <w:rPr>
                <w:rFonts w:ascii="Aptos" w:hAnsi="Aptos"/>
                <w:b/>
                <w:sz w:val="17"/>
              </w:rPr>
              <w:t>Réussite après aides</w:t>
            </w:r>
          </w:p>
        </w:tc>
        <w:tc>
          <w:tcPr>
            <w:tcW w:type="dxa" w:w="5112"/>
            <w:vAlign w:val="center"/>
          </w:tcPr>
          <w:p>
            <w:r/>
            <w:r>
              <w:rPr>
                <w:rFonts w:ascii="Aptos" w:hAnsi="Aptos"/>
                <w:b w:val="0"/>
                <w:sz w:val="17"/>
              </w:rPr>
              <w:t>Consolider sans sauter immédiatement au niveau supérieur.</w:t>
            </w:r>
          </w:p>
        </w:tc>
      </w:tr>
      <w:tr>
        <w:tc>
          <w:tcPr>
            <w:tcW w:type="dxa" w:w="5112"/>
            <w:vAlign w:val="center"/>
            <w:shd w:fill="D9EAF7"/>
          </w:tcPr>
          <w:p>
            <w:r/>
            <w:r>
              <w:rPr>
                <w:rFonts w:ascii="Aptos" w:hAnsi="Aptos"/>
                <w:b/>
                <w:sz w:val="17"/>
              </w:rPr>
              <w:t>Notion ancienne</w:t>
            </w:r>
          </w:p>
        </w:tc>
        <w:tc>
          <w:tcPr>
            <w:tcW w:type="dxa" w:w="5112"/>
            <w:vAlign w:val="center"/>
          </w:tcPr>
          <w:p>
            <w:r/>
            <w:r>
              <w:rPr>
                <w:rFonts w:ascii="Aptos" w:hAnsi="Aptos"/>
                <w:b w:val="0"/>
                <w:sz w:val="17"/>
              </w:rPr>
              <w:t>Réintroduire une activité courte de récupération en mémoire.</w:t>
            </w:r>
          </w:p>
        </w:tc>
      </w:tr>
      <w:tr>
        <w:tc>
          <w:tcPr>
            <w:tcW w:type="dxa" w:w="5112"/>
            <w:vAlign w:val="center"/>
            <w:shd w:fill="D9EAF7"/>
          </w:tcPr>
          <w:p>
            <w:r/>
            <w:r>
              <w:rPr>
                <w:rFonts w:ascii="Aptos" w:hAnsi="Aptos"/>
                <w:b/>
                <w:sz w:val="17"/>
              </w:rPr>
              <w:t>Prérequis non maîtrisé</w:t>
            </w:r>
          </w:p>
        </w:tc>
        <w:tc>
          <w:tcPr>
            <w:tcW w:type="dxa" w:w="5112"/>
            <w:vAlign w:val="center"/>
          </w:tcPr>
          <w:p>
            <w:r/>
            <w:r>
              <w:rPr>
                <w:rFonts w:ascii="Aptos" w:hAnsi="Aptos"/>
                <w:b w:val="0"/>
                <w:sz w:val="17"/>
              </w:rPr>
              <w:t>Bloquer l’exercice avancé et proposer le chemin de prérequis.</w:t>
            </w:r>
          </w:p>
        </w:tc>
      </w:tr>
      <w:tr>
        <w:tc>
          <w:tcPr>
            <w:tcW w:type="dxa" w:w="5112"/>
            <w:vAlign w:val="center"/>
            <w:shd w:fill="D9EAF7"/>
          </w:tcPr>
          <w:p>
            <w:r/>
            <w:r>
              <w:rPr>
                <w:rFonts w:ascii="Aptos" w:hAnsi="Aptos"/>
                <w:b/>
                <w:sz w:val="17"/>
              </w:rPr>
              <w:t>Compétence maîtrisée</w:t>
            </w:r>
          </w:p>
        </w:tc>
        <w:tc>
          <w:tcPr>
            <w:tcW w:type="dxa" w:w="5112"/>
            <w:vAlign w:val="center"/>
          </w:tcPr>
          <w:p>
            <w:r/>
            <w:r>
              <w:rPr>
                <w:rFonts w:ascii="Aptos" w:hAnsi="Aptos"/>
                <w:b w:val="0"/>
                <w:sz w:val="17"/>
              </w:rPr>
              <w:t>Proposer entretien, transfert, challenge ou application multi-compétences.</w:t>
            </w:r>
          </w:p>
        </w:tc>
      </w:tr>
    </w:tbl>
    <w:p/>
    <w:p>
      <w:pPr>
        <w:pStyle w:val="Constraint"/>
        <w:spacing w:before="80" w:after="100"/>
        <w:pBdr>
          <w:top w:val="single" w:sz="6" w:space="4" w:color="C00000"/>
          <w:left w:val="single" w:sz="6" w:space="4" w:color="C00000"/>
          <w:bottom w:val="single" w:sz="6" w:space="4" w:color="C00000"/>
          <w:right w:val="single" w:sz="6" w:space="4" w:color="C00000"/>
        </w:pBdr>
      </w:pPr>
      <w:r>
        <w:t>RÈGLE CONTRAIGNANTE — Deux élèves ayant des historiques différents ne doivent pas recevoir systématiquement la même séquence.</w:t>
      </w:r>
    </w:p>
    <w:p>
      <w:pPr>
        <w:pStyle w:val="Heading1"/>
      </w:pPr>
      <w:r>
        <w:t>8. Génération dynamique d’exercices par le moteur IA existant</w:t>
      </w:r>
    </w:p>
    <w:p>
      <w:r>
        <w:t>La génération dynamique est un mécanisme de secours et de personnalisation. Elle complète le catalogue lorsque le stock éligible ne permet pas de satisfaire précisément la demande. Elle n’autorise ni la suppression du catalogue, ni la génération systématique, ni la publication automatique.</w:t>
      </w:r>
    </w:p>
    <w:p>
      <w:pPr>
        <w:pStyle w:val="Heading2"/>
      </w:pPr>
      <w:r>
        <w:t>8.1 Ordre de traitement obligatoire</w:t>
      </w:r>
    </w:p>
    <w:p>
      <w:pPr>
        <w:pStyle w:val="ListNumber"/>
        <w:spacing w:after="40"/>
      </w:pPr>
      <w:r>
        <w:t>Résoudre le curriculum actif et la cible exacte : niveau, matière, chapitre, skill et prérequis.</w:t>
      </w:r>
    </w:p>
    <w:p>
      <w:pPr>
        <w:pStyle w:val="ListNumber"/>
        <w:spacing w:after="40"/>
      </w:pPr>
      <w:r>
        <w:t>Calculer le profil pédagogique utile de l’élève pour cette demande.</w:t>
      </w:r>
    </w:p>
    <w:p>
      <w:pPr>
        <w:pStyle w:val="ListNumber"/>
        <w:spacing w:after="40"/>
      </w:pPr>
      <w:r>
        <w:t>Déterminer le type, la difficulté, le guidage, la durée et l’intention pédagogique recherchés.</w:t>
      </w:r>
    </w:p>
    <w:p>
      <w:pPr>
        <w:pStyle w:val="ListNumber"/>
        <w:spacing w:after="40"/>
      </w:pPr>
      <w:r>
        <w:t>Interroger le catalogue de production existant.</w:t>
      </w:r>
    </w:p>
    <w:p>
      <w:pPr>
        <w:pStyle w:val="ListNumber"/>
        <w:spacing w:after="40"/>
      </w:pPr>
      <w:r>
        <w:t>Appliquer tous les filtres d’éligibilité et exclure les contenus récemment vus lorsque des alternatives existent.</w:t>
      </w:r>
    </w:p>
    <w:p>
      <w:pPr>
        <w:pStyle w:val="ListNumber"/>
        <w:spacing w:after="40"/>
      </w:pPr>
      <w:r>
        <w:t>Mesurer le déficit entre le quota demandé et le stock réellement compatible.</w:t>
      </w:r>
    </w:p>
    <w:p>
      <w:pPr>
        <w:pStyle w:val="ListNumber"/>
        <w:spacing w:after="40"/>
      </w:pPr>
      <w:r>
        <w:t>Si le déficit est nul, utiliser uniquement le stock existant.</w:t>
      </w:r>
    </w:p>
    <w:p>
      <w:pPr>
        <w:pStyle w:val="ListNumber"/>
        <w:spacing w:after="40"/>
      </w:pPr>
      <w:r>
        <w:t>Si le déficit est positif, appeler le moteur IA existant pour générer exactement le nombre manquant.</w:t>
      </w:r>
    </w:p>
    <w:p>
      <w:pPr>
        <w:pStyle w:val="ListNumber"/>
        <w:spacing w:after="40"/>
      </w:pPr>
      <w:r>
        <w:t>Normaliser, valider, corriger ou régénérer les candidats.</w:t>
      </w:r>
    </w:p>
    <w:p>
      <w:pPr>
        <w:pStyle w:val="ListNumber"/>
        <w:spacing w:after="40"/>
      </w:pPr>
      <w:r>
        <w:t>Présenter uniquement des exercices ayant passé les contrôles requis.</w:t>
      </w:r>
    </w:p>
    <w:p>
      <w:pPr>
        <w:pStyle w:val="ListNumber"/>
        <w:spacing w:after="40"/>
      </w:pPr>
      <w:r>
        <w:t>Enregistrer la provenance, les paramètres, la validation, l’utilisation et le résultat.</w:t>
      </w:r>
    </w:p>
    <w:p>
      <w:pPr>
        <w:pStyle w:val="Heading2"/>
      </w:pPr>
      <w:r>
        <w:t>8.2 Conditions autorisant l’appel IA</w:t>
      </w:r>
    </w:p>
    <w:p>
      <w:pPr>
        <w:pStyle w:val="ListBullet"/>
        <w:spacing w:after="40"/>
      </w:pPr>
      <w:r>
        <w:t>Aucun exercice compatible n’existe.</w:t>
      </w:r>
    </w:p>
    <w:p>
      <w:pPr>
        <w:pStyle w:val="ListBullet"/>
        <w:spacing w:after="40"/>
      </w:pPr>
      <w:r>
        <w:t>Le nombre d’exercices compatibles est inférieur au quota demandé.</w:t>
      </w:r>
    </w:p>
    <w:p>
      <w:pPr>
        <w:pStyle w:val="ListBullet"/>
        <w:spacing w:after="40"/>
      </w:pPr>
      <w:r>
        <w:t>Les seuls exercices compatibles ont été vus récemment.</w:t>
      </w:r>
    </w:p>
    <w:p>
      <w:pPr>
        <w:pStyle w:val="ListBullet"/>
        <w:spacing w:after="40"/>
      </w:pPr>
      <w:r>
        <w:t>Le stock ne couvre pas la difficulté ou le niveau de guidage attendu.</w:t>
      </w:r>
    </w:p>
    <w:p>
      <w:pPr>
        <w:pStyle w:val="ListBullet"/>
        <w:spacing w:after="40"/>
      </w:pPr>
      <w:r>
        <w:t>Aucun contenu ne cible l’erreur précise de l’élève.</w:t>
      </w:r>
    </w:p>
    <w:p>
      <w:pPr>
        <w:pStyle w:val="ListBullet"/>
        <w:spacing w:after="40"/>
      </w:pPr>
      <w:r>
        <w:t>Une combinaison particulière de compétences est demandée.</w:t>
      </w:r>
    </w:p>
    <w:p>
      <w:pPr>
        <w:pStyle w:val="ListBullet"/>
        <w:spacing w:after="40"/>
      </w:pPr>
      <w:r>
        <w:t>Un devoir personnalisé exige une distribution absente du catalogue.</w:t>
      </w:r>
    </w:p>
    <w:p>
      <w:pPr>
        <w:pStyle w:val="ListBullet"/>
        <w:spacing w:after="40"/>
      </w:pPr>
      <w:r>
        <w:t>Une variante contextuelle est nécessaire pour éviter la répétition.</w:t>
      </w:r>
    </w:p>
    <w:p>
      <w:pPr>
        <w:pStyle w:val="Heading2"/>
      </w:pPr>
      <w:r>
        <w:t>8.3 Conditions interdisant l’appel IA</w:t>
      </w:r>
    </w:p>
    <w:p>
      <w:pPr>
        <w:pStyle w:val="ListBullet"/>
        <w:spacing w:after="40"/>
      </w:pPr>
      <w:r>
        <w:t>Curriculum, chapitre ou compétence introuvable ou inactif.</w:t>
      </w:r>
    </w:p>
    <w:p>
      <w:pPr>
        <w:pStyle w:val="ListBullet"/>
        <w:spacing w:after="40"/>
      </w:pPr>
      <w:r>
        <w:t>Prérequis nécessaires non résolus.</w:t>
      </w:r>
    </w:p>
    <w:p>
      <w:pPr>
        <w:pStyle w:val="ListBullet"/>
        <w:spacing w:after="40"/>
      </w:pPr>
      <w:r>
        <w:t>Absence de contrat d’évaluation ou de validation pour le type demandé.</w:t>
      </w:r>
    </w:p>
    <w:p>
      <w:pPr>
        <w:pStyle w:val="ListBullet"/>
        <w:spacing w:after="40"/>
      </w:pPr>
      <w:r>
        <w:t>Service LLM indisponible sans stratégie de repli explicite.</w:t>
      </w:r>
    </w:p>
    <w:p>
      <w:pPr>
        <w:pStyle w:val="ListBullet"/>
        <w:spacing w:after="40"/>
      </w:pPr>
      <w:r>
        <w:t>Demande incompatible avec le niveau 4e ou les règles de sécurité.</w:t>
      </w:r>
    </w:p>
    <w:p>
      <w:pPr>
        <w:pStyle w:val="Constraint"/>
        <w:spacing w:before="80" w:after="100"/>
        <w:pBdr>
          <w:top w:val="single" w:sz="6" w:space="4" w:color="C00000"/>
          <w:left w:val="single" w:sz="6" w:space="4" w:color="C00000"/>
          <w:bottom w:val="single" w:sz="6" w:space="4" w:color="C00000"/>
          <w:right w:val="single" w:sz="6" w:space="4" w:color="C00000"/>
        </w:pBdr>
      </w:pPr>
      <w:r>
        <w:t>RÈGLE CONTRAIGNANTE — Le système recherche d’abord l’existant. L’appel IA est déclenché par un déficit mesuré, jamais par défaut.</w:t>
      </w:r>
    </w:p>
    <w:p>
      <w:pPr>
        <w:pStyle w:val="Heading1"/>
      </w:pPr>
      <w:r>
        <w:t>9. Contrat d’entrée de génération</w:t>
      </w:r>
    </w:p>
    <w:p>
      <w:r>
        <w:t>L’appel au moteur IA doit transmettre un contrat structuré. Une consigne générique est interdite.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8"/>
              </w:rPr>
              <w:t>Champ</w:t>
            </w:r>
          </w:p>
        </w:tc>
        <w:tc>
          <w:tcPr>
            <w:tcW w:type="dxa" w:w="5112"/>
            <w:vAlign w:val="center"/>
            <w:shd w:fill="1F4E79"/>
          </w:tcPr>
          <w:p>
            <w:r/>
            <w:r>
              <w:rPr>
                <w:rFonts w:ascii="Aptos" w:hAnsi="Aptos"/>
                <w:b/>
                <w:color w:val="FFFFFF"/>
                <w:sz w:val="18"/>
              </w:rPr>
              <w:t>Obligation</w:t>
            </w:r>
          </w:p>
        </w:tc>
      </w:tr>
      <w:tr>
        <w:tc>
          <w:tcPr>
            <w:tcW w:type="dxa" w:w="5112"/>
            <w:vAlign w:val="center"/>
            <w:shd w:fill="D9EAF7"/>
          </w:tcPr>
          <w:p>
            <w:r/>
            <w:r>
              <w:rPr>
                <w:rFonts w:ascii="Aptos" w:hAnsi="Aptos"/>
                <w:b/>
                <w:sz w:val="17"/>
              </w:rPr>
              <w:t>request_id</w:t>
            </w:r>
          </w:p>
        </w:tc>
        <w:tc>
          <w:tcPr>
            <w:tcW w:type="dxa" w:w="5112"/>
            <w:vAlign w:val="center"/>
          </w:tcPr>
          <w:p>
            <w:r/>
            <w:r>
              <w:rPr>
                <w:rFonts w:ascii="Aptos" w:hAnsi="Aptos"/>
                <w:b w:val="0"/>
                <w:sz w:val="17"/>
              </w:rPr>
              <w:t>Identifiant stable et traçable.</w:t>
            </w:r>
          </w:p>
        </w:tc>
      </w:tr>
      <w:tr>
        <w:tc>
          <w:tcPr>
            <w:tcW w:type="dxa" w:w="5112"/>
            <w:vAlign w:val="center"/>
            <w:shd w:fill="D9EAF7"/>
          </w:tcPr>
          <w:p>
            <w:r/>
            <w:r>
              <w:rPr>
                <w:rFonts w:ascii="Aptos" w:hAnsi="Aptos"/>
                <w:b/>
                <w:sz w:val="17"/>
              </w:rPr>
              <w:t>learner_context</w:t>
            </w:r>
          </w:p>
        </w:tc>
        <w:tc>
          <w:tcPr>
            <w:tcW w:type="dxa" w:w="5112"/>
            <w:vAlign w:val="center"/>
          </w:tcPr>
          <w:p>
            <w:r/>
            <w:r>
              <w:rPr>
                <w:rFonts w:ascii="Aptos" w:hAnsi="Aptos"/>
                <w:b w:val="0"/>
                <w:sz w:val="17"/>
              </w:rPr>
              <w:t>Données pédagogiques minimales, sans information personnelle inutile.</w:t>
            </w:r>
          </w:p>
        </w:tc>
      </w:tr>
      <w:tr>
        <w:tc>
          <w:tcPr>
            <w:tcW w:type="dxa" w:w="5112"/>
            <w:vAlign w:val="center"/>
            <w:shd w:fill="D9EAF7"/>
          </w:tcPr>
          <w:p>
            <w:r/>
            <w:r>
              <w:rPr>
                <w:rFonts w:ascii="Aptos" w:hAnsi="Aptos"/>
                <w:b/>
                <w:sz w:val="17"/>
              </w:rPr>
              <w:t>program_code / grade_code</w:t>
            </w:r>
          </w:p>
        </w:tc>
        <w:tc>
          <w:tcPr>
            <w:tcW w:type="dxa" w:w="5112"/>
            <w:vAlign w:val="center"/>
          </w:tcPr>
          <w:p>
            <w:r/>
            <w:r>
              <w:rPr>
                <w:rFonts w:ascii="Aptos" w:hAnsi="Aptos"/>
                <w:b w:val="0"/>
                <w:sz w:val="17"/>
              </w:rPr>
              <w:t>Programme actif et FR-4E.</w:t>
            </w:r>
          </w:p>
        </w:tc>
      </w:tr>
      <w:tr>
        <w:tc>
          <w:tcPr>
            <w:tcW w:type="dxa" w:w="5112"/>
            <w:vAlign w:val="center"/>
            <w:shd w:fill="D9EAF7"/>
          </w:tcPr>
          <w:p>
            <w:r/>
            <w:r>
              <w:rPr>
                <w:rFonts w:ascii="Aptos" w:hAnsi="Aptos"/>
                <w:b/>
                <w:sz w:val="17"/>
              </w:rPr>
              <w:t>subject_code</w:t>
            </w:r>
          </w:p>
        </w:tc>
        <w:tc>
          <w:tcPr>
            <w:tcW w:type="dxa" w:w="5112"/>
            <w:vAlign w:val="center"/>
          </w:tcPr>
          <w:p>
            <w:r/>
            <w:r>
              <w:rPr>
                <w:rFonts w:ascii="Aptos" w:hAnsi="Aptos"/>
                <w:b w:val="0"/>
                <w:sz w:val="17"/>
              </w:rPr>
              <w:t>Matière canonique.</w:t>
            </w:r>
          </w:p>
        </w:tc>
      </w:tr>
      <w:tr>
        <w:tc>
          <w:tcPr>
            <w:tcW w:type="dxa" w:w="5112"/>
            <w:vAlign w:val="center"/>
            <w:shd w:fill="D9EAF7"/>
          </w:tcPr>
          <w:p>
            <w:r/>
            <w:r>
              <w:rPr>
                <w:rFonts w:ascii="Aptos" w:hAnsi="Aptos"/>
                <w:b/>
                <w:sz w:val="17"/>
              </w:rPr>
              <w:t>chapter_code</w:t>
            </w:r>
          </w:p>
        </w:tc>
        <w:tc>
          <w:tcPr>
            <w:tcW w:type="dxa" w:w="5112"/>
            <w:vAlign w:val="center"/>
          </w:tcPr>
          <w:p>
            <w:r/>
            <w:r>
              <w:rPr>
                <w:rFonts w:ascii="Aptos" w:hAnsi="Aptos"/>
                <w:b w:val="0"/>
                <w:sz w:val="17"/>
              </w:rPr>
              <w:t>Chapitre sélectionné ou résolu.</w:t>
            </w:r>
          </w:p>
        </w:tc>
      </w:tr>
      <w:tr>
        <w:tc>
          <w:tcPr>
            <w:tcW w:type="dxa" w:w="5112"/>
            <w:vAlign w:val="center"/>
            <w:shd w:fill="D9EAF7"/>
          </w:tcPr>
          <w:p>
            <w:r/>
            <w:r>
              <w:rPr>
                <w:rFonts w:ascii="Aptos" w:hAnsi="Aptos"/>
                <w:b/>
                <w:sz w:val="17"/>
              </w:rPr>
              <w:t>primary_skill_code</w:t>
            </w:r>
          </w:p>
        </w:tc>
        <w:tc>
          <w:tcPr>
            <w:tcW w:type="dxa" w:w="5112"/>
            <w:vAlign w:val="center"/>
          </w:tcPr>
          <w:p>
            <w:r/>
            <w:r>
              <w:rPr>
                <w:rFonts w:ascii="Aptos" w:hAnsi="Aptos"/>
                <w:b w:val="0"/>
                <w:sz w:val="17"/>
              </w:rPr>
              <w:t>Compétence principale obligatoire.</w:t>
            </w:r>
          </w:p>
        </w:tc>
      </w:tr>
      <w:tr>
        <w:tc>
          <w:tcPr>
            <w:tcW w:type="dxa" w:w="5112"/>
            <w:vAlign w:val="center"/>
            <w:shd w:fill="D9EAF7"/>
          </w:tcPr>
          <w:p>
            <w:r/>
            <w:r>
              <w:rPr>
                <w:rFonts w:ascii="Aptos" w:hAnsi="Aptos"/>
                <w:b/>
                <w:sz w:val="17"/>
              </w:rPr>
              <w:t>subskill_code</w:t>
            </w:r>
          </w:p>
        </w:tc>
        <w:tc>
          <w:tcPr>
            <w:tcW w:type="dxa" w:w="5112"/>
            <w:vAlign w:val="center"/>
          </w:tcPr>
          <w:p>
            <w:r/>
            <w:r>
              <w:rPr>
                <w:rFonts w:ascii="Aptos" w:hAnsi="Aptos"/>
                <w:b w:val="0"/>
                <w:sz w:val="17"/>
              </w:rPr>
              <w:t>Sous-compétence si disponible.</w:t>
            </w:r>
          </w:p>
        </w:tc>
      </w:tr>
      <w:tr>
        <w:tc>
          <w:tcPr>
            <w:tcW w:type="dxa" w:w="5112"/>
            <w:vAlign w:val="center"/>
            <w:shd w:fill="D9EAF7"/>
          </w:tcPr>
          <w:p>
            <w:r/>
            <w:r>
              <w:rPr>
                <w:rFonts w:ascii="Aptos" w:hAnsi="Aptos"/>
                <w:b/>
                <w:sz w:val="17"/>
              </w:rPr>
              <w:t>secondary_skill_codes</w:t>
            </w:r>
          </w:p>
        </w:tc>
        <w:tc>
          <w:tcPr>
            <w:tcW w:type="dxa" w:w="5112"/>
            <w:vAlign w:val="center"/>
          </w:tcPr>
          <w:p>
            <w:r/>
            <w:r>
              <w:rPr>
                <w:rFonts w:ascii="Aptos" w:hAnsi="Aptos"/>
                <w:b w:val="0"/>
                <w:sz w:val="17"/>
              </w:rPr>
              <w:t>Compétences combinées explicitement autorisées.</w:t>
            </w:r>
          </w:p>
        </w:tc>
      </w:tr>
      <w:tr>
        <w:tc>
          <w:tcPr>
            <w:tcW w:type="dxa" w:w="5112"/>
            <w:vAlign w:val="center"/>
            <w:shd w:fill="D9EAF7"/>
          </w:tcPr>
          <w:p>
            <w:r/>
            <w:r>
              <w:rPr>
                <w:rFonts w:ascii="Aptos" w:hAnsi="Aptos"/>
                <w:b/>
                <w:sz w:val="17"/>
              </w:rPr>
              <w:t>prerequisites_mastered</w:t>
            </w:r>
          </w:p>
        </w:tc>
        <w:tc>
          <w:tcPr>
            <w:tcW w:type="dxa" w:w="5112"/>
            <w:vAlign w:val="center"/>
          </w:tcPr>
          <w:p>
            <w:r/>
            <w:r>
              <w:rPr>
                <w:rFonts w:ascii="Aptos" w:hAnsi="Aptos"/>
                <w:b w:val="0"/>
                <w:sz w:val="17"/>
              </w:rPr>
              <w:t>Prérequis utilisables.</w:t>
            </w:r>
          </w:p>
        </w:tc>
      </w:tr>
      <w:tr>
        <w:tc>
          <w:tcPr>
            <w:tcW w:type="dxa" w:w="5112"/>
            <w:vAlign w:val="center"/>
            <w:shd w:fill="D9EAF7"/>
          </w:tcPr>
          <w:p>
            <w:r/>
            <w:r>
              <w:rPr>
                <w:rFonts w:ascii="Aptos" w:hAnsi="Aptos"/>
                <w:b/>
                <w:sz w:val="17"/>
              </w:rPr>
              <w:t>prerequisites_to_avoid</w:t>
            </w:r>
          </w:p>
        </w:tc>
        <w:tc>
          <w:tcPr>
            <w:tcW w:type="dxa" w:w="5112"/>
            <w:vAlign w:val="center"/>
          </w:tcPr>
          <w:p>
            <w:r/>
            <w:r>
              <w:rPr>
                <w:rFonts w:ascii="Aptos" w:hAnsi="Aptos"/>
                <w:b w:val="0"/>
                <w:sz w:val="17"/>
              </w:rPr>
              <w:t>Prérequis non maîtrisés à ne pas supposer acquis.</w:t>
            </w:r>
          </w:p>
        </w:tc>
      </w:tr>
      <w:tr>
        <w:tc>
          <w:tcPr>
            <w:tcW w:type="dxa" w:w="5112"/>
            <w:vAlign w:val="center"/>
            <w:shd w:fill="D9EAF7"/>
          </w:tcPr>
          <w:p>
            <w:r/>
            <w:r>
              <w:rPr>
                <w:rFonts w:ascii="Aptos" w:hAnsi="Aptos"/>
                <w:b/>
                <w:sz w:val="17"/>
              </w:rPr>
              <w:t>pedagogical_intent</w:t>
            </w:r>
          </w:p>
        </w:tc>
        <w:tc>
          <w:tcPr>
            <w:tcW w:type="dxa" w:w="5112"/>
            <w:vAlign w:val="center"/>
          </w:tcPr>
          <w:p>
            <w:r/>
            <w:r>
              <w:rPr>
                <w:rFonts w:ascii="Aptos" w:hAnsi="Aptos"/>
                <w:b w:val="0"/>
                <w:sz w:val="17"/>
              </w:rPr>
              <w:t>Diagnostic, guided practice, practice, remediation, revision, assessment ou challenge.</w:t>
            </w:r>
          </w:p>
        </w:tc>
      </w:tr>
      <w:tr>
        <w:tc>
          <w:tcPr>
            <w:tcW w:type="dxa" w:w="5112"/>
            <w:vAlign w:val="center"/>
            <w:shd w:fill="D9EAF7"/>
          </w:tcPr>
          <w:p>
            <w:r/>
            <w:r>
              <w:rPr>
                <w:rFonts w:ascii="Aptos" w:hAnsi="Aptos"/>
                <w:b/>
                <w:sz w:val="17"/>
              </w:rPr>
              <w:t>difficulty_target</w:t>
            </w:r>
          </w:p>
        </w:tc>
        <w:tc>
          <w:tcPr>
            <w:tcW w:type="dxa" w:w="5112"/>
            <w:vAlign w:val="center"/>
          </w:tcPr>
          <w:p>
            <w:r/>
            <w:r>
              <w:rPr>
                <w:rFonts w:ascii="Aptos" w:hAnsi="Aptos"/>
                <w:b w:val="0"/>
                <w:sz w:val="17"/>
              </w:rPr>
              <w:t>Difficulté cible selon les enums existants.</w:t>
            </w:r>
          </w:p>
        </w:tc>
      </w:tr>
      <w:tr>
        <w:tc>
          <w:tcPr>
            <w:tcW w:type="dxa" w:w="5112"/>
            <w:vAlign w:val="center"/>
            <w:shd w:fill="D9EAF7"/>
          </w:tcPr>
          <w:p>
            <w:r/>
            <w:r>
              <w:rPr>
                <w:rFonts w:ascii="Aptos" w:hAnsi="Aptos"/>
                <w:b/>
                <w:sz w:val="17"/>
              </w:rPr>
              <w:t>guidance_level</w:t>
            </w:r>
          </w:p>
        </w:tc>
        <w:tc>
          <w:tcPr>
            <w:tcW w:type="dxa" w:w="5112"/>
            <w:vAlign w:val="center"/>
          </w:tcPr>
          <w:p>
            <w:r/>
            <w:r>
              <w:rPr>
                <w:rFonts w:ascii="Aptos" w:hAnsi="Aptos"/>
                <w:b w:val="0"/>
                <w:sz w:val="17"/>
              </w:rPr>
              <w:t>Autonome, semi-guidé ou guidé selon contrat existant.</w:t>
            </w:r>
          </w:p>
        </w:tc>
      </w:tr>
      <w:tr>
        <w:tc>
          <w:tcPr>
            <w:tcW w:type="dxa" w:w="5112"/>
            <w:vAlign w:val="center"/>
            <w:shd w:fill="D9EAF7"/>
          </w:tcPr>
          <w:p>
            <w:r/>
            <w:r>
              <w:rPr>
                <w:rFonts w:ascii="Aptos" w:hAnsi="Aptos"/>
                <w:b/>
                <w:sz w:val="17"/>
              </w:rPr>
              <w:t>content_type / answer_kind</w:t>
            </w:r>
          </w:p>
        </w:tc>
        <w:tc>
          <w:tcPr>
            <w:tcW w:type="dxa" w:w="5112"/>
            <w:vAlign w:val="center"/>
          </w:tcPr>
          <w:p>
            <w:r/>
            <w:r>
              <w:rPr>
                <w:rFonts w:ascii="Aptos" w:hAnsi="Aptos"/>
                <w:b w:val="0"/>
                <w:sz w:val="17"/>
              </w:rPr>
              <w:t>Format et méthode d’évaluation attendus.</w:t>
            </w:r>
          </w:p>
        </w:tc>
      </w:tr>
      <w:tr>
        <w:tc>
          <w:tcPr>
            <w:tcW w:type="dxa" w:w="5112"/>
            <w:vAlign w:val="center"/>
            <w:shd w:fill="D9EAF7"/>
          </w:tcPr>
          <w:p>
            <w:r/>
            <w:r>
              <w:rPr>
                <w:rFonts w:ascii="Aptos" w:hAnsi="Aptos"/>
                <w:b/>
                <w:sz w:val="17"/>
              </w:rPr>
              <w:t>estimated_time</w:t>
            </w:r>
          </w:p>
        </w:tc>
        <w:tc>
          <w:tcPr>
            <w:tcW w:type="dxa" w:w="5112"/>
            <w:vAlign w:val="center"/>
          </w:tcPr>
          <w:p>
            <w:r/>
            <w:r>
              <w:rPr>
                <w:rFonts w:ascii="Aptos" w:hAnsi="Aptos"/>
                <w:b w:val="0"/>
                <w:sz w:val="17"/>
              </w:rPr>
              <w:t>Durée cible.</w:t>
            </w:r>
          </w:p>
        </w:tc>
      </w:tr>
      <w:tr>
        <w:tc>
          <w:tcPr>
            <w:tcW w:type="dxa" w:w="5112"/>
            <w:vAlign w:val="center"/>
            <w:shd w:fill="D9EAF7"/>
          </w:tcPr>
          <w:p>
            <w:r/>
            <w:r>
              <w:rPr>
                <w:rFonts w:ascii="Aptos" w:hAnsi="Aptos"/>
                <w:b/>
                <w:sz w:val="17"/>
              </w:rPr>
              <w:t>misconception_target</w:t>
            </w:r>
          </w:p>
        </w:tc>
        <w:tc>
          <w:tcPr>
            <w:tcW w:type="dxa" w:w="5112"/>
            <w:vAlign w:val="center"/>
          </w:tcPr>
          <w:p>
            <w:r/>
            <w:r>
              <w:rPr>
                <w:rFonts w:ascii="Aptos" w:hAnsi="Aptos"/>
                <w:b w:val="0"/>
                <w:sz w:val="17"/>
              </w:rPr>
              <w:t>Erreur précise à traiter, si applicable.</w:t>
            </w:r>
          </w:p>
        </w:tc>
      </w:tr>
      <w:tr>
        <w:tc>
          <w:tcPr>
            <w:tcW w:type="dxa" w:w="5112"/>
            <w:vAlign w:val="center"/>
            <w:shd w:fill="D9EAF7"/>
          </w:tcPr>
          <w:p>
            <w:r/>
            <w:r>
              <w:rPr>
                <w:rFonts w:ascii="Aptos" w:hAnsi="Aptos"/>
                <w:b/>
                <w:sz w:val="17"/>
              </w:rPr>
              <w:t>recent_content_fingerprints</w:t>
            </w:r>
          </w:p>
        </w:tc>
        <w:tc>
          <w:tcPr>
            <w:tcW w:type="dxa" w:w="5112"/>
            <w:vAlign w:val="center"/>
          </w:tcPr>
          <w:p>
            <w:r/>
            <w:r>
              <w:rPr>
                <w:rFonts w:ascii="Aptos" w:hAnsi="Aptos"/>
                <w:b w:val="0"/>
                <w:sz w:val="17"/>
              </w:rPr>
              <w:t>Éléments à ne pas reproduire.</w:t>
            </w:r>
          </w:p>
        </w:tc>
      </w:tr>
      <w:tr>
        <w:tc>
          <w:tcPr>
            <w:tcW w:type="dxa" w:w="5112"/>
            <w:vAlign w:val="center"/>
            <w:shd w:fill="D9EAF7"/>
          </w:tcPr>
          <w:p>
            <w:r/>
            <w:r>
              <w:rPr>
                <w:rFonts w:ascii="Aptos" w:hAnsi="Aptos"/>
                <w:b/>
                <w:sz w:val="17"/>
              </w:rPr>
              <w:t>language_code</w:t>
            </w:r>
          </w:p>
        </w:tc>
        <w:tc>
          <w:tcPr>
            <w:tcW w:type="dxa" w:w="5112"/>
            <w:vAlign w:val="center"/>
          </w:tcPr>
          <w:p>
            <w:r/>
            <w:r>
              <w:rPr>
                <w:rFonts w:ascii="Aptos" w:hAnsi="Aptos"/>
                <w:b w:val="0"/>
                <w:sz w:val="17"/>
              </w:rPr>
              <w:t>Langue de production et de correction.</w:t>
            </w:r>
          </w:p>
        </w:tc>
      </w:tr>
      <w:tr>
        <w:tc>
          <w:tcPr>
            <w:tcW w:type="dxa" w:w="5112"/>
            <w:vAlign w:val="center"/>
            <w:shd w:fill="D9EAF7"/>
          </w:tcPr>
          <w:p>
            <w:r/>
            <w:r>
              <w:rPr>
                <w:rFonts w:ascii="Aptos" w:hAnsi="Aptos"/>
                <w:b/>
                <w:sz w:val="17"/>
              </w:rPr>
              <w:t>curriculum_version</w:t>
            </w:r>
          </w:p>
        </w:tc>
        <w:tc>
          <w:tcPr>
            <w:tcW w:type="dxa" w:w="5112"/>
            <w:vAlign w:val="center"/>
          </w:tcPr>
          <w:p>
            <w:r/>
            <w:r>
              <w:rPr>
                <w:rFonts w:ascii="Aptos" w:hAnsi="Aptos"/>
                <w:b w:val="0"/>
                <w:sz w:val="17"/>
              </w:rPr>
              <w:t>Version du référentiel.</w:t>
            </w:r>
          </w:p>
        </w:tc>
      </w:tr>
      <w:tr>
        <w:tc>
          <w:tcPr>
            <w:tcW w:type="dxa" w:w="5112"/>
            <w:vAlign w:val="center"/>
            <w:shd w:fill="D9EAF7"/>
          </w:tcPr>
          <w:p>
            <w:r/>
            <w:r>
              <w:rPr>
                <w:rFonts w:ascii="Aptos" w:hAnsi="Aptos"/>
                <w:b/>
                <w:sz w:val="17"/>
              </w:rPr>
              <w:t>prompt_pack_version / model</w:t>
            </w:r>
          </w:p>
        </w:tc>
        <w:tc>
          <w:tcPr>
            <w:tcW w:type="dxa" w:w="5112"/>
            <w:vAlign w:val="center"/>
          </w:tcPr>
          <w:p>
            <w:r/>
            <w:r>
              <w:rPr>
                <w:rFonts w:ascii="Aptos" w:hAnsi="Aptos"/>
                <w:b w:val="0"/>
                <w:sz w:val="17"/>
              </w:rPr>
              <w:t>Versions enregistrées pour reproductibilité.</w:t>
            </w:r>
          </w:p>
        </w:tc>
      </w:tr>
      <w:tr>
        <w:tc>
          <w:tcPr>
            <w:tcW w:type="dxa" w:w="5112"/>
            <w:vAlign w:val="center"/>
            <w:shd w:fill="D9EAF7"/>
          </w:tcPr>
          <w:p>
            <w:r/>
            <w:r>
              <w:rPr>
                <w:rFonts w:ascii="Aptos" w:hAnsi="Aptos"/>
                <w:b/>
                <w:sz w:val="17"/>
              </w:rPr>
              <w:t>seed</w:t>
            </w:r>
          </w:p>
        </w:tc>
        <w:tc>
          <w:tcPr>
            <w:tcW w:type="dxa" w:w="5112"/>
            <w:vAlign w:val="center"/>
          </w:tcPr>
          <w:p>
            <w:r/>
            <w:r>
              <w:rPr>
                <w:rFonts w:ascii="Aptos" w:hAnsi="Aptos"/>
                <w:b w:val="0"/>
                <w:sz w:val="17"/>
              </w:rPr>
              <w:t>Valeur enregistrée lorsqu’elle est supportée.</w:t>
            </w:r>
          </w:p>
        </w:tc>
      </w:tr>
      <w:tr>
        <w:tc>
          <w:tcPr>
            <w:tcW w:type="dxa" w:w="5112"/>
            <w:vAlign w:val="center"/>
            <w:shd w:fill="D9EAF7"/>
          </w:tcPr>
          <w:p>
            <w:r/>
            <w:r>
              <w:rPr>
                <w:rFonts w:ascii="Aptos" w:hAnsi="Aptos"/>
                <w:b/>
                <w:sz w:val="17"/>
              </w:rPr>
              <w:t>safety_constraints</w:t>
            </w:r>
          </w:p>
        </w:tc>
        <w:tc>
          <w:tcPr>
            <w:tcW w:type="dxa" w:w="5112"/>
            <w:vAlign w:val="center"/>
          </w:tcPr>
          <w:p>
            <w:r/>
            <w:r>
              <w:rPr>
                <w:rFonts w:ascii="Aptos" w:hAnsi="Aptos"/>
                <w:b w:val="0"/>
                <w:sz w:val="17"/>
              </w:rPr>
              <w:t>Contraintes de contenu adaptées à un mineur.</w:t>
            </w:r>
          </w:p>
        </w:tc>
      </w:tr>
    </w:tbl>
    <w:p/>
    <w:p>
      <w:pPr>
        <w:pStyle w:val="Heading1"/>
      </w:pPr>
      <w:r>
        <w:t>10. Contrat de sortie d’un exercice généré</w:t>
      </w:r>
    </w:p>
    <w:p>
      <w:r>
        <w:t>Tout exercice généré doit être un objet pédagogique complet, pas une simple question.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8"/>
              </w:rPr>
              <w:t>Groupe</w:t>
            </w:r>
          </w:p>
        </w:tc>
        <w:tc>
          <w:tcPr>
            <w:tcW w:type="dxa" w:w="5112"/>
            <w:vAlign w:val="center"/>
            <w:shd w:fill="1F4E79"/>
          </w:tcPr>
          <w:p>
            <w:r/>
            <w:r>
              <w:rPr>
                <w:rFonts w:ascii="Aptos" w:hAnsi="Aptos"/>
                <w:b/>
                <w:color w:val="FFFFFF"/>
                <w:sz w:val="18"/>
              </w:rPr>
              <w:t>Champs minimaux</w:t>
            </w:r>
          </w:p>
        </w:tc>
      </w:tr>
      <w:tr>
        <w:tc>
          <w:tcPr>
            <w:tcW w:type="dxa" w:w="5112"/>
            <w:vAlign w:val="center"/>
            <w:shd w:fill="D9EAF7"/>
          </w:tcPr>
          <w:p>
            <w:r/>
            <w:r>
              <w:rPr>
                <w:rFonts w:ascii="Aptos" w:hAnsi="Aptos"/>
                <w:b/>
                <w:sz w:val="17"/>
              </w:rPr>
              <w:t>Identité</w:t>
            </w:r>
          </w:p>
        </w:tc>
        <w:tc>
          <w:tcPr>
            <w:tcW w:type="dxa" w:w="5112"/>
            <w:vAlign w:val="center"/>
          </w:tcPr>
          <w:p>
            <w:r/>
            <w:r>
              <w:rPr>
                <w:rFonts w:ascii="Aptos" w:hAnsi="Aptos"/>
                <w:b w:val="0"/>
                <w:sz w:val="17"/>
              </w:rPr>
              <w:t>content_code temporaire, version, request_id, campaign/batch, provenance.</w:t>
            </w:r>
          </w:p>
        </w:tc>
      </w:tr>
      <w:tr>
        <w:tc>
          <w:tcPr>
            <w:tcW w:type="dxa" w:w="5112"/>
            <w:vAlign w:val="center"/>
            <w:shd w:fill="D9EAF7"/>
          </w:tcPr>
          <w:p>
            <w:r/>
            <w:r>
              <w:rPr>
                <w:rFonts w:ascii="Aptos" w:hAnsi="Aptos"/>
                <w:b/>
                <w:sz w:val="17"/>
              </w:rPr>
              <w:t>Curriculum</w:t>
            </w:r>
          </w:p>
        </w:tc>
        <w:tc>
          <w:tcPr>
            <w:tcW w:type="dxa" w:w="5112"/>
            <w:vAlign w:val="center"/>
          </w:tcPr>
          <w:p>
            <w:r/>
            <w:r>
              <w:rPr>
                <w:rFonts w:ascii="Aptos" w:hAnsi="Aptos"/>
                <w:b w:val="0"/>
                <w:sz w:val="17"/>
              </w:rPr>
              <w:t>programme, niveau, matière, chapitre, skill, sous-skill, prérequis.</w:t>
            </w:r>
          </w:p>
        </w:tc>
      </w:tr>
      <w:tr>
        <w:tc>
          <w:tcPr>
            <w:tcW w:type="dxa" w:w="5112"/>
            <w:vAlign w:val="center"/>
            <w:shd w:fill="D9EAF7"/>
          </w:tcPr>
          <w:p>
            <w:r/>
            <w:r>
              <w:rPr>
                <w:rFonts w:ascii="Aptos" w:hAnsi="Aptos"/>
                <w:b/>
                <w:sz w:val="17"/>
              </w:rPr>
              <w:t>Pédagogie</w:t>
            </w:r>
          </w:p>
        </w:tc>
        <w:tc>
          <w:tcPr>
            <w:tcW w:type="dxa" w:w="5112"/>
            <w:vAlign w:val="center"/>
          </w:tcPr>
          <w:p>
            <w:r/>
            <w:r>
              <w:rPr>
                <w:rFonts w:ascii="Aptos" w:hAnsi="Aptos"/>
                <w:b w:val="0"/>
                <w:sz w:val="17"/>
              </w:rPr>
              <w:t>objectif, intention, difficulté, justification de difficulté, durée, langue.</w:t>
            </w:r>
          </w:p>
        </w:tc>
      </w:tr>
      <w:tr>
        <w:tc>
          <w:tcPr>
            <w:tcW w:type="dxa" w:w="5112"/>
            <w:vAlign w:val="center"/>
            <w:shd w:fill="D9EAF7"/>
          </w:tcPr>
          <w:p>
            <w:r/>
            <w:r>
              <w:rPr>
                <w:rFonts w:ascii="Aptos" w:hAnsi="Aptos"/>
                <w:b/>
                <w:sz w:val="17"/>
              </w:rPr>
              <w:t>Énoncé</w:t>
            </w:r>
          </w:p>
        </w:tc>
        <w:tc>
          <w:tcPr>
            <w:tcW w:type="dxa" w:w="5112"/>
            <w:vAlign w:val="center"/>
          </w:tcPr>
          <w:p>
            <w:r/>
            <w:r>
              <w:rPr>
                <w:rFonts w:ascii="Aptos" w:hAnsi="Aptos"/>
                <w:b w:val="0"/>
                <w:sz w:val="17"/>
              </w:rPr>
              <w:t>titre, instructions, stimulus/données, sous-questions si nécessaire.</w:t>
            </w:r>
          </w:p>
        </w:tc>
      </w:tr>
      <w:tr>
        <w:tc>
          <w:tcPr>
            <w:tcW w:type="dxa" w:w="5112"/>
            <w:vAlign w:val="center"/>
            <w:shd w:fill="D9EAF7"/>
          </w:tcPr>
          <w:p>
            <w:r/>
            <w:r>
              <w:rPr>
                <w:rFonts w:ascii="Aptos" w:hAnsi="Aptos"/>
                <w:b/>
                <w:sz w:val="17"/>
              </w:rPr>
              <w:t>Évaluation</w:t>
            </w:r>
          </w:p>
        </w:tc>
        <w:tc>
          <w:tcPr>
            <w:tcW w:type="dxa" w:w="5112"/>
            <w:vAlign w:val="center"/>
          </w:tcPr>
          <w:p>
            <w:r/>
            <w:r>
              <w:rPr>
                <w:rFonts w:ascii="Aptos" w:hAnsi="Aptos"/>
                <w:b w:val="0"/>
                <w:sz w:val="17"/>
              </w:rPr>
              <w:t>answer_kind, réponse canonique ou rubrique, variantes acceptées, unité, tolérance, barème.</w:t>
            </w:r>
          </w:p>
        </w:tc>
      </w:tr>
      <w:tr>
        <w:tc>
          <w:tcPr>
            <w:tcW w:type="dxa" w:w="5112"/>
            <w:vAlign w:val="center"/>
            <w:shd w:fill="D9EAF7"/>
          </w:tcPr>
          <w:p>
            <w:r/>
            <w:r>
              <w:rPr>
                <w:rFonts w:ascii="Aptos" w:hAnsi="Aptos"/>
                <w:b/>
                <w:sz w:val="17"/>
              </w:rPr>
              <w:t>Aide</w:t>
            </w:r>
          </w:p>
        </w:tc>
        <w:tc>
          <w:tcPr>
            <w:tcW w:type="dxa" w:w="5112"/>
            <w:vAlign w:val="center"/>
          </w:tcPr>
          <w:p>
            <w:r/>
            <w:r>
              <w:rPr>
                <w:rFonts w:ascii="Aptos" w:hAnsi="Aptos"/>
                <w:b w:val="0"/>
                <w:sz w:val="17"/>
              </w:rPr>
              <w:t>indices progressifs et ordre de présentation.</w:t>
            </w:r>
          </w:p>
        </w:tc>
      </w:tr>
      <w:tr>
        <w:tc>
          <w:tcPr>
            <w:tcW w:type="dxa" w:w="5112"/>
            <w:vAlign w:val="center"/>
            <w:shd w:fill="D9EAF7"/>
          </w:tcPr>
          <w:p>
            <w:r/>
            <w:r>
              <w:rPr>
                <w:rFonts w:ascii="Aptos" w:hAnsi="Aptos"/>
                <w:b/>
                <w:sz w:val="17"/>
              </w:rPr>
              <w:t>Correction</w:t>
            </w:r>
          </w:p>
        </w:tc>
        <w:tc>
          <w:tcPr>
            <w:tcW w:type="dxa" w:w="5112"/>
            <w:vAlign w:val="center"/>
          </w:tcPr>
          <w:p>
            <w:r/>
            <w:r>
              <w:rPr>
                <w:rFonts w:ascii="Aptos" w:hAnsi="Aptos"/>
                <w:b w:val="0"/>
                <w:sz w:val="17"/>
              </w:rPr>
              <w:t>méthode, étapes, résultat, explication des erreurs fréquentes.</w:t>
            </w:r>
          </w:p>
        </w:tc>
      </w:tr>
      <w:tr>
        <w:tc>
          <w:tcPr>
            <w:tcW w:type="dxa" w:w="5112"/>
            <w:vAlign w:val="center"/>
            <w:shd w:fill="D9EAF7"/>
          </w:tcPr>
          <w:p>
            <w:r/>
            <w:r>
              <w:rPr>
                <w:rFonts w:ascii="Aptos" w:hAnsi="Aptos"/>
                <w:b/>
                <w:sz w:val="17"/>
              </w:rPr>
              <w:t>Feedback</w:t>
            </w:r>
          </w:p>
        </w:tc>
        <w:tc>
          <w:tcPr>
            <w:tcW w:type="dxa" w:w="5112"/>
            <w:vAlign w:val="center"/>
          </w:tcPr>
          <w:p>
            <w:r/>
            <w:r>
              <w:rPr>
                <w:rFonts w:ascii="Aptos" w:hAnsi="Aptos"/>
                <w:b w:val="0"/>
                <w:sz w:val="17"/>
              </w:rPr>
              <w:t>message correct, incorrect et remédiation proposée.</w:t>
            </w:r>
          </w:p>
        </w:tc>
      </w:tr>
      <w:tr>
        <w:tc>
          <w:tcPr>
            <w:tcW w:type="dxa" w:w="5112"/>
            <w:vAlign w:val="center"/>
            <w:shd w:fill="D9EAF7"/>
          </w:tcPr>
          <w:p>
            <w:r/>
            <w:r>
              <w:rPr>
                <w:rFonts w:ascii="Aptos" w:hAnsi="Aptos"/>
                <w:b/>
                <w:sz w:val="17"/>
              </w:rPr>
              <w:t>Qualité</w:t>
            </w:r>
          </w:p>
        </w:tc>
        <w:tc>
          <w:tcPr>
            <w:tcW w:type="dxa" w:w="5112"/>
            <w:vAlign w:val="center"/>
          </w:tcPr>
          <w:p>
            <w:r/>
            <w:r>
              <w:rPr>
                <w:rFonts w:ascii="Aptos" w:hAnsi="Aptos"/>
                <w:b w:val="0"/>
                <w:sz w:val="17"/>
              </w:rPr>
              <w:t>résultats des gates, décision, warnings et fingerprint de doublon.</w:t>
            </w:r>
          </w:p>
        </w:tc>
      </w:tr>
      <w:tr>
        <w:tc>
          <w:tcPr>
            <w:tcW w:type="dxa" w:w="5112"/>
            <w:vAlign w:val="center"/>
            <w:shd w:fill="D9EAF7"/>
          </w:tcPr>
          <w:p>
            <w:r/>
            <w:r>
              <w:rPr>
                <w:rFonts w:ascii="Aptos" w:hAnsi="Aptos"/>
                <w:b/>
                <w:sz w:val="17"/>
              </w:rPr>
              <w:t>Traçabilité</w:t>
            </w:r>
          </w:p>
        </w:tc>
        <w:tc>
          <w:tcPr>
            <w:tcW w:type="dxa" w:w="5112"/>
            <w:vAlign w:val="center"/>
          </w:tcPr>
          <w:p>
            <w:r/>
            <w:r>
              <w:rPr>
                <w:rFonts w:ascii="Aptos" w:hAnsi="Aptos"/>
                <w:b w:val="0"/>
                <w:sz w:val="17"/>
              </w:rPr>
              <w:t>modèle, prompt version, timestamp, latence/coût si disponibles.</w:t>
            </w:r>
          </w:p>
        </w:tc>
      </w:tr>
    </w:tbl>
    <w:p/>
    <w:p>
      <w:pPr>
        <w:pStyle w:val="Heading2"/>
      </w:pPr>
      <w:r>
        <w:t>10.1 Règles selon le type</w:t>
      </w:r>
    </w:p>
    <w:p>
      <w:pPr>
        <w:pStyle w:val="ListBullet"/>
        <w:spacing w:after="40"/>
      </w:pPr>
      <w:r>
        <w:t>QCM : options stables, clés explicites, distracteurs plausibles et non ambigus, justification de chaque option.</w:t>
      </w:r>
    </w:p>
    <w:p>
      <w:pPr>
        <w:pStyle w:val="ListBullet"/>
        <w:spacing w:after="40"/>
      </w:pPr>
      <w:r>
        <w:t>Réponse numérique : unité, tolérance, arrondi, signe et variantes normalisées.</w:t>
      </w:r>
    </w:p>
    <w:p>
      <w:pPr>
        <w:pStyle w:val="ListBullet"/>
        <w:spacing w:after="40"/>
      </w:pPr>
      <w:r>
        <w:t>Langues : réponses acceptées, sens attendu, orthographe et niveau CECRL cohérents.</w:t>
      </w:r>
    </w:p>
    <w:p>
      <w:pPr>
        <w:pStyle w:val="ListBullet"/>
        <w:spacing w:after="40"/>
      </w:pPr>
      <w:r>
        <w:t>Question ouverte : rubrique, critères, exemples acceptables et limites de l’évaluation automatique.</w:t>
      </w:r>
    </w:p>
    <w:p>
      <w:pPr>
        <w:pStyle w:val="ListBullet"/>
        <w:spacing w:after="40"/>
      </w:pPr>
      <w:r>
        <w:t>Analyse de document : document inclus ou référence interne stable ; aucune dépendance web non maîtrisée.</w:t>
      </w:r>
    </w:p>
    <w:p>
      <w:pPr>
        <w:pStyle w:val="ListBullet"/>
        <w:spacing w:after="40"/>
      </w:pPr>
      <w:r>
        <w:t>Sciences : données cohérentes, protocole sûr, calculs vérifiables et unités explicites.</w:t>
      </w:r>
    </w:p>
    <w:p>
      <w:pPr>
        <w:pStyle w:val="Constraint"/>
        <w:spacing w:before="80" w:after="100"/>
        <w:pBdr>
          <w:top w:val="single" w:sz="6" w:space="4" w:color="C00000"/>
          <w:left w:val="single" w:sz="6" w:space="4" w:color="C00000"/>
          <w:bottom w:val="single" w:sz="6" w:space="4" w:color="C00000"/>
          <w:right w:val="single" w:sz="6" w:space="4" w:color="C00000"/>
        </w:pBdr>
      </w:pPr>
      <w:r>
        <w:t>RÈGLE CONTRAIGNANTE — Un exercice sans correction exploitable, sans réponse évaluable ou sans rattachement curriculaire valide doit être rejeté.</w:t>
      </w:r>
    </w:p>
    <w:p>
      <w:pPr>
        <w:pStyle w:val="Heading1"/>
      </w:pPr>
      <w:r>
        <w:t>11. Validation, correction, sécurité et traçabilité</w:t>
      </w:r>
    </w:p>
    <w:p>
      <w:r>
        <w:t>Les candidats générés doivent passer les contrôles existants consolidés par LCAI-0018A.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8"/>
              </w:rPr>
              <w:t>Gate</w:t>
            </w:r>
          </w:p>
        </w:tc>
        <w:tc>
          <w:tcPr>
            <w:tcW w:type="dxa" w:w="5112"/>
            <w:vAlign w:val="center"/>
            <w:shd w:fill="1F4E79"/>
          </w:tcPr>
          <w:p>
            <w:r/>
            <w:r>
              <w:rPr>
                <w:rFonts w:ascii="Aptos" w:hAnsi="Aptos"/>
                <w:b/>
                <w:color w:val="FFFFFF"/>
                <w:sz w:val="18"/>
              </w:rPr>
              <w:t>Échec bloquant</w:t>
            </w:r>
          </w:p>
        </w:tc>
      </w:tr>
      <w:tr>
        <w:tc>
          <w:tcPr>
            <w:tcW w:type="dxa" w:w="5112"/>
            <w:vAlign w:val="center"/>
            <w:shd w:fill="D9EAF7"/>
          </w:tcPr>
          <w:p>
            <w:r/>
            <w:r>
              <w:rPr>
                <w:rFonts w:ascii="Aptos" w:hAnsi="Aptos"/>
                <w:b/>
                <w:sz w:val="17"/>
              </w:rPr>
              <w:t>SchemaGate</w:t>
            </w:r>
          </w:p>
        </w:tc>
        <w:tc>
          <w:tcPr>
            <w:tcW w:type="dxa" w:w="5112"/>
            <w:vAlign w:val="center"/>
          </w:tcPr>
          <w:p>
            <w:r/>
            <w:r>
              <w:rPr>
                <w:rFonts w:ascii="Aptos" w:hAnsi="Aptos"/>
                <w:b w:val="0"/>
                <w:sz w:val="17"/>
              </w:rPr>
              <w:t>Champ requis absent, type invalide ou enum inconnu.</w:t>
            </w:r>
          </w:p>
        </w:tc>
      </w:tr>
      <w:tr>
        <w:tc>
          <w:tcPr>
            <w:tcW w:type="dxa" w:w="5112"/>
            <w:vAlign w:val="center"/>
            <w:shd w:fill="D9EAF7"/>
          </w:tcPr>
          <w:p>
            <w:r/>
            <w:r>
              <w:rPr>
                <w:rFonts w:ascii="Aptos" w:hAnsi="Aptos"/>
                <w:b/>
                <w:sz w:val="17"/>
              </w:rPr>
              <w:t>CurriculumGate</w:t>
            </w:r>
          </w:p>
        </w:tc>
        <w:tc>
          <w:tcPr>
            <w:tcW w:type="dxa" w:w="5112"/>
            <w:vAlign w:val="center"/>
          </w:tcPr>
          <w:p>
            <w:r/>
            <w:r>
              <w:rPr>
                <w:rFonts w:ascii="Aptos" w:hAnsi="Aptos"/>
                <w:b w:val="0"/>
                <w:sz w:val="17"/>
              </w:rPr>
              <w:t>Placement absent/inactif, skill inconnu ou niveau incorrect.</w:t>
            </w:r>
          </w:p>
        </w:tc>
      </w:tr>
      <w:tr>
        <w:tc>
          <w:tcPr>
            <w:tcW w:type="dxa" w:w="5112"/>
            <w:vAlign w:val="center"/>
            <w:shd w:fill="D9EAF7"/>
          </w:tcPr>
          <w:p>
            <w:r/>
            <w:r>
              <w:rPr>
                <w:rFonts w:ascii="Aptos" w:hAnsi="Aptos"/>
                <w:b/>
                <w:sz w:val="17"/>
              </w:rPr>
              <w:t>AnswerGate</w:t>
            </w:r>
          </w:p>
        </w:tc>
        <w:tc>
          <w:tcPr>
            <w:tcW w:type="dxa" w:w="5112"/>
            <w:vAlign w:val="center"/>
          </w:tcPr>
          <w:p>
            <w:r/>
            <w:r>
              <w:rPr>
                <w:rFonts w:ascii="Aptos" w:hAnsi="Aptos"/>
                <w:b w:val="0"/>
                <w:sz w:val="17"/>
              </w:rPr>
              <w:t>Réponse vide, impossible à évaluer ou contradictoire avec la correction.</w:t>
            </w:r>
          </w:p>
        </w:tc>
      </w:tr>
      <w:tr>
        <w:tc>
          <w:tcPr>
            <w:tcW w:type="dxa" w:w="5112"/>
            <w:vAlign w:val="center"/>
            <w:shd w:fill="D9EAF7"/>
          </w:tcPr>
          <w:p>
            <w:r/>
            <w:r>
              <w:rPr>
                <w:rFonts w:ascii="Aptos" w:hAnsi="Aptos"/>
                <w:b/>
                <w:sz w:val="17"/>
              </w:rPr>
              <w:t>QCMGate</w:t>
            </w:r>
          </w:p>
        </w:tc>
        <w:tc>
          <w:tcPr>
            <w:tcW w:type="dxa" w:w="5112"/>
            <w:vAlign w:val="center"/>
          </w:tcPr>
          <w:p>
            <w:r/>
            <w:r>
              <w:rPr>
                <w:rFonts w:ascii="Aptos" w:hAnsi="Aptos"/>
                <w:b w:val="0"/>
                <w:sz w:val="17"/>
              </w:rPr>
              <w:t>Options invalides, ambiguïté ou clé incorrecte.</w:t>
            </w:r>
          </w:p>
        </w:tc>
      </w:tr>
      <w:tr>
        <w:tc>
          <w:tcPr>
            <w:tcW w:type="dxa" w:w="5112"/>
            <w:vAlign w:val="center"/>
            <w:shd w:fill="D9EAF7"/>
          </w:tcPr>
          <w:p>
            <w:r/>
            <w:r>
              <w:rPr>
                <w:rFonts w:ascii="Aptos" w:hAnsi="Aptos"/>
                <w:b/>
                <w:sz w:val="17"/>
              </w:rPr>
              <w:t>GradeGate</w:t>
            </w:r>
          </w:p>
        </w:tc>
        <w:tc>
          <w:tcPr>
            <w:tcW w:type="dxa" w:w="5112"/>
            <w:vAlign w:val="center"/>
          </w:tcPr>
          <w:p>
            <w:r/>
            <w:r>
              <w:rPr>
                <w:rFonts w:ascii="Aptos" w:hAnsi="Aptos"/>
                <w:b w:val="0"/>
                <w:sz w:val="17"/>
              </w:rPr>
              <w:t>Notion, vocabulaire ou complexité hors niveau.</w:t>
            </w:r>
          </w:p>
        </w:tc>
      </w:tr>
      <w:tr>
        <w:tc>
          <w:tcPr>
            <w:tcW w:type="dxa" w:w="5112"/>
            <w:vAlign w:val="center"/>
            <w:shd w:fill="D9EAF7"/>
          </w:tcPr>
          <w:p>
            <w:r/>
            <w:r>
              <w:rPr>
                <w:rFonts w:ascii="Aptos" w:hAnsi="Aptos"/>
                <w:b/>
                <w:sz w:val="17"/>
              </w:rPr>
              <w:t>InstructionGate</w:t>
            </w:r>
          </w:p>
        </w:tc>
        <w:tc>
          <w:tcPr>
            <w:tcW w:type="dxa" w:w="5112"/>
            <w:vAlign w:val="center"/>
          </w:tcPr>
          <w:p>
            <w:r/>
            <w:r>
              <w:rPr>
                <w:rFonts w:ascii="Aptos" w:hAnsi="Aptos"/>
                <w:b w:val="0"/>
                <w:sz w:val="17"/>
              </w:rPr>
              <w:t>Consigne ambiguë, incomplète ou non réalisable.</w:t>
            </w:r>
          </w:p>
        </w:tc>
      </w:tr>
      <w:tr>
        <w:tc>
          <w:tcPr>
            <w:tcW w:type="dxa" w:w="5112"/>
            <w:vAlign w:val="center"/>
            <w:shd w:fill="D9EAF7"/>
          </w:tcPr>
          <w:p>
            <w:r/>
            <w:r>
              <w:rPr>
                <w:rFonts w:ascii="Aptos" w:hAnsi="Aptos"/>
                <w:b/>
                <w:sz w:val="17"/>
              </w:rPr>
              <w:t>CorrectionGate</w:t>
            </w:r>
          </w:p>
        </w:tc>
        <w:tc>
          <w:tcPr>
            <w:tcW w:type="dxa" w:w="5112"/>
            <w:vAlign w:val="center"/>
          </w:tcPr>
          <w:p>
            <w:r/>
            <w:r>
              <w:rPr>
                <w:rFonts w:ascii="Aptos" w:hAnsi="Aptos"/>
                <w:b w:val="0"/>
                <w:sz w:val="17"/>
              </w:rPr>
              <w:t>Correction fausse, trop courte ou non alignée.</w:t>
            </w:r>
          </w:p>
        </w:tc>
      </w:tr>
      <w:tr>
        <w:tc>
          <w:tcPr>
            <w:tcW w:type="dxa" w:w="5112"/>
            <w:vAlign w:val="center"/>
            <w:shd w:fill="D9EAF7"/>
          </w:tcPr>
          <w:p>
            <w:r/>
            <w:r>
              <w:rPr>
                <w:rFonts w:ascii="Aptos" w:hAnsi="Aptos"/>
                <w:b/>
                <w:sz w:val="17"/>
              </w:rPr>
              <w:t>DuplicateGate</w:t>
            </w:r>
          </w:p>
        </w:tc>
        <w:tc>
          <w:tcPr>
            <w:tcW w:type="dxa" w:w="5112"/>
            <w:vAlign w:val="center"/>
          </w:tcPr>
          <w:p>
            <w:r/>
            <w:r>
              <w:rPr>
                <w:rFonts w:ascii="Aptos" w:hAnsi="Aptos"/>
                <w:b w:val="0"/>
                <w:sz w:val="17"/>
              </w:rPr>
              <w:t>Doublon exact ou quasi-doublon au-dessus du seuil.</w:t>
            </w:r>
          </w:p>
        </w:tc>
      </w:tr>
      <w:tr>
        <w:tc>
          <w:tcPr>
            <w:tcW w:type="dxa" w:w="5112"/>
            <w:vAlign w:val="center"/>
            <w:shd w:fill="D9EAF7"/>
          </w:tcPr>
          <w:p>
            <w:r/>
            <w:r>
              <w:rPr>
                <w:rFonts w:ascii="Aptos" w:hAnsi="Aptos"/>
                <w:b/>
                <w:sz w:val="17"/>
              </w:rPr>
              <w:t>SafetyGate</w:t>
            </w:r>
          </w:p>
        </w:tc>
        <w:tc>
          <w:tcPr>
            <w:tcW w:type="dxa" w:w="5112"/>
            <w:vAlign w:val="center"/>
          </w:tcPr>
          <w:p>
            <w:r/>
            <w:r>
              <w:rPr>
                <w:rFonts w:ascii="Aptos" w:hAnsi="Aptos"/>
                <w:b w:val="0"/>
                <w:sz w:val="17"/>
              </w:rPr>
              <w:t>Contenu inapproprié, données personnelles, biais ou situation dangereuse.</w:t>
            </w:r>
          </w:p>
        </w:tc>
      </w:tr>
      <w:tr>
        <w:tc>
          <w:tcPr>
            <w:tcW w:type="dxa" w:w="5112"/>
            <w:vAlign w:val="center"/>
            <w:shd w:fill="D9EAF7"/>
          </w:tcPr>
          <w:p>
            <w:r/>
            <w:r>
              <w:rPr>
                <w:rFonts w:ascii="Aptos" w:hAnsi="Aptos"/>
                <w:b/>
                <w:sz w:val="17"/>
              </w:rPr>
              <w:t>RuntimeEligibilityGate</w:t>
            </w:r>
          </w:p>
        </w:tc>
        <w:tc>
          <w:tcPr>
            <w:tcW w:type="dxa" w:w="5112"/>
            <w:vAlign w:val="center"/>
          </w:tcPr>
          <w:p>
            <w:r/>
            <w:r>
              <w:rPr>
                <w:rFonts w:ascii="Aptos" w:hAnsi="Aptos"/>
                <w:b w:val="0"/>
                <w:sz w:val="17"/>
              </w:rPr>
              <w:t>Contenu non utilisable dans le chemin réel de devoir/révision.</w:t>
            </w:r>
          </w:p>
        </w:tc>
      </w:tr>
      <w:tr>
        <w:tc>
          <w:tcPr>
            <w:tcW w:type="dxa" w:w="5112"/>
            <w:vAlign w:val="center"/>
            <w:shd w:fill="D9EAF7"/>
          </w:tcPr>
          <w:p>
            <w:r/>
            <w:r>
              <w:rPr>
                <w:rFonts w:ascii="Aptos" w:hAnsi="Aptos"/>
                <w:b/>
                <w:sz w:val="17"/>
              </w:rPr>
              <w:t>PublicationGate</w:t>
            </w:r>
          </w:p>
        </w:tc>
        <w:tc>
          <w:tcPr>
            <w:tcW w:type="dxa" w:w="5112"/>
            <w:vAlign w:val="center"/>
          </w:tcPr>
          <w:p>
            <w:r/>
            <w:r>
              <w:rPr>
                <w:rFonts w:ascii="Aptos" w:hAnsi="Aptos"/>
                <w:b w:val="0"/>
                <w:sz w:val="17"/>
              </w:rPr>
              <w:t>Absence d’approbation pour une entrée permanente au catalogue.</w:t>
            </w:r>
          </w:p>
        </w:tc>
      </w:tr>
    </w:tbl>
    <w:p/>
    <w:p>
      <w:pPr>
        <w:pStyle w:val="Heading2"/>
      </w:pPr>
      <w:r>
        <w:t>11.1 Usage immédiat et publication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r/>
            <w:r>
              <w:rPr>
                <w:rFonts w:ascii="Aptos" w:hAnsi="Aptos"/>
                <w:b/>
                <w:color w:val="FFFFFF"/>
                <w:sz w:val="18"/>
              </w:rPr>
              <w:t>Mode</w:t>
            </w:r>
          </w:p>
        </w:tc>
        <w:tc>
          <w:tcPr>
            <w:tcW w:type="dxa" w:w="5112"/>
            <w:vAlign w:val="center"/>
            <w:shd w:fill="1F4E79"/>
          </w:tcPr>
          <w:p>
            <w:r/>
            <w:r>
              <w:rPr>
                <w:rFonts w:ascii="Aptos" w:hAnsi="Aptos"/>
                <w:b/>
                <w:color w:val="FFFFFF"/>
                <w:sz w:val="18"/>
              </w:rPr>
              <w:t>Règle</w:t>
            </w:r>
          </w:p>
        </w:tc>
      </w:tr>
      <w:tr>
        <w:tc>
          <w:tcPr>
            <w:tcW w:type="dxa" w:w="5112"/>
            <w:vAlign w:val="center"/>
            <w:shd w:fill="D9EAF7"/>
          </w:tcPr>
          <w:p>
            <w:r/>
            <w:r>
              <w:rPr>
                <w:rFonts w:ascii="Aptos" w:hAnsi="Aptos"/>
                <w:b/>
                <w:sz w:val="17"/>
              </w:rPr>
              <w:t>Génération pour une séance</w:t>
            </w:r>
          </w:p>
        </w:tc>
        <w:tc>
          <w:tcPr>
            <w:tcW w:type="dxa" w:w="5112"/>
            <w:vAlign w:val="center"/>
          </w:tcPr>
          <w:p>
            <w:r/>
            <w:r>
              <w:rPr>
                <w:rFonts w:ascii="Aptos" w:hAnsi="Aptos"/>
                <w:b w:val="0"/>
                <w:sz w:val="17"/>
              </w:rPr>
              <w:t>Peut être utilisée après validation runtime si le contrat existant l’autorise ; doit rester traçable et isolée du catalogue permanent.</w:t>
            </w:r>
          </w:p>
        </w:tc>
      </w:tr>
      <w:tr>
        <w:tc>
          <w:tcPr>
            <w:tcW w:type="dxa" w:w="5112"/>
            <w:vAlign w:val="center"/>
            <w:shd w:fill="D9EAF7"/>
          </w:tcPr>
          <w:p>
            <w:r/>
            <w:r>
              <w:rPr>
                <w:rFonts w:ascii="Aptos" w:hAnsi="Aptos"/>
                <w:b/>
                <w:sz w:val="17"/>
              </w:rPr>
              <w:t>Candidat de catalogue</w:t>
            </w:r>
          </w:p>
        </w:tc>
        <w:tc>
          <w:tcPr>
            <w:tcW w:type="dxa" w:w="5112"/>
            <w:vAlign w:val="center"/>
          </w:tcPr>
          <w:p>
            <w:r/>
            <w:r>
              <w:rPr>
                <w:rFonts w:ascii="Aptos" w:hAnsi="Aptos"/>
                <w:b w:val="0"/>
                <w:sz w:val="17"/>
              </w:rPr>
              <w:t>Entre en Draft, suit revue et approbation ; jamais publié automatiquement.</w:t>
            </w:r>
          </w:p>
        </w:tc>
      </w:tr>
      <w:tr>
        <w:tc>
          <w:tcPr>
            <w:tcW w:type="dxa" w:w="5112"/>
            <w:vAlign w:val="center"/>
            <w:shd w:fill="D9EAF7"/>
          </w:tcPr>
          <w:p>
            <w:r/>
            <w:r>
              <w:rPr>
                <w:rFonts w:ascii="Aptos" w:hAnsi="Aptos"/>
                <w:b/>
                <w:sz w:val="17"/>
              </w:rPr>
              <w:t>Réutilisation ultérieure</w:t>
            </w:r>
          </w:p>
        </w:tc>
        <w:tc>
          <w:tcPr>
            <w:tcW w:type="dxa" w:w="5112"/>
            <w:vAlign w:val="center"/>
          </w:tcPr>
          <w:p>
            <w:r/>
            <w:r>
              <w:rPr>
                <w:rFonts w:ascii="Aptos" w:hAnsi="Aptos"/>
                <w:b w:val="0"/>
                <w:sz w:val="17"/>
              </w:rPr>
              <w:t>Seulement si le statut et le gate de production le permettent.</w:t>
            </w:r>
          </w:p>
        </w:tc>
      </w:tr>
    </w:tbl>
    <w:p/>
    <w:p>
      <w:pPr>
        <w:pStyle w:val="Constraint"/>
        <w:spacing w:before="80" w:after="100"/>
        <w:pBdr>
          <w:top w:val="single" w:sz="6" w:space="4" w:color="C00000"/>
          <w:left w:val="single" w:sz="6" w:space="4" w:color="C00000"/>
          <w:bottom w:val="single" w:sz="6" w:space="4" w:color="C00000"/>
          <w:right w:val="single" w:sz="6" w:space="4" w:color="C00000"/>
        </w:pBdr>
      </w:pPr>
      <w:r>
        <w:t>RÈGLE CONTRAIGNANTE — Génération dynamique autorisée ne signifie jamais publication automatique autorisée.</w:t>
      </w:r>
    </w:p>
    <w:p>
      <w:pPr>
        <w:pStyle w:val="Heading1"/>
      </w:pPr>
      <w:r>
        <w:t>12. Intégration aux devoirs, révisions et séances</w:t>
      </w:r>
    </w:p>
    <w:p>
      <w:pPr>
        <w:pStyle w:val="Heading2"/>
      </w:pPr>
      <w:r>
        <w:t>12.1 Devoirs</w:t>
      </w:r>
    </w:p>
    <w:p>
      <w:pPr>
        <w:pStyle w:val="ListBullet"/>
        <w:spacing w:after="40"/>
      </w:pPr>
      <w:r>
        <w:t>Respecter la matière et le chapitre explicitement sélectionnés.</w:t>
      </w:r>
    </w:p>
    <w:p>
      <w:pPr>
        <w:pStyle w:val="ListBullet"/>
        <w:spacing w:after="40"/>
      </w:pPr>
      <w:r>
        <w:t>Composer la distribution demandée entre skills, difficultés et intentions pédagogiques.</w:t>
      </w:r>
    </w:p>
    <w:p>
      <w:pPr>
        <w:pStyle w:val="ListBullet"/>
        <w:spacing w:after="40"/>
      </w:pPr>
      <w:r>
        <w:t>Compléter par génération IA uniquement le déficit.</w:t>
      </w:r>
    </w:p>
    <w:p>
      <w:pPr>
        <w:pStyle w:val="ListBullet"/>
        <w:spacing w:after="40"/>
      </w:pPr>
      <w:r>
        <w:t>Éviter doublons, quasi-doublons et répétitions récentes.</w:t>
      </w:r>
    </w:p>
    <w:p>
      <w:pPr>
        <w:pStyle w:val="ListBullet"/>
        <w:spacing w:after="40"/>
      </w:pPr>
      <w:r>
        <w:t>Afficher une explication si le quota ne peut toujours pas être atteint.</w:t>
      </w:r>
    </w:p>
    <w:p>
      <w:pPr>
        <w:pStyle w:val="Heading2"/>
      </w:pPr>
      <w:r>
        <w:t>12.2 Révisions</w:t>
      </w:r>
    </w:p>
    <w:p>
      <w:pPr>
        <w:pStyle w:val="ListBullet"/>
        <w:spacing w:after="40"/>
      </w:pPr>
      <w:r>
        <w:t>Révision courte : récupération active ciblée.</w:t>
      </w:r>
    </w:p>
    <w:p>
      <w:pPr>
        <w:pStyle w:val="ListBullet"/>
        <w:spacing w:after="40"/>
      </w:pPr>
      <w:r>
        <w:t>Révision avant contrôle : couverture des objectifs et erreurs récentes.</w:t>
      </w:r>
    </w:p>
    <w:p>
      <w:pPr>
        <w:pStyle w:val="ListBullet"/>
        <w:spacing w:after="40"/>
      </w:pPr>
      <w:r>
        <w:t>Révision espacée : réintroduction selon date de dernière pratique et fragilité.</w:t>
      </w:r>
    </w:p>
    <w:p>
      <w:pPr>
        <w:pStyle w:val="ListBullet"/>
        <w:spacing w:after="40"/>
      </w:pPr>
      <w:r>
        <w:t>Révision adaptative : mélange maîtrisé entre faiblesse, consolidation et entretien.</w:t>
      </w:r>
    </w:p>
    <w:p>
      <w:pPr>
        <w:pStyle w:val="Heading2"/>
      </w:pPr>
      <w:r>
        <w:t>12.3 Boucle d’apprentissage</w:t>
      </w:r>
    </w:p>
    <w:p>
      <w:pPr>
        <w:pStyle w:val="CodeBlock"/>
      </w:pPr>
      <w:r>
        <w:t>Demande de séance</w:t>
        <w:br/>
        <w:t xml:space="preserve">    -&gt; résolution curriculum</w:t>
        <w:br/>
        <w:t xml:space="preserve">    -&gt; profil pédagogique learner</w:t>
        <w:br/>
        <w:t xml:space="preserve">    -&gt; sélection catalogue éligible</w:t>
        <w:br/>
        <w:t xml:space="preserve">    -&gt; calcul du déficit</w:t>
        <w:br/>
        <w:t xml:space="preserve">    -&gt; génération IA du déficit seulement</w:t>
        <w:br/>
        <w:t xml:space="preserve">    -&gt; validation</w:t>
        <w:br/>
        <w:t xml:space="preserve">    -&gt; composition finale</w:t>
        <w:br/>
        <w:t xml:space="preserve">    -&gt; exécution et assessment</w:t>
        <w:br/>
        <w:t xml:space="preserve">    -&gt; mastery/error update</w:t>
        <w:br/>
        <w:t xml:space="preserve">    -&gt; prochaine recommandation</w:t>
      </w:r>
    </w:p>
    <w:p>
      <w:pPr>
        <w:pStyle w:val="Heading1"/>
      </w:pPr>
      <w:r>
        <w:t>13. Règles par matière</w:t>
      </w:r>
    </w:p>
    <w:p>
      <w:pPr>
        <w:pStyle w:val="Heading2"/>
      </w:pPr>
      <w:r>
        <w:t>Français</w:t>
      </w:r>
    </w:p>
    <w:p>
      <w:pPr>
        <w:pStyle w:val="ListBullet"/>
        <w:spacing w:after="40"/>
      </w:pPr>
      <w:r>
        <w:t>lecture et compréhension</w:t>
      </w:r>
    </w:p>
    <w:p>
      <w:pPr>
        <w:pStyle w:val="ListBullet"/>
        <w:spacing w:after="40"/>
      </w:pPr>
      <w:r>
        <w:t>grammaire : classes, fonctions, phrase complexe</w:t>
      </w:r>
    </w:p>
    <w:p>
      <w:pPr>
        <w:pStyle w:val="ListBullet"/>
        <w:spacing w:after="40"/>
      </w:pPr>
      <w:r>
        <w:t>orthographe et conjugaison</w:t>
      </w:r>
    </w:p>
    <w:p>
      <w:pPr>
        <w:pStyle w:val="ListBullet"/>
        <w:spacing w:after="40"/>
      </w:pPr>
      <w:r>
        <w:t>vocabulaire</w:t>
      </w:r>
    </w:p>
    <w:p>
      <w:pPr>
        <w:pStyle w:val="ListBullet"/>
        <w:spacing w:after="40"/>
      </w:pPr>
      <w:r>
        <w:t>expression écrite, argumentation, réécriture</w:t>
      </w:r>
    </w:p>
    <w:p>
      <w:r>
        <w:t>Pour chaque axe : vérifier compétences et prérequis, compléter les contenus manquants, garantir plusieurs difficultés, au moins deux intentions pédagogiques, une correction exploitable, des erreurs fréquentes ciblables et la possibilité de génération dynamique conforme.</w:t>
      </w:r>
    </w:p>
    <w:p>
      <w:pPr>
        <w:pStyle w:val="Heading2"/>
      </w:pPr>
      <w:r>
        <w:t>Mathématiques</w:t>
      </w:r>
    </w:p>
    <w:p>
      <w:pPr>
        <w:pStyle w:val="ListBullet"/>
        <w:spacing w:after="40"/>
      </w:pPr>
      <w:r>
        <w:t>nombres relatifs, fractions, puissances</w:t>
      </w:r>
    </w:p>
    <w:p>
      <w:pPr>
        <w:pStyle w:val="ListBullet"/>
        <w:spacing w:after="40"/>
      </w:pPr>
      <w:r>
        <w:t>proportionnalité et pourcentages</w:t>
      </w:r>
    </w:p>
    <w:p>
      <w:pPr>
        <w:pStyle w:val="ListBullet"/>
        <w:spacing w:after="40"/>
      </w:pPr>
      <w:r>
        <w:t>calcul littéral et équations</w:t>
      </w:r>
    </w:p>
    <w:p>
      <w:pPr>
        <w:pStyle w:val="ListBullet"/>
        <w:spacing w:after="40"/>
      </w:pPr>
      <w:r>
        <w:t>géométrie et transformations</w:t>
      </w:r>
    </w:p>
    <w:p>
      <w:pPr>
        <w:pStyle w:val="ListBullet"/>
        <w:spacing w:after="40"/>
      </w:pPr>
      <w:r>
        <w:t>grandeurs et mesures</w:t>
      </w:r>
    </w:p>
    <w:p>
      <w:pPr>
        <w:pStyle w:val="ListBullet"/>
        <w:spacing w:after="40"/>
      </w:pPr>
      <w:r>
        <w:t>données, probabilités, algorithmique</w:t>
      </w:r>
    </w:p>
    <w:p>
      <w:r>
        <w:t>Pour chaque axe : vérifier compétences et prérequis, compléter les contenus manquants, garantir plusieurs difficultés, au moins deux intentions pédagogiques, une correction exploitable, des erreurs fréquentes ciblables et la possibilité de génération dynamique conforme.</w:t>
      </w:r>
    </w:p>
    <w:p>
      <w:pPr>
        <w:pStyle w:val="Heading2"/>
      </w:pPr>
      <w:r>
        <w:t>Anglais</w:t>
      </w:r>
    </w:p>
    <w:p>
      <w:pPr>
        <w:pStyle w:val="ListBullet"/>
        <w:spacing w:after="40"/>
      </w:pPr>
      <w:r>
        <w:t>compréhension écrite A2 vers B1</w:t>
      </w:r>
    </w:p>
    <w:p>
      <w:pPr>
        <w:pStyle w:val="ListBullet"/>
        <w:spacing w:after="40"/>
      </w:pPr>
      <w:r>
        <w:t>lexique contextualisé</w:t>
      </w:r>
    </w:p>
    <w:p>
      <w:pPr>
        <w:pStyle w:val="ListBullet"/>
        <w:spacing w:after="40"/>
      </w:pPr>
      <w:r>
        <w:t>grammaire en usage</w:t>
      </w:r>
    </w:p>
    <w:p>
      <w:pPr>
        <w:pStyle w:val="ListBullet"/>
        <w:spacing w:after="40"/>
      </w:pPr>
      <w:r>
        <w:t>expression écrite courte</w:t>
      </w:r>
    </w:p>
    <w:p>
      <w:pPr>
        <w:pStyle w:val="ListBullet"/>
        <w:spacing w:after="40"/>
      </w:pPr>
      <w:r>
        <w:t>médiation et culture</w:t>
      </w:r>
    </w:p>
    <w:p>
      <w:r>
        <w:t>Pour chaque axe : vérifier compétences et prérequis, compléter les contenus manquants, garantir plusieurs difficultés, au moins deux intentions pédagogiques, une correction exploitable, des erreurs fréquentes ciblables et la possibilité de génération dynamique conforme.</w:t>
      </w:r>
    </w:p>
    <w:p>
      <w:pPr>
        <w:pStyle w:val="Heading2"/>
      </w:pPr>
      <w:r>
        <w:t>Espagnol</w:t>
      </w:r>
    </w:p>
    <w:p>
      <w:pPr>
        <w:pStyle w:val="ListBullet"/>
        <w:spacing w:after="40"/>
      </w:pPr>
      <w:r>
        <w:t>compréhension et lexique A2</w:t>
      </w:r>
    </w:p>
    <w:p>
      <w:pPr>
        <w:pStyle w:val="ListBullet"/>
        <w:spacing w:after="40"/>
      </w:pPr>
      <w:r>
        <w:t>structures fréquentes et temps au programme</w:t>
      </w:r>
    </w:p>
    <w:p>
      <w:pPr>
        <w:pStyle w:val="ListBullet"/>
        <w:spacing w:after="40"/>
      </w:pPr>
      <w:r>
        <w:t>accords, pronoms, accentuation</w:t>
      </w:r>
    </w:p>
    <w:p>
      <w:pPr>
        <w:pStyle w:val="ListBullet"/>
        <w:spacing w:after="40"/>
      </w:pPr>
      <w:r>
        <w:t>expression écrite guidée</w:t>
      </w:r>
    </w:p>
    <w:p>
      <w:pPr>
        <w:pStyle w:val="ListBullet"/>
        <w:spacing w:after="40"/>
      </w:pPr>
      <w:r>
        <w:t>culture hispanophone</w:t>
      </w:r>
    </w:p>
    <w:p>
      <w:r>
        <w:t>Pour chaque axe : vérifier compétences et prérequis, compléter les contenus manquants, garantir plusieurs difficultés, au moins deux intentions pédagogiques, une correction exploitable, des erreurs fréquentes ciblables et la possibilité de génération dynamique conforme.</w:t>
      </w:r>
    </w:p>
    <w:p>
      <w:pPr>
        <w:pStyle w:val="Heading2"/>
      </w:pPr>
      <w:r>
        <w:t>Histoire</w:t>
      </w:r>
    </w:p>
    <w:p>
      <w:pPr>
        <w:pStyle w:val="ListBullet"/>
        <w:spacing w:after="40"/>
      </w:pPr>
      <w:r>
        <w:t>repères et chronologie</w:t>
      </w:r>
    </w:p>
    <w:p>
      <w:pPr>
        <w:pStyle w:val="ListBullet"/>
        <w:spacing w:after="40"/>
      </w:pPr>
      <w:r>
        <w:t>analyse de documents</w:t>
      </w:r>
    </w:p>
    <w:p>
      <w:pPr>
        <w:pStyle w:val="ListBullet"/>
        <w:spacing w:after="40"/>
      </w:pPr>
      <w:r>
        <w:t>causes et conséquences</w:t>
      </w:r>
    </w:p>
    <w:p>
      <w:pPr>
        <w:pStyle w:val="ListBullet"/>
        <w:spacing w:after="40"/>
      </w:pPr>
      <w:r>
        <w:t>vocabulaire disciplinaire</w:t>
      </w:r>
    </w:p>
    <w:p>
      <w:pPr>
        <w:pStyle w:val="ListBullet"/>
        <w:spacing w:after="40"/>
      </w:pPr>
      <w:r>
        <w:t>développement construit court</w:t>
      </w:r>
    </w:p>
    <w:p>
      <w:r>
        <w:t>Pour chaque axe : vérifier compétences et prérequis, compléter les contenus manquants, garantir plusieurs difficultés, au moins deux intentions pédagogiques, une correction exploitable, des erreurs fréquentes ciblables et la possibilité de génération dynamique conforme.</w:t>
      </w:r>
    </w:p>
    <w:p>
      <w:pPr>
        <w:pStyle w:val="Heading2"/>
      </w:pPr>
      <w:r>
        <w:t>Géographie</w:t>
      </w:r>
    </w:p>
    <w:p>
      <w:pPr>
        <w:pStyle w:val="ListBullet"/>
        <w:spacing w:after="40"/>
      </w:pPr>
      <w:r>
        <w:t>localiser et situer</w:t>
      </w:r>
    </w:p>
    <w:p>
      <w:pPr>
        <w:pStyle w:val="ListBullet"/>
        <w:spacing w:after="40"/>
      </w:pPr>
      <w:r>
        <w:t>lire cartes, graphiques et données</w:t>
      </w:r>
    </w:p>
    <w:p>
      <w:pPr>
        <w:pStyle w:val="ListBullet"/>
        <w:spacing w:after="40"/>
      </w:pPr>
      <w:r>
        <w:t>mobilités, urbanisation, mondialisation</w:t>
      </w:r>
    </w:p>
    <w:p>
      <w:pPr>
        <w:pStyle w:val="ListBullet"/>
        <w:spacing w:after="40"/>
      </w:pPr>
      <w:r>
        <w:t>études de cas</w:t>
      </w:r>
    </w:p>
    <w:p>
      <w:pPr>
        <w:pStyle w:val="ListBullet"/>
        <w:spacing w:after="40"/>
      </w:pPr>
      <w:r>
        <w:t>raisonnement spatial</w:t>
      </w:r>
    </w:p>
    <w:p>
      <w:r>
        <w:t>Pour chaque axe : vérifier compétences et prérequis, compléter les contenus manquants, garantir plusieurs difficultés, au moins deux intentions pédagogiques, une correction exploitable, des erreurs fréquentes ciblables et la possibilité de génération dynamique conforme.</w:t>
      </w:r>
    </w:p>
    <w:p>
      <w:pPr>
        <w:pStyle w:val="Heading2"/>
      </w:pPr>
      <w:r>
        <w:t>EMC</w:t>
      </w:r>
    </w:p>
    <w:p>
      <w:pPr>
        <w:pStyle w:val="ListBullet"/>
        <w:spacing w:after="40"/>
      </w:pPr>
      <w:r>
        <w:t>valeurs et principes</w:t>
      </w:r>
    </w:p>
    <w:p>
      <w:pPr>
        <w:pStyle w:val="ListBullet"/>
        <w:spacing w:after="40"/>
      </w:pPr>
      <w:r>
        <w:t>droits, libertés, responsabilité</w:t>
      </w:r>
    </w:p>
    <w:p>
      <w:pPr>
        <w:pStyle w:val="ListBullet"/>
        <w:spacing w:after="40"/>
      </w:pPr>
      <w:r>
        <w:t>argumentation et débat</w:t>
      </w:r>
    </w:p>
    <w:p>
      <w:pPr>
        <w:pStyle w:val="ListBullet"/>
        <w:spacing w:after="40"/>
      </w:pPr>
      <w:r>
        <w:t>situations concrètes et esprit critique</w:t>
      </w:r>
    </w:p>
    <w:p>
      <w:r>
        <w:t>Pour chaque axe : vérifier compétences et prérequis, compléter les contenus manquants, garantir plusieurs difficultés, au moins deux intentions pédagogiques, une correction exploitable, des erreurs fréquentes ciblables et la possibilité de génération dynamique conforme.</w:t>
      </w:r>
    </w:p>
    <w:p>
      <w:pPr>
        <w:pStyle w:val="Heading2"/>
      </w:pPr>
      <w:r>
        <w:t>Physique-Chimie</w:t>
      </w:r>
    </w:p>
    <w:p>
      <w:pPr>
        <w:pStyle w:val="ListBullet"/>
        <w:spacing w:after="40"/>
      </w:pPr>
      <w:r>
        <w:t>matière et transformations</w:t>
      </w:r>
    </w:p>
    <w:p>
      <w:pPr>
        <w:pStyle w:val="ListBullet"/>
        <w:spacing w:after="40"/>
      </w:pPr>
      <w:r>
        <w:t>mouvements et interactions</w:t>
      </w:r>
    </w:p>
    <w:p>
      <w:pPr>
        <w:pStyle w:val="ListBullet"/>
        <w:spacing w:after="40"/>
      </w:pPr>
      <w:r>
        <w:t>énergie et conversions</w:t>
      </w:r>
    </w:p>
    <w:p>
      <w:pPr>
        <w:pStyle w:val="ListBullet"/>
        <w:spacing w:after="40"/>
      </w:pPr>
      <w:r>
        <w:t>signaux</w:t>
      </w:r>
    </w:p>
    <w:p>
      <w:pPr>
        <w:pStyle w:val="ListBullet"/>
        <w:spacing w:after="40"/>
      </w:pPr>
      <w:r>
        <w:t>unités, graphiques, protocoles et sécurité</w:t>
      </w:r>
    </w:p>
    <w:p>
      <w:r>
        <w:t>Pour chaque axe : vérifier compétences et prérequis, compléter les contenus manquants, garantir plusieurs difficultés, au moins deux intentions pédagogiques, une correction exploitable, des erreurs fréquentes ciblables et la possibilité de génération dynamique conforme.</w:t>
      </w:r>
    </w:p>
    <w:p>
      <w:pPr>
        <w:pStyle w:val="Heading2"/>
      </w:pPr>
      <w:r>
        <w:t>SVT</w:t>
      </w:r>
    </w:p>
    <w:p>
      <w:pPr>
        <w:pStyle w:val="ListBullet"/>
        <w:spacing w:after="40"/>
      </w:pPr>
      <w:r>
        <w:t>vivant et évolution</w:t>
      </w:r>
    </w:p>
    <w:p>
      <w:pPr>
        <w:pStyle w:val="ListBullet"/>
        <w:spacing w:after="40"/>
      </w:pPr>
      <w:r>
        <w:t>corps humain et santé</w:t>
      </w:r>
    </w:p>
    <w:p>
      <w:pPr>
        <w:pStyle w:val="ListBullet"/>
        <w:spacing w:after="40"/>
      </w:pPr>
      <w:r>
        <w:t>planète et environnement selon curriculum actif</w:t>
      </w:r>
    </w:p>
    <w:p>
      <w:pPr>
        <w:pStyle w:val="ListBullet"/>
        <w:spacing w:after="40"/>
      </w:pPr>
      <w:r>
        <w:t>analyse de documents et démarche scientifique</w:t>
      </w:r>
    </w:p>
    <w:p>
      <w:r>
        <w:t>Pour chaque axe : vérifier compétences et prérequis, compléter les contenus manquants, garantir plusieurs difficultés, au moins deux intentions pédagogiques, une correction exploitable, des erreurs fréquentes ciblables et la possibilité de génération dynamique conforme.</w:t>
      </w:r>
    </w:p>
    <w:p>
      <w:pPr>
        <w:pStyle w:val="Heading1"/>
      </w:pPr>
      <w:r>
        <w:t>14. Stratégie d’exécution par lots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r/>
            <w:r>
              <w:rPr>
                <w:rFonts w:ascii="Aptos" w:hAnsi="Aptos"/>
                <w:b/>
                <w:color w:val="FFFFFF"/>
                <w:sz w:val="18"/>
              </w:rPr>
              <w:t>Lot</w:t>
            </w:r>
          </w:p>
        </w:tc>
        <w:tc>
          <w:tcPr>
            <w:tcW w:type="dxa" w:w="3408"/>
            <w:vAlign w:val="center"/>
            <w:shd w:fill="1F4E79"/>
          </w:tcPr>
          <w:p>
            <w:r/>
            <w:r>
              <w:rPr>
                <w:rFonts w:ascii="Aptos" w:hAnsi="Aptos"/>
                <w:b/>
                <w:color w:val="FFFFFF"/>
                <w:sz w:val="18"/>
              </w:rPr>
              <w:t>Travail imposé</w:t>
            </w:r>
          </w:p>
        </w:tc>
        <w:tc>
          <w:tcPr>
            <w:tcW w:type="dxa" w:w="3408"/>
            <w:vAlign w:val="center"/>
            <w:shd w:fill="1F4E79"/>
          </w:tcPr>
          <w:p>
            <w:r/>
            <w:r>
              <w:rPr>
                <w:rFonts w:ascii="Aptos" w:hAnsi="Aptos"/>
                <w:b/>
                <w:color w:val="FFFFFF"/>
                <w:sz w:val="18"/>
              </w:rPr>
              <w:t>Sortie/validation</w:t>
            </w:r>
          </w:p>
        </w:tc>
      </w:tr>
      <w:tr>
        <w:tc>
          <w:tcPr>
            <w:tcW w:type="dxa" w:w="3408"/>
            <w:vAlign w:val="center"/>
            <w:shd w:fill="D9EAF7"/>
          </w:tcPr>
          <w:p>
            <w:r/>
            <w:r>
              <w:rPr>
                <w:rFonts w:ascii="Aptos" w:hAnsi="Aptos"/>
                <w:b/>
                <w:sz w:val="17"/>
              </w:rPr>
              <w:t>B0</w:t>
            </w:r>
          </w:p>
        </w:tc>
        <w:tc>
          <w:tcPr>
            <w:tcW w:type="dxa" w:w="3408"/>
            <w:vAlign w:val="center"/>
          </w:tcPr>
          <w:p>
            <w:r/>
            <w:r>
              <w:rPr>
                <w:rFonts w:ascii="Aptos" w:hAnsi="Aptos"/>
                <w:b w:val="0"/>
                <w:sz w:val="17"/>
              </w:rPr>
              <w:t>Audit réel, baseline, cartographie des chemins et tests</w:t>
            </w:r>
          </w:p>
        </w:tc>
        <w:tc>
          <w:tcPr>
            <w:tcW w:type="dxa" w:w="3408"/>
            <w:vAlign w:val="center"/>
          </w:tcPr>
          <w:p>
            <w:r/>
            <w:r>
              <w:rPr>
                <w:rFonts w:ascii="Aptos" w:hAnsi="Aptos"/>
                <w:b w:val="0"/>
                <w:sz w:val="17"/>
              </w:rPr>
              <w:t>Rapports gelés avant modification</w:t>
            </w:r>
          </w:p>
        </w:tc>
      </w:tr>
      <w:tr>
        <w:tc>
          <w:tcPr>
            <w:tcW w:type="dxa" w:w="3408"/>
            <w:vAlign w:val="center"/>
            <w:shd w:fill="D9EAF7"/>
          </w:tcPr>
          <w:p>
            <w:r/>
            <w:r>
              <w:rPr>
                <w:rFonts w:ascii="Aptos" w:hAnsi="Aptos"/>
                <w:b/>
                <w:sz w:val="17"/>
              </w:rPr>
              <w:t>B1</w:t>
            </w:r>
          </w:p>
        </w:tc>
        <w:tc>
          <w:tcPr>
            <w:tcW w:type="dxa" w:w="3408"/>
            <w:vAlign w:val="center"/>
          </w:tcPr>
          <w:p>
            <w:r/>
            <w:r>
              <w:rPr>
                <w:rFonts w:ascii="Aptos" w:hAnsi="Aptos"/>
                <w:b w:val="0"/>
                <w:sz w:val="17"/>
              </w:rPr>
              <w:t>Sécuriser P0 : Anglais, Espagnol, Physique-Chimie, EMC</w:t>
            </w:r>
          </w:p>
        </w:tc>
        <w:tc>
          <w:tcPr>
            <w:tcW w:type="dxa" w:w="3408"/>
            <w:vAlign w:val="center"/>
          </w:tcPr>
          <w:p>
            <w:r/>
            <w:r>
              <w:rPr>
                <w:rFonts w:ascii="Aptos" w:hAnsi="Aptos"/>
                <w:b w:val="0"/>
                <w:sz w:val="17"/>
              </w:rPr>
              <w:t>Chaque matière satisfait une recette 10 questions</w:t>
            </w:r>
          </w:p>
        </w:tc>
      </w:tr>
      <w:tr>
        <w:tc>
          <w:tcPr>
            <w:tcW w:type="dxa" w:w="3408"/>
            <w:vAlign w:val="center"/>
            <w:shd w:fill="D9EAF7"/>
          </w:tcPr>
          <w:p>
            <w:r/>
            <w:r>
              <w:rPr>
                <w:rFonts w:ascii="Aptos" w:hAnsi="Aptos"/>
                <w:b/>
                <w:sz w:val="17"/>
              </w:rPr>
              <w:t>B2</w:t>
            </w:r>
          </w:p>
        </w:tc>
        <w:tc>
          <w:tcPr>
            <w:tcW w:type="dxa" w:w="3408"/>
            <w:vAlign w:val="center"/>
          </w:tcPr>
          <w:p>
            <w:r/>
            <w:r>
              <w:rPr>
                <w:rFonts w:ascii="Aptos" w:hAnsi="Aptos"/>
                <w:b w:val="0"/>
                <w:sz w:val="17"/>
              </w:rPr>
              <w:t>Compléter les chapitres et skills vides ou trop faibles</w:t>
            </w:r>
          </w:p>
        </w:tc>
        <w:tc>
          <w:tcPr>
            <w:tcW w:type="dxa" w:w="3408"/>
            <w:vAlign w:val="center"/>
          </w:tcPr>
          <w:p>
            <w:r/>
            <w:r>
              <w:rPr>
                <w:rFonts w:ascii="Aptos" w:hAnsi="Aptos"/>
                <w:b w:val="0"/>
                <w:sz w:val="17"/>
              </w:rPr>
              <w:t>Matrice sans trou critique</w:t>
            </w:r>
          </w:p>
        </w:tc>
      </w:tr>
      <w:tr>
        <w:tc>
          <w:tcPr>
            <w:tcW w:type="dxa" w:w="3408"/>
            <w:vAlign w:val="center"/>
            <w:shd w:fill="D9EAF7"/>
          </w:tcPr>
          <w:p>
            <w:r/>
            <w:r>
              <w:rPr>
                <w:rFonts w:ascii="Aptos" w:hAnsi="Aptos"/>
                <w:b/>
                <w:sz w:val="17"/>
              </w:rPr>
              <w:t>B3</w:t>
            </w:r>
          </w:p>
        </w:tc>
        <w:tc>
          <w:tcPr>
            <w:tcW w:type="dxa" w:w="3408"/>
            <w:vAlign w:val="center"/>
          </w:tcPr>
          <w:p>
            <w:r/>
            <w:r>
              <w:rPr>
                <w:rFonts w:ascii="Aptos" w:hAnsi="Aptos"/>
                <w:b w:val="0"/>
                <w:sz w:val="17"/>
              </w:rPr>
              <w:t>Diversifier difficultés, intentions, corrections et remédiations</w:t>
            </w:r>
          </w:p>
        </w:tc>
        <w:tc>
          <w:tcPr>
            <w:tcW w:type="dxa" w:w="3408"/>
            <w:vAlign w:val="center"/>
          </w:tcPr>
          <w:p>
            <w:r/>
            <w:r>
              <w:rPr>
                <w:rFonts w:ascii="Aptos" w:hAnsi="Aptos"/>
                <w:b w:val="0"/>
                <w:sz w:val="17"/>
              </w:rPr>
              <w:t>Profondeur pédagogique démontrée</w:t>
            </w:r>
          </w:p>
        </w:tc>
      </w:tr>
      <w:tr>
        <w:tc>
          <w:tcPr>
            <w:tcW w:type="dxa" w:w="3408"/>
            <w:vAlign w:val="center"/>
            <w:shd w:fill="D9EAF7"/>
          </w:tcPr>
          <w:p>
            <w:r/>
            <w:r>
              <w:rPr>
                <w:rFonts w:ascii="Aptos" w:hAnsi="Aptos"/>
                <w:b/>
                <w:sz w:val="17"/>
              </w:rPr>
              <w:t>B4</w:t>
            </w:r>
          </w:p>
        </w:tc>
        <w:tc>
          <w:tcPr>
            <w:tcW w:type="dxa" w:w="3408"/>
            <w:vAlign w:val="center"/>
          </w:tcPr>
          <w:p>
            <w:r/>
            <w:r>
              <w:rPr>
                <w:rFonts w:ascii="Aptos" w:hAnsi="Aptos"/>
                <w:b w:val="0"/>
                <w:sz w:val="17"/>
              </w:rPr>
              <w:t>Brancher/valider le fallback de génération IA existant</w:t>
            </w:r>
          </w:p>
        </w:tc>
        <w:tc>
          <w:tcPr>
            <w:tcW w:type="dxa" w:w="3408"/>
            <w:vAlign w:val="center"/>
          </w:tcPr>
          <w:p>
            <w:r/>
            <w:r>
              <w:rPr>
                <w:rFonts w:ascii="Aptos" w:hAnsi="Aptos"/>
                <w:b w:val="0"/>
                <w:sz w:val="17"/>
              </w:rPr>
              <w:t>Déficit détecté et complété sans architecture parallèle</w:t>
            </w:r>
          </w:p>
        </w:tc>
      </w:tr>
      <w:tr>
        <w:tc>
          <w:tcPr>
            <w:tcW w:type="dxa" w:w="3408"/>
            <w:vAlign w:val="center"/>
            <w:shd w:fill="D9EAF7"/>
          </w:tcPr>
          <w:p>
            <w:r/>
            <w:r>
              <w:rPr>
                <w:rFonts w:ascii="Aptos" w:hAnsi="Aptos"/>
                <w:b/>
                <w:sz w:val="17"/>
              </w:rPr>
              <w:t>B5</w:t>
            </w:r>
          </w:p>
        </w:tc>
        <w:tc>
          <w:tcPr>
            <w:tcW w:type="dxa" w:w="3408"/>
            <w:vAlign w:val="center"/>
          </w:tcPr>
          <w:p>
            <w:r/>
            <w:r>
              <w:rPr>
                <w:rFonts w:ascii="Aptos" w:hAnsi="Aptos"/>
                <w:b w:val="0"/>
                <w:sz w:val="17"/>
              </w:rPr>
              <w:t>Recettes adaptatives multi-profils et non-régression</w:t>
            </w:r>
          </w:p>
        </w:tc>
        <w:tc>
          <w:tcPr>
            <w:tcW w:type="dxa" w:w="3408"/>
            <w:vAlign w:val="center"/>
          </w:tcPr>
          <w:p>
            <w:r/>
            <w:r>
              <w:rPr>
                <w:rFonts w:ascii="Aptos" w:hAnsi="Aptos"/>
                <w:b w:val="0"/>
                <w:sz w:val="17"/>
              </w:rPr>
              <w:t>Deux learners reçoivent des séquences différentes</w:t>
            </w:r>
          </w:p>
        </w:tc>
      </w:tr>
      <w:tr>
        <w:tc>
          <w:tcPr>
            <w:tcW w:type="dxa" w:w="3408"/>
            <w:vAlign w:val="center"/>
            <w:shd w:fill="D9EAF7"/>
          </w:tcPr>
          <w:p>
            <w:r/>
            <w:r>
              <w:rPr>
                <w:rFonts w:ascii="Aptos" w:hAnsi="Aptos"/>
                <w:b/>
                <w:sz w:val="17"/>
              </w:rPr>
              <w:t>B6</w:t>
            </w:r>
          </w:p>
        </w:tc>
        <w:tc>
          <w:tcPr>
            <w:tcW w:type="dxa" w:w="3408"/>
            <w:vAlign w:val="center"/>
          </w:tcPr>
          <w:p>
            <w:r/>
            <w:r>
              <w:rPr>
                <w:rFonts w:ascii="Aptos" w:hAnsi="Aptos"/>
                <w:b w:val="0"/>
                <w:sz w:val="17"/>
              </w:rPr>
              <w:t>Publication progressive et rollback</w:t>
            </w:r>
          </w:p>
        </w:tc>
        <w:tc>
          <w:tcPr>
            <w:tcW w:type="dxa" w:w="3408"/>
            <w:vAlign w:val="center"/>
          </w:tcPr>
          <w:p>
            <w:r/>
            <w:r>
              <w:rPr>
                <w:rFonts w:ascii="Aptos" w:hAnsi="Aptos"/>
                <w:b w:val="0"/>
                <w:sz w:val="17"/>
              </w:rPr>
              <w:t>LIMITED puis PRODUCTION_READY</w:t>
            </w:r>
          </w:p>
        </w:tc>
      </w:tr>
      <w:tr>
        <w:tc>
          <w:tcPr>
            <w:tcW w:type="dxa" w:w="3408"/>
            <w:vAlign w:val="center"/>
            <w:shd w:fill="D9EAF7"/>
          </w:tcPr>
          <w:p>
            <w:r/>
            <w:r>
              <w:rPr>
                <w:rFonts w:ascii="Aptos" w:hAnsi="Aptos"/>
                <w:b/>
                <w:sz w:val="17"/>
              </w:rPr>
              <w:t>B7</w:t>
            </w:r>
          </w:p>
        </w:tc>
        <w:tc>
          <w:tcPr>
            <w:tcW w:type="dxa" w:w="3408"/>
            <w:vAlign w:val="center"/>
          </w:tcPr>
          <w:p>
            <w:r/>
            <w:r>
              <w:rPr>
                <w:rFonts w:ascii="Aptos" w:hAnsi="Aptos"/>
                <w:b w:val="0"/>
                <w:sz w:val="17"/>
              </w:rPr>
              <w:t>Rapport final, limitations et demande de validation</w:t>
            </w:r>
          </w:p>
        </w:tc>
        <w:tc>
          <w:tcPr>
            <w:tcW w:type="dxa" w:w="3408"/>
            <w:vAlign w:val="center"/>
          </w:tcPr>
          <w:p>
            <w:r/>
            <w:r>
              <w:rPr>
                <w:rFonts w:ascii="Aptos" w:hAnsi="Aptos"/>
                <w:b w:val="0"/>
                <w:sz w:val="17"/>
              </w:rPr>
              <w:t>Aucun commit/push sans Francis</w:t>
            </w:r>
          </w:p>
        </w:tc>
      </w:tr>
    </w:tbl>
    <w:p/>
    <w:p>
      <w:r>
        <w:t>Chaque lot doit être interrompable, repris sans doublon et accompagné de compteurs avant/après.</w:t>
      </w:r>
    </w:p>
    <w:p>
      <w:pPr>
        <w:pStyle w:val="Heading1"/>
      </w:pPr>
      <w:r>
        <w:t>15. Tests automatisés et recettes fonctionnelles</w:t>
      </w:r>
    </w:p>
    <w:p>
      <w:pPr>
        <w:pStyle w:val="Heading2"/>
      </w:pPr>
      <w:r>
        <w:t>15.1 Tests de couverture</w:t>
      </w:r>
    </w:p>
    <w:p>
      <w:pPr>
        <w:pStyle w:val="CodeBlock"/>
      </w:pPr>
      <w:r>
        <w:t>test_each_configured_4e_subject_can_create_ten_question_homework</w:t>
      </w:r>
    </w:p>
    <w:p>
      <w:pPr>
        <w:pStyle w:val="CodeBlock"/>
      </w:pPr>
      <w:r>
        <w:t>test_each_active_4e_chapter_can_create_five_question_homework</w:t>
      </w:r>
    </w:p>
    <w:p>
      <w:pPr>
        <w:pStyle w:val="CodeBlock"/>
      </w:pPr>
      <w:r>
        <w:t>test_coverage_includes_empty_chapters_and_skills</w:t>
      </w:r>
    </w:p>
    <w:p>
      <w:pPr>
        <w:pStyle w:val="CodeBlock"/>
      </w:pPr>
      <w:r>
        <w:t>test_only_approved_and_production_enabled_catalog_content_is_selected</w:t>
      </w:r>
    </w:p>
    <w:p>
      <w:pPr>
        <w:pStyle w:val="CodeBlock"/>
      </w:pPr>
      <w:r>
        <w:t>test_requested_subject_and_chapter_are_respected</w:t>
      </w:r>
    </w:p>
    <w:p>
      <w:pPr>
        <w:pStyle w:val="CodeBlock"/>
      </w:pPr>
      <w:r>
        <w:t>test_recent_content_is_avoided_when_alternatives_exist</w:t>
      </w:r>
    </w:p>
    <w:p>
      <w:pPr>
        <w:pStyle w:val="CodeBlock"/>
      </w:pPr>
      <w:r>
        <w:t>test_difficulty_and_skill_distribution_matches_request</w:t>
      </w:r>
    </w:p>
    <w:p>
      <w:pPr>
        <w:pStyle w:val="Heading2"/>
      </w:pPr>
      <w:r>
        <w:t>15.2 Tests de génération dynamique</w:t>
      </w:r>
    </w:p>
    <w:p>
      <w:pPr>
        <w:pStyle w:val="CodeBlock"/>
      </w:pPr>
      <w:r>
        <w:t>test_ai_generation_is_not_called_when_catalog_stock_is_sufficient</w:t>
      </w:r>
    </w:p>
    <w:p>
      <w:pPr>
        <w:pStyle w:val="CodeBlock"/>
      </w:pPr>
      <w:r>
        <w:t>test_ai_generation_is_called_only_for_measured_deficit</w:t>
      </w:r>
    </w:p>
    <w:p>
      <w:pPr>
        <w:pStyle w:val="CodeBlock"/>
      </w:pPr>
      <w:r>
        <w:t>test_generated_count_equals_missing_count</w:t>
      </w:r>
    </w:p>
    <w:p>
      <w:pPr>
        <w:pStyle w:val="CodeBlock"/>
      </w:pPr>
      <w:r>
        <w:t>test_generation_request_contains_curriculum_and_learner_constraints</w:t>
      </w:r>
    </w:p>
    <w:p>
      <w:pPr>
        <w:pStyle w:val="CodeBlock"/>
      </w:pPr>
      <w:r>
        <w:t>test_generated_exercise_passes_all_runtime_gates_before_display</w:t>
      </w:r>
    </w:p>
    <w:p>
      <w:pPr>
        <w:pStyle w:val="CodeBlock"/>
      </w:pPr>
      <w:r>
        <w:t>test_invalid_generated_exercise_is_repaired_or_rejected</w:t>
      </w:r>
    </w:p>
    <w:p>
      <w:pPr>
        <w:pStyle w:val="CodeBlock"/>
      </w:pPr>
      <w:r>
        <w:t>test_generated_exercise_is_not_auto_published</w:t>
      </w:r>
    </w:p>
    <w:p>
      <w:pPr>
        <w:pStyle w:val="CodeBlock"/>
      </w:pPr>
      <w:r>
        <w:t>test_generation_provenance_is_persisted</w:t>
      </w:r>
    </w:p>
    <w:p>
      <w:pPr>
        <w:pStyle w:val="CodeBlock"/>
      </w:pPr>
      <w:r>
        <w:t>test_recent_fingerprints_are_passed_to_duplicate_avoidance</w:t>
      </w:r>
    </w:p>
    <w:p>
      <w:pPr>
        <w:pStyle w:val="CodeBlock"/>
      </w:pPr>
      <w:r>
        <w:t>test_llm_failure_returns_explained_degraded_result_without_corrupting_session</w:t>
      </w:r>
    </w:p>
    <w:p>
      <w:pPr>
        <w:pStyle w:val="Heading2"/>
      </w:pPr>
      <w:r>
        <w:t>15.3 Tests adaptatifs</w:t>
      </w:r>
    </w:p>
    <w:p>
      <w:pPr>
        <w:pStyle w:val="CodeBlock"/>
      </w:pPr>
      <w:r>
        <w:t>test_repeated_failures_trigger_remediation_or_prerequisite</w:t>
      </w:r>
    </w:p>
    <w:p>
      <w:pPr>
        <w:pStyle w:val="CodeBlock"/>
      </w:pPr>
      <w:r>
        <w:t>test_stable_success_increases_difficulty_progressively</w:t>
      </w:r>
    </w:p>
    <w:p>
      <w:pPr>
        <w:pStyle w:val="CodeBlock"/>
      </w:pPr>
      <w:r>
        <w:t>test_success_with_hints_triggers_consolidation_before_progression</w:t>
      </w:r>
    </w:p>
    <w:p>
      <w:pPr>
        <w:pStyle w:val="CodeBlock"/>
      </w:pPr>
      <w:r>
        <w:t>test_stale_skill_can_be_selected_for_spaced_revision</w:t>
      </w:r>
    </w:p>
    <w:p>
      <w:pPr>
        <w:pStyle w:val="CodeBlock"/>
      </w:pPr>
      <w:r>
        <w:t>test_unmastered_prerequisite_blocks_advanced_generation</w:t>
      </w:r>
    </w:p>
    <w:p>
      <w:pPr>
        <w:pStyle w:val="CodeBlock"/>
      </w:pPr>
      <w:r>
        <w:t>test_two_learners_with_different_history_receive_different_plans</w:t>
      </w:r>
    </w:p>
    <w:p>
      <w:pPr>
        <w:pStyle w:val="CodeBlock"/>
      </w:pPr>
      <w:r>
        <w:t>test_attempt_updates_mastery_and_next_recommendation</w:t>
      </w:r>
    </w:p>
    <w:p>
      <w:pPr>
        <w:pStyle w:val="Heading2"/>
      </w:pPr>
      <w:r>
        <w:t>15.4 Recette manuelle obligatoire</w:t>
      </w:r>
    </w:p>
    <w:p>
      <w:pPr>
        <w:pStyle w:val="ListNumber"/>
        <w:spacing w:after="40"/>
      </w:pPr>
      <w:r>
        <w:t>Créer un devoir de 10 questions dans chaque matière de 4e.</w:t>
      </w:r>
    </w:p>
    <w:p>
      <w:pPr>
        <w:pStyle w:val="ListNumber"/>
        <w:spacing w:after="40"/>
      </w:pPr>
      <w:r>
        <w:t>Créer un devoir de 5 questions dans chaque chapitre actif.</w:t>
      </w:r>
    </w:p>
    <w:p>
      <w:pPr>
        <w:pStyle w:val="ListNumber"/>
        <w:spacing w:after="40"/>
      </w:pPr>
      <w:r>
        <w:t>Forcer un stock insuffisant dans un environnement de test et vérifier que seul le déficit est généré.</w:t>
      </w:r>
    </w:p>
    <w:p>
      <w:pPr>
        <w:pStyle w:val="ListNumber"/>
        <w:spacing w:after="40"/>
      </w:pPr>
      <w:r>
        <w:t>Vérifier l’énoncé, les indices, la correction, l’évaluation et l’enregistrement de progression.</w:t>
      </w:r>
    </w:p>
    <w:p>
      <w:pPr>
        <w:pStyle w:val="ListNumber"/>
        <w:spacing w:after="40"/>
      </w:pPr>
      <w:r>
        <w:t>Tester un élève en difficulté, un élève moyen et un élève avancé sur la même compétence.</w:t>
      </w:r>
    </w:p>
    <w:p>
      <w:pPr>
        <w:pStyle w:val="ListNumber"/>
        <w:spacing w:after="40"/>
      </w:pPr>
      <w:r>
        <w:t>Vérifier que le contenu généré n’apparaît pas dans le catalogue permanent sans workflow d’approbation.</w:t>
      </w:r>
    </w:p>
    <w:p>
      <w:pPr>
        <w:pStyle w:val="ListNumber"/>
        <w:spacing w:after="40"/>
      </w:pPr>
      <w:r>
        <w:t>Désactiver le gate d’une wave et vérifier le rollback immédiat.</w:t>
      </w:r>
    </w:p>
    <w:p>
      <w:pPr>
        <w:pStyle w:val="Heading1"/>
      </w:pPr>
      <w:r>
        <w:t>16. Livrables obligatoires</w:t>
      </w:r>
    </w:p>
    <w:p>
      <w:pPr>
        <w:pStyle w:val="ListBullet"/>
        <w:spacing w:after="40"/>
      </w:pPr>
      <w:r>
        <w:t>docs/phase3/LCAI-0018B_PHASE0_BASELINE.md</w:t>
      </w:r>
    </w:p>
    <w:p>
      <w:pPr>
        <w:pStyle w:val="ListBullet"/>
        <w:spacing w:after="40"/>
      </w:pPr>
      <w:r>
        <w:t>docs/phase3/LCAI-0018B_COVERAGE_MATRIX.csv</w:t>
      </w:r>
    </w:p>
    <w:p>
      <w:pPr>
        <w:pStyle w:val="ListBullet"/>
        <w:spacing w:after="40"/>
      </w:pPr>
      <w:r>
        <w:t>docs/phase3/LCAI-0018B_GAP_ANALYSIS.md</w:t>
      </w:r>
    </w:p>
    <w:p>
      <w:pPr>
        <w:pStyle w:val="ListBullet"/>
        <w:spacing w:after="40"/>
      </w:pPr>
      <w:r>
        <w:t>docs/phase3/LCAI-0018B_AI_FALLBACK_CONTRACT.md</w:t>
      </w:r>
    </w:p>
    <w:p>
      <w:pPr>
        <w:pStyle w:val="ListBullet"/>
        <w:spacing w:after="40"/>
      </w:pPr>
      <w:r>
        <w:t>docs/phase3/LCAI-0018B_ADAPTIVE_SCENARIOS.md</w:t>
      </w:r>
    </w:p>
    <w:p>
      <w:pPr>
        <w:pStyle w:val="ListBullet"/>
        <w:spacing w:after="40"/>
      </w:pPr>
      <w:r>
        <w:t>docs/phase3/LCAI-0018B_HOMEWORK_ACCEPTANCE_MATRIX.md</w:t>
      </w:r>
    </w:p>
    <w:p>
      <w:pPr>
        <w:pStyle w:val="ListBullet"/>
        <w:spacing w:after="40"/>
      </w:pPr>
      <w:r>
        <w:t>docs/phase3/LCAI-0018B_PEDAGOGICAL_QA_REPORT.md</w:t>
      </w:r>
    </w:p>
    <w:p>
      <w:pPr>
        <w:pStyle w:val="ListBullet"/>
        <w:spacing w:after="40"/>
      </w:pPr>
      <w:r>
        <w:t>docs/phase3/LCAI-0018B_GENERATION_TRACEABILITY_REPORT.md</w:t>
      </w:r>
    </w:p>
    <w:p>
      <w:pPr>
        <w:pStyle w:val="ListBullet"/>
        <w:spacing w:after="40"/>
      </w:pPr>
      <w:r>
        <w:t>docs/phase3/LCAI-0018B_IMPLEMENTATION_REPORT.md</w:t>
      </w:r>
    </w:p>
    <w:p>
      <w:pPr>
        <w:pStyle w:val="ListBullet"/>
        <w:spacing w:after="40"/>
      </w:pPr>
      <w:r>
        <w:t>Configurations de campagnes versionnées, queues de revue, décisions importées, tests et guide de rollback.</w:t>
      </w:r>
    </w:p>
    <w:p>
      <w:r>
        <w:t>Le rapport d’implémentation doit lister : fichiers modifiés, raisons, commandes exécutées, tests, compteurs avant/après, limites, dette créée et décisions nécessitant validation.</w:t>
      </w:r>
    </w:p>
    <w:p>
      <w:pPr>
        <w:pStyle w:val="Heading1"/>
      </w:pPr>
      <w:r>
        <w:t>17. Critères d’acceptation et Definition of Done</w:t>
      </w:r>
    </w:p>
    <w:p>
      <w:r>
        <w:rPr>
          <w:b/>
        </w:rPr>
        <w:t xml:space="preserve">☐ 1. </w:t>
      </w:r>
      <w:r>
        <w:t>100 % des matières 4e actives ont été auditées.</w:t>
      </w:r>
    </w:p>
    <w:p>
      <w:r>
        <w:rPr>
          <w:b/>
        </w:rPr>
        <w:t xml:space="preserve">☐ 2. </w:t>
      </w:r>
      <w:r>
        <w:t>Aucun chapitre actif n’est silencieusement absent de la matrice.</w:t>
      </w:r>
    </w:p>
    <w:p>
      <w:r>
        <w:rPr>
          <w:b/>
        </w:rPr>
        <w:t xml:space="preserve">☐ 3. </w:t>
      </w:r>
      <w:r>
        <w:t>Les chapitres et compétences vides ou insuffisants ont été complétés selon les priorités.</w:t>
      </w:r>
    </w:p>
    <w:p>
      <w:r>
        <w:rPr>
          <w:b/>
        </w:rPr>
        <w:t xml:space="preserve">☐ 4. </w:t>
      </w:r>
      <w:r>
        <w:t>Chaque matière peut produire un devoir de 10 questions ; chaque chapitre actif, un devoir de 5 questions.</w:t>
      </w:r>
    </w:p>
    <w:p>
      <w:r>
        <w:rPr>
          <w:b/>
        </w:rPr>
        <w:t xml:space="preserve">☐ 5. </w:t>
      </w:r>
      <w:r>
        <w:t>Le moteur utilise le catalogue existant avant de solliciter l’IA.</w:t>
      </w:r>
    </w:p>
    <w:p>
      <w:r>
        <w:rPr>
          <w:b/>
        </w:rPr>
        <w:t xml:space="preserve">☐ 6. </w:t>
      </w:r>
      <w:r>
        <w:t>Le déficit de stock est calculé explicitement.</w:t>
      </w:r>
    </w:p>
    <w:p>
      <w:r>
        <w:rPr>
          <w:b/>
        </w:rPr>
        <w:t xml:space="preserve">☐ 7. </w:t>
      </w:r>
      <w:r>
        <w:t>Le moteur IA existant génère uniquement le nombre manquant.</w:t>
      </w:r>
    </w:p>
    <w:p>
      <w:r>
        <w:rPr>
          <w:b/>
        </w:rPr>
        <w:t xml:space="preserve">☐ 8. </w:t>
      </w:r>
      <w:r>
        <w:t>Les paramètres de génération incluent niveau, curriculum, skill, difficulté, intention, historique et contraintes.</w:t>
      </w:r>
    </w:p>
    <w:p>
      <w:r>
        <w:rPr>
          <w:b/>
        </w:rPr>
        <w:t xml:space="preserve">☐ 9. </w:t>
      </w:r>
      <w:r>
        <w:t>Aucun exercice généré n’est présenté sans validation.</w:t>
      </w:r>
    </w:p>
    <w:p>
      <w:r>
        <w:rPr>
          <w:b/>
        </w:rPr>
        <w:t xml:space="preserve">☐ 10. </w:t>
      </w:r>
      <w:r>
        <w:t>Les corrections, indices et évaluations sont exploitables.</w:t>
      </w:r>
    </w:p>
    <w:p>
      <w:r>
        <w:rPr>
          <w:b/>
        </w:rPr>
        <w:t xml:space="preserve">☐ 11. </w:t>
      </w:r>
      <w:r>
        <w:t>L’origine IA, le modèle, le prompt et les décisions de validation sont traçables.</w:t>
      </w:r>
    </w:p>
    <w:p>
      <w:r>
        <w:rPr>
          <w:b/>
        </w:rPr>
        <w:t xml:space="preserve">☐ 12. </w:t>
      </w:r>
      <w:r>
        <w:t>Les résultats de l’élève influencent la prochaine sélection ou génération.</w:t>
      </w:r>
    </w:p>
    <w:p>
      <w:r>
        <w:rPr>
          <w:b/>
        </w:rPr>
        <w:t xml:space="preserve">☐ 13. </w:t>
      </w:r>
      <w:r>
        <w:t>Les contenus générés pour une séance ne sont pas publiés automatiquement.</w:t>
      </w:r>
    </w:p>
    <w:p>
      <w:r>
        <w:rPr>
          <w:b/>
        </w:rPr>
        <w:t xml:space="preserve">☐ 14. </w:t>
      </w:r>
      <w:r>
        <w:t>Aucune Content Factory, moteur adaptatif, repository ou table parallèle n’a été créé sans justification approuvée.</w:t>
      </w:r>
    </w:p>
    <w:p>
      <w:r>
        <w:rPr>
          <w:b/>
        </w:rPr>
        <w:t xml:space="preserve">☐ 15. </w:t>
      </w:r>
      <w:r>
        <w:t>Les tests ciblés, la suite complète, Ruff, MyPy applicable, compileall et import de démarrage sont verts.</w:t>
      </w:r>
    </w:p>
    <w:p>
      <w:r>
        <w:rPr>
          <w:b/>
        </w:rPr>
        <w:t xml:space="preserve">☐ 16. </w:t>
      </w:r>
      <w:r>
        <w:t>Le rollback des waves et gates est démontré.</w:t>
      </w:r>
    </w:p>
    <w:p>
      <w:r>
        <w:rPr>
          <w:b/>
        </w:rPr>
        <w:t xml:space="preserve">☐ 17. </w:t>
      </w:r>
      <w:r>
        <w:t>Les limitations restantes sont explicites et acceptées.</w:t>
      </w:r>
    </w:p>
    <w:p>
      <w:r>
        <w:rPr>
          <w:b/>
        </w:rPr>
        <w:t xml:space="preserve">☐ 18. </w:t>
      </w:r>
      <w:r>
        <w:t>Aucun commit ni push n’a été effectué sans autorisation de Francis.</w:t>
      </w:r>
    </w:p>
    <w:p>
      <w:pPr>
        <w:pStyle w:val="Heading1"/>
      </w:pPr>
      <w:r>
        <w:t>18. Instructions finales à Cursor</w:t>
      </w:r>
    </w:p>
    <w:p>
      <w:pPr>
        <w:pStyle w:val="Constraint"/>
        <w:spacing w:before="80" w:after="100"/>
        <w:pBdr>
          <w:top w:val="single" w:sz="6" w:space="4" w:color="C00000"/>
          <w:left w:val="single" w:sz="6" w:space="4" w:color="C00000"/>
          <w:bottom w:val="single" w:sz="6" w:space="4" w:color="C00000"/>
          <w:right w:val="single" w:sz="6" w:space="4" w:color="C00000"/>
        </w:pBdr>
      </w:pPr>
      <w:r>
        <w:t>RÈGLE CONTRAIGNANTE — Commencer par l’audit B0 et arrêter le travail si la base active, le chemin de devoirs ou le service IA réel ne peuvent pas être identifiés avec certitude.</w:t>
      </w:r>
    </w:p>
    <w:p>
      <w:pPr>
        <w:pStyle w:val="ListBullet"/>
        <w:spacing w:after="40"/>
      </w:pPr>
      <w:r>
        <w:t>Citer les fichiers, classes, services et tables réellement réutilisés.</w:t>
      </w:r>
    </w:p>
    <w:p>
      <w:pPr>
        <w:pStyle w:val="ListBullet"/>
        <w:spacing w:after="40"/>
      </w:pPr>
      <w:r>
        <w:t>Présenter un plan de fichiers avant modification.</w:t>
      </w:r>
    </w:p>
    <w:p>
      <w:pPr>
        <w:pStyle w:val="ListBullet"/>
        <w:spacing w:after="40"/>
      </w:pPr>
      <w:r>
        <w:t>Ne pas écrire de SQL dans Streamlit.</w:t>
      </w:r>
    </w:p>
    <w:p>
      <w:pPr>
        <w:pStyle w:val="ListBullet"/>
        <w:spacing w:after="40"/>
      </w:pPr>
      <w:r>
        <w:t>Ne pas modifier une migration existante ; créer une nouvelle migration uniquement si indispensable et justifiée.</w:t>
      </w:r>
    </w:p>
    <w:p>
      <w:pPr>
        <w:pStyle w:val="ListBullet"/>
        <w:spacing w:after="40"/>
      </w:pPr>
      <w:r>
        <w:t>Ne pas utiliser les chiffres historiques comme résultat final : les recalculer.</w:t>
      </w:r>
    </w:p>
    <w:p>
      <w:pPr>
        <w:pStyle w:val="ListBullet"/>
        <w:spacing w:after="40"/>
      </w:pPr>
      <w:r>
        <w:t>Ne pas masquer les zéros dans les rapports.</w:t>
      </w:r>
    </w:p>
    <w:p>
      <w:pPr>
        <w:pStyle w:val="ListBullet"/>
        <w:spacing w:after="40"/>
      </w:pPr>
      <w:r>
        <w:t>Ne pas publier parce qu’un contenu a été généré ou parce qu’il obtient un score élevé.</w:t>
      </w:r>
    </w:p>
    <w:p>
      <w:pPr>
        <w:pStyle w:val="ListBullet"/>
        <w:spacing w:after="40"/>
      </w:pPr>
      <w:r>
        <w:t>Ne pas commit/push avant validation explicite.</w:t>
      </w:r>
    </w:p>
    <w:p>
      <w:pPr>
        <w:jc w:val="center"/>
      </w:pPr>
      <w:r>
        <w:rPr>
          <w:b/>
          <w:color w:val="1F4E79"/>
          <w:sz w:val="24"/>
        </w:rPr>
        <w:t>RÉSULTAT ATTENDU : une couverture 4e complète et mesurable, renforcée par une génération adaptative à la demande, sans reconstruction de l’outil et sans création de sous-système parallèle.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LCAI-0018B — Couverture 4e et génération adaptative IA — Version 2.0 — 29 juillet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Learning Coach AI  |  LCAI-0018B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traint">
    <w:name w:val="Constraint"/>
    <w:rPr>
      <w:rFonts w:ascii="Aptos" w:hAnsi="Aptos"/>
      <w:b/>
      <w:color w:val="800000"/>
      <w:sz w:val="20"/>
    </w:r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