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8488F" w14:textId="7A68DAF7" w:rsidR="008E24A9" w:rsidRDefault="008E24A9" w:rsidP="008E24A9">
      <w:r>
        <w:rPr>
          <w:noProof/>
        </w:rPr>
        <w:drawing>
          <wp:inline distT="0" distB="0" distL="0" distR="0" wp14:anchorId="420EC47D" wp14:editId="32BF92A0">
            <wp:extent cx="5274310" cy="4987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394" w14:textId="7EF302D1" w:rsidR="008E24A9" w:rsidRDefault="008E24A9" w:rsidP="008E24A9"/>
    <w:p w14:paraId="4BC00DED" w14:textId="7AC7BDC6" w:rsidR="008E24A9" w:rsidRDefault="008E24A9" w:rsidP="008E24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85C66" wp14:editId="5D15C78C">
            <wp:extent cx="5274310" cy="5030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4495" w14:textId="77777777" w:rsidR="008E24A9" w:rsidRDefault="008E24A9" w:rsidP="008E24A9"/>
    <w:p w14:paraId="4A0BEC9C" w14:textId="77777777" w:rsidR="008E24A9" w:rsidRDefault="008E24A9" w:rsidP="008E24A9"/>
    <w:p w14:paraId="5BDCD881" w14:textId="77777777" w:rsidR="008E24A9" w:rsidRDefault="008E24A9" w:rsidP="008E24A9"/>
    <w:p w14:paraId="108FD8CF" w14:textId="77777777" w:rsidR="008E24A9" w:rsidRDefault="008E24A9" w:rsidP="008E24A9"/>
    <w:p w14:paraId="210BAB25" w14:textId="426AA6DA" w:rsidR="008E24A9" w:rsidRDefault="008E24A9" w:rsidP="008E24A9">
      <w:r>
        <w:rPr>
          <w:rFonts w:hint="eastAsia"/>
        </w:rPr>
        <w:t>M</w:t>
      </w:r>
      <w:r>
        <w:t xml:space="preserve">2 B </w:t>
      </w:r>
      <w:r>
        <w:rPr>
          <w:rFonts w:hint="eastAsia"/>
        </w:rPr>
        <w:t>key转 苹果sata6+12pin</w:t>
      </w:r>
    </w:p>
    <w:p w14:paraId="57B15C45" w14:textId="77777777" w:rsidR="008E24A9" w:rsidRDefault="008E24A9" w:rsidP="008E24A9"/>
    <w:p w14:paraId="4A2D94E3" w14:textId="77777777" w:rsidR="008E24A9" w:rsidRDefault="008E24A9" w:rsidP="008E24A9"/>
    <w:p w14:paraId="51B5AFCA" w14:textId="77777777" w:rsidR="008E24A9" w:rsidRDefault="008E24A9" w:rsidP="008E24A9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>举例来说，有</w:t>
      </w:r>
      <w:r>
        <w:rPr>
          <w:rFonts w:ascii="Arial" w:hAnsi="Arial" w:cs="Arial"/>
          <w:color w:val="202122"/>
          <w:sz w:val="23"/>
          <w:szCs w:val="23"/>
        </w:rPr>
        <w:t>B</w:t>
      </w:r>
      <w:r>
        <w:rPr>
          <w:rFonts w:ascii="Arial" w:hAnsi="Arial" w:cs="Arial"/>
          <w:color w:val="202122"/>
          <w:sz w:val="23"/>
          <w:szCs w:val="23"/>
        </w:rPr>
        <w:t>和</w:t>
      </w:r>
      <w:r>
        <w:rPr>
          <w:rFonts w:ascii="Arial" w:hAnsi="Arial" w:cs="Arial"/>
          <w:color w:val="202122"/>
          <w:sz w:val="23"/>
          <w:szCs w:val="23"/>
        </w:rPr>
        <w:t>M</w:t>
      </w:r>
      <w:r>
        <w:rPr>
          <w:rFonts w:ascii="Arial" w:hAnsi="Arial" w:cs="Arial"/>
          <w:color w:val="202122"/>
          <w:sz w:val="23"/>
          <w:szCs w:val="23"/>
        </w:rPr>
        <w:t>型两个缺口的</w:t>
      </w:r>
      <w:r>
        <w:rPr>
          <w:rFonts w:ascii="Arial" w:hAnsi="Arial" w:cs="Arial"/>
          <w:color w:val="202122"/>
          <w:sz w:val="23"/>
          <w:szCs w:val="23"/>
        </w:rPr>
        <w:t>M.2</w:t>
      </w:r>
      <w:r>
        <w:rPr>
          <w:rFonts w:ascii="Arial" w:hAnsi="Arial" w:cs="Arial"/>
          <w:color w:val="202122"/>
          <w:sz w:val="23"/>
          <w:szCs w:val="23"/>
        </w:rPr>
        <w:t>模块，使用最多两个</w:t>
      </w:r>
      <w:r>
        <w:rPr>
          <w:rFonts w:ascii="Arial" w:hAnsi="Arial" w:cs="Arial"/>
          <w:color w:val="202122"/>
          <w:sz w:val="23"/>
          <w:szCs w:val="23"/>
        </w:rPr>
        <w:t>PCI Express</w:t>
      </w:r>
      <w:r>
        <w:rPr>
          <w:rFonts w:ascii="Arial" w:hAnsi="Arial" w:cs="Arial"/>
          <w:color w:val="202122"/>
          <w:sz w:val="23"/>
          <w:szCs w:val="23"/>
        </w:rPr>
        <w:t>通道并提供广泛的兼容性，而只有一个缺口的</w:t>
      </w:r>
      <w:r>
        <w:rPr>
          <w:rFonts w:ascii="Arial" w:hAnsi="Arial" w:cs="Arial"/>
          <w:color w:val="202122"/>
          <w:sz w:val="23"/>
          <w:szCs w:val="23"/>
        </w:rPr>
        <w:t>M</w:t>
      </w:r>
      <w:r>
        <w:rPr>
          <w:rFonts w:ascii="Arial" w:hAnsi="Arial" w:cs="Arial"/>
          <w:color w:val="202122"/>
          <w:sz w:val="23"/>
          <w:szCs w:val="23"/>
        </w:rPr>
        <w:t>型</w:t>
      </w:r>
      <w:r>
        <w:rPr>
          <w:rFonts w:ascii="Arial" w:hAnsi="Arial" w:cs="Arial"/>
          <w:color w:val="202122"/>
          <w:sz w:val="23"/>
          <w:szCs w:val="23"/>
        </w:rPr>
        <w:t>M.2</w:t>
      </w:r>
      <w:r>
        <w:rPr>
          <w:rFonts w:ascii="Arial" w:hAnsi="Arial" w:cs="Arial"/>
          <w:color w:val="202122"/>
          <w:sz w:val="23"/>
          <w:szCs w:val="23"/>
        </w:rPr>
        <w:t>使用最多四个</w:t>
      </w:r>
      <w:r>
        <w:rPr>
          <w:rFonts w:ascii="Arial" w:hAnsi="Arial" w:cs="Arial"/>
          <w:color w:val="202122"/>
          <w:sz w:val="23"/>
          <w:szCs w:val="23"/>
        </w:rPr>
        <w:t>PCI Express</w:t>
      </w:r>
      <w:r>
        <w:rPr>
          <w:rFonts w:ascii="Arial" w:hAnsi="Arial" w:cs="Arial"/>
          <w:color w:val="202122"/>
          <w:sz w:val="23"/>
          <w:szCs w:val="23"/>
        </w:rPr>
        <w:t>通道；以上两例也可能提供</w:t>
      </w:r>
      <w:r>
        <w:rPr>
          <w:rFonts w:ascii="Arial" w:hAnsi="Arial" w:cs="Arial"/>
          <w:color w:val="202122"/>
          <w:sz w:val="23"/>
          <w:szCs w:val="23"/>
        </w:rPr>
        <w:t>SATA</w:t>
      </w:r>
      <w:r>
        <w:rPr>
          <w:rFonts w:ascii="Arial" w:hAnsi="Arial" w:cs="Arial"/>
          <w:color w:val="202122"/>
          <w:sz w:val="23"/>
          <w:szCs w:val="23"/>
        </w:rPr>
        <w:t>存储设备。类似的卡口适用于提供</w:t>
      </w:r>
      <w:r>
        <w:rPr>
          <w:rFonts w:ascii="Arial" w:hAnsi="Arial" w:cs="Arial"/>
          <w:color w:val="202122"/>
          <w:sz w:val="23"/>
          <w:szCs w:val="23"/>
        </w:rPr>
        <w:t>USB 3.0</w:t>
      </w:r>
      <w:r>
        <w:rPr>
          <w:rFonts w:ascii="Arial" w:hAnsi="Arial" w:cs="Arial"/>
          <w:color w:val="202122"/>
          <w:sz w:val="23"/>
          <w:szCs w:val="23"/>
        </w:rPr>
        <w:t>连通性的</w:t>
      </w:r>
      <w:r>
        <w:rPr>
          <w:rFonts w:ascii="Arial" w:hAnsi="Arial" w:cs="Arial"/>
          <w:color w:val="202122"/>
          <w:sz w:val="23"/>
          <w:szCs w:val="23"/>
        </w:rPr>
        <w:t>M.2</w:t>
      </w:r>
      <w:r>
        <w:rPr>
          <w:rFonts w:ascii="Arial" w:hAnsi="Arial" w:cs="Arial"/>
          <w:color w:val="202122"/>
          <w:sz w:val="23"/>
          <w:szCs w:val="23"/>
        </w:rPr>
        <w:t>模块。</w:t>
      </w:r>
      <w:hyperlink r:id="rId8" w:anchor="cite_note-m.2-intro-orvem-4" w:history="1">
        <w:r>
          <w:rPr>
            <w:rStyle w:val="a8"/>
            <w:rFonts w:ascii="Arial" w:hAnsi="Arial" w:cs="Arial"/>
            <w:color w:val="0B0080"/>
            <w:sz w:val="23"/>
            <w:szCs w:val="23"/>
            <w:vertAlign w:val="superscript"/>
          </w:rPr>
          <w:t>[4]</w:t>
        </w:r>
      </w:hyperlink>
      <w:hyperlink r:id="rId9" w:anchor="cite_note-rog-asus-313352014-15" w:history="1">
        <w:r>
          <w:rPr>
            <w:rStyle w:val="a8"/>
            <w:rFonts w:ascii="Arial" w:hAnsi="Arial" w:cs="Arial"/>
            <w:color w:val="0B0080"/>
            <w:sz w:val="23"/>
            <w:szCs w:val="23"/>
            <w:vertAlign w:val="superscript"/>
          </w:rPr>
          <w:t>[15]</w:t>
        </w:r>
      </w:hyperlink>
      <w:hyperlink r:id="rId10" w:anchor="cite_note-:0-18" w:history="1">
        <w:r>
          <w:rPr>
            <w:rStyle w:val="a8"/>
            <w:rFonts w:ascii="Arial" w:hAnsi="Arial" w:cs="Arial"/>
            <w:color w:val="0B0080"/>
            <w:sz w:val="23"/>
            <w:szCs w:val="23"/>
            <w:vertAlign w:val="superscript"/>
          </w:rPr>
          <w:t>[18]</w:t>
        </w:r>
      </w:hyperlink>
    </w:p>
    <w:p w14:paraId="4225C4BB" w14:textId="77777777" w:rsidR="008E24A9" w:rsidRDefault="008E24A9" w:rsidP="008E24A9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>各种类型的</w:t>
      </w:r>
      <w:r>
        <w:rPr>
          <w:rFonts w:ascii="Arial" w:hAnsi="Arial" w:cs="Arial"/>
          <w:color w:val="202122"/>
          <w:sz w:val="23"/>
          <w:szCs w:val="23"/>
        </w:rPr>
        <w:t>M.2</w:t>
      </w:r>
      <w:r>
        <w:rPr>
          <w:rFonts w:ascii="Arial" w:hAnsi="Arial" w:cs="Arial"/>
          <w:color w:val="202122"/>
          <w:sz w:val="23"/>
          <w:szCs w:val="23"/>
        </w:rPr>
        <w:t>设备使用</w:t>
      </w:r>
      <w:r>
        <w:rPr>
          <w:rFonts w:ascii="Arial" w:hAnsi="Arial" w:cs="Arial"/>
          <w:color w:val="202122"/>
          <w:sz w:val="23"/>
          <w:szCs w:val="23"/>
        </w:rPr>
        <w:t>“WWLL-HH-K-K”</w:t>
      </w:r>
      <w:r>
        <w:rPr>
          <w:rFonts w:ascii="Arial" w:hAnsi="Arial" w:cs="Arial"/>
          <w:color w:val="202122"/>
          <w:sz w:val="23"/>
          <w:szCs w:val="23"/>
        </w:rPr>
        <w:t>或</w:t>
      </w:r>
      <w:r>
        <w:rPr>
          <w:rFonts w:ascii="Arial" w:hAnsi="Arial" w:cs="Arial"/>
          <w:color w:val="202122"/>
          <w:sz w:val="23"/>
          <w:szCs w:val="23"/>
        </w:rPr>
        <w:t>“WWLL-HH-K”</w:t>
      </w:r>
      <w:r>
        <w:rPr>
          <w:rFonts w:ascii="Arial" w:hAnsi="Arial" w:cs="Arial"/>
          <w:color w:val="202122"/>
          <w:sz w:val="23"/>
          <w:szCs w:val="23"/>
        </w:rPr>
        <w:t>命名表示方案，其中</w:t>
      </w:r>
      <w:r>
        <w:rPr>
          <w:rFonts w:ascii="Arial" w:hAnsi="Arial" w:cs="Arial"/>
          <w:color w:val="202122"/>
          <w:sz w:val="23"/>
          <w:szCs w:val="23"/>
        </w:rPr>
        <w:t>“WW”</w:t>
      </w:r>
      <w:r>
        <w:rPr>
          <w:rFonts w:ascii="Arial" w:hAnsi="Arial" w:cs="Arial"/>
          <w:color w:val="202122"/>
          <w:sz w:val="23"/>
          <w:szCs w:val="23"/>
        </w:rPr>
        <w:t>（</w:t>
      </w:r>
      <w:r>
        <w:rPr>
          <w:rFonts w:ascii="Arial" w:hAnsi="Arial" w:cs="Arial"/>
          <w:color w:val="202122"/>
          <w:sz w:val="23"/>
          <w:szCs w:val="23"/>
        </w:rPr>
        <w:t>width</w:t>
      </w:r>
      <w:r>
        <w:rPr>
          <w:rFonts w:ascii="Arial" w:hAnsi="Arial" w:cs="Arial"/>
          <w:color w:val="202122"/>
          <w:sz w:val="23"/>
          <w:szCs w:val="23"/>
        </w:rPr>
        <w:t>，宽度）和</w:t>
      </w:r>
      <w:r>
        <w:rPr>
          <w:rFonts w:ascii="Arial" w:hAnsi="Arial" w:cs="Arial"/>
          <w:color w:val="202122"/>
          <w:sz w:val="23"/>
          <w:szCs w:val="23"/>
        </w:rPr>
        <w:t>“LL”</w:t>
      </w:r>
      <w:r>
        <w:rPr>
          <w:rFonts w:ascii="Arial" w:hAnsi="Arial" w:cs="Arial"/>
          <w:color w:val="202122"/>
          <w:sz w:val="23"/>
          <w:szCs w:val="23"/>
        </w:rPr>
        <w:t>（</w:t>
      </w:r>
      <w:r>
        <w:rPr>
          <w:rFonts w:ascii="Arial" w:hAnsi="Arial" w:cs="Arial"/>
          <w:color w:val="202122"/>
          <w:sz w:val="23"/>
          <w:szCs w:val="23"/>
        </w:rPr>
        <w:t>length</w:t>
      </w:r>
      <w:r>
        <w:rPr>
          <w:rFonts w:ascii="Arial" w:hAnsi="Arial" w:cs="Arial"/>
          <w:color w:val="202122"/>
          <w:sz w:val="23"/>
          <w:szCs w:val="23"/>
        </w:rPr>
        <w:t>，长度）分别表示以毫米为单位的模块宽度和长度。</w:t>
      </w:r>
      <w:r>
        <w:rPr>
          <w:rFonts w:ascii="Arial" w:hAnsi="Arial" w:cs="Arial"/>
          <w:color w:val="202122"/>
          <w:sz w:val="23"/>
          <w:szCs w:val="23"/>
        </w:rPr>
        <w:t xml:space="preserve"> “HH”</w:t>
      </w:r>
      <w:r>
        <w:rPr>
          <w:rFonts w:ascii="Arial" w:hAnsi="Arial" w:cs="Arial"/>
          <w:color w:val="202122"/>
          <w:sz w:val="23"/>
          <w:szCs w:val="23"/>
        </w:rPr>
        <w:t>部分是一个编码形式，表示模块是单侧或者双侧，以及已安装组件的最大厚度，可能的值已列在右上表中。模块卡口指定在</w:t>
      </w:r>
      <w:r>
        <w:rPr>
          <w:rFonts w:ascii="Arial" w:hAnsi="Arial" w:cs="Arial"/>
          <w:color w:val="202122"/>
          <w:sz w:val="23"/>
          <w:szCs w:val="23"/>
        </w:rPr>
        <w:t>“K-K”</w:t>
      </w:r>
      <w:r>
        <w:rPr>
          <w:rFonts w:ascii="Arial" w:hAnsi="Arial" w:cs="Arial"/>
          <w:color w:val="202122"/>
          <w:sz w:val="23"/>
          <w:szCs w:val="23"/>
        </w:rPr>
        <w:t>部分，使用左上表中的</w:t>
      </w:r>
      <w:r>
        <w:rPr>
          <w:rFonts w:ascii="Arial" w:hAnsi="Arial" w:cs="Arial"/>
          <w:color w:val="202122"/>
          <w:sz w:val="23"/>
          <w:szCs w:val="23"/>
        </w:rPr>
        <w:t>key ID</w:t>
      </w:r>
      <w:r>
        <w:rPr>
          <w:rFonts w:ascii="Arial" w:hAnsi="Arial" w:cs="Arial"/>
          <w:color w:val="202122"/>
          <w:sz w:val="23"/>
          <w:szCs w:val="23"/>
        </w:rPr>
        <w:t>表示；它也可能指定为仅</w:t>
      </w:r>
      <w:r>
        <w:rPr>
          <w:rFonts w:ascii="Arial" w:hAnsi="Arial" w:cs="Arial"/>
          <w:color w:val="202122"/>
          <w:sz w:val="23"/>
          <w:szCs w:val="23"/>
        </w:rPr>
        <w:t>“K”</w:t>
      </w:r>
      <w:r>
        <w:rPr>
          <w:rFonts w:ascii="Arial" w:hAnsi="Arial" w:cs="Arial"/>
          <w:color w:val="202122"/>
          <w:sz w:val="23"/>
          <w:szCs w:val="23"/>
        </w:rPr>
        <w:t>，如果该模块只有一个缺口。</w:t>
      </w:r>
      <w:hyperlink r:id="rId11" w:anchor="cite_note-m.2-intro-orvem-4" w:history="1">
        <w:r>
          <w:rPr>
            <w:rStyle w:val="a8"/>
            <w:rFonts w:ascii="Arial" w:hAnsi="Arial" w:cs="Arial"/>
            <w:color w:val="0B0080"/>
            <w:sz w:val="23"/>
            <w:szCs w:val="23"/>
            <w:vertAlign w:val="superscript"/>
          </w:rPr>
          <w:t>[4]</w:t>
        </w:r>
      </w:hyperlink>
      <w:hyperlink r:id="rId12" w:anchor="cite_note-te-ngff-11" w:history="1">
        <w:r>
          <w:rPr>
            <w:rStyle w:val="a8"/>
            <w:rFonts w:ascii="Arial" w:hAnsi="Arial" w:cs="Arial"/>
            <w:color w:val="0B0080"/>
            <w:sz w:val="23"/>
            <w:szCs w:val="23"/>
            <w:vertAlign w:val="superscript"/>
          </w:rPr>
          <w:t>[11]</w:t>
        </w:r>
      </w:hyperlink>
    </w:p>
    <w:p w14:paraId="35E8915C" w14:textId="45D2ED79" w:rsidR="001C1BEA" w:rsidRDefault="008E24A9" w:rsidP="008E24A9">
      <w:pPr>
        <w:rPr>
          <w:rStyle w:val="a8"/>
        </w:rPr>
      </w:pPr>
      <w:hyperlink r:id="rId13" w:history="1">
        <w:r w:rsidRPr="00023081">
          <w:rPr>
            <w:rStyle w:val="a8"/>
          </w:rPr>
          <w:t>https://img-blog.csdn.net/20160617113115162</w:t>
        </w:r>
      </w:hyperlink>
    </w:p>
    <w:p w14:paraId="47ED1372" w14:textId="6D0FEA1B" w:rsidR="008E24A9" w:rsidRDefault="008E24A9" w:rsidP="008E24A9">
      <w:pPr>
        <w:rPr>
          <w:rStyle w:val="a8"/>
        </w:rPr>
      </w:pPr>
    </w:p>
    <w:p w14:paraId="16950B04" w14:textId="1070CD58" w:rsidR="008E24A9" w:rsidRDefault="008E24A9" w:rsidP="008E24A9">
      <w:r w:rsidRPr="000F2148">
        <w:rPr>
          <w:noProof/>
        </w:rPr>
        <w:drawing>
          <wp:inline distT="0" distB="0" distL="0" distR="0" wp14:anchorId="3F438292" wp14:editId="11A8B693">
            <wp:extent cx="5274310" cy="3767455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5553" w14:textId="5B2DF3C8" w:rsidR="008E24A9" w:rsidRDefault="008E24A9" w:rsidP="008E24A9">
      <w:r>
        <w:rPr>
          <w:noProof/>
        </w:rPr>
        <w:drawing>
          <wp:inline distT="0" distB="0" distL="0" distR="0" wp14:anchorId="2F0A0EB6" wp14:editId="2FE32B05">
            <wp:extent cx="5267325" cy="3505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1AD9" w14:textId="31B9B583" w:rsidR="008E24A9" w:rsidRDefault="008E24A9" w:rsidP="008E24A9">
      <w:r>
        <w:rPr>
          <w:noProof/>
        </w:rPr>
        <w:lastRenderedPageBreak/>
        <w:drawing>
          <wp:inline distT="0" distB="0" distL="0" distR="0" wp14:anchorId="0FEB4444" wp14:editId="4FA6988E">
            <wp:extent cx="5267325" cy="7077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432C" w14:textId="10A97D96" w:rsidR="008E24A9" w:rsidRDefault="008E24A9" w:rsidP="008E24A9"/>
    <w:p w14:paraId="4ED2C954" w14:textId="77777777" w:rsidR="008E24A9" w:rsidRDefault="008E24A9" w:rsidP="008E24A9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KEY</w:t>
      </w:r>
    </w:p>
    <w:p w14:paraId="0782756F" w14:textId="77777777" w:rsidR="008E24A9" w:rsidRDefault="008E24A9" w:rsidP="008E24A9">
      <w:hyperlink r:id="rId18" w:history="1">
        <w:r>
          <w:rPr>
            <w:rStyle w:val="a8"/>
          </w:rPr>
          <w:t>https://blog.csdn.net/greless/article/details/51698662</w:t>
        </w:r>
      </w:hyperlink>
    </w:p>
    <w:p w14:paraId="51439E4F" w14:textId="77777777" w:rsidR="008E24A9" w:rsidRPr="008E24A9" w:rsidRDefault="008E24A9" w:rsidP="008E24A9">
      <w:pPr>
        <w:rPr>
          <w:rFonts w:hint="eastAsia"/>
        </w:rPr>
      </w:pPr>
    </w:p>
    <w:sectPr w:rsidR="008E24A9" w:rsidRPr="008E2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F871A" w14:textId="77777777" w:rsidR="000639DC" w:rsidRDefault="000639DC" w:rsidP="008E24A9">
      <w:r>
        <w:separator/>
      </w:r>
    </w:p>
  </w:endnote>
  <w:endnote w:type="continuationSeparator" w:id="0">
    <w:p w14:paraId="4BBA52EB" w14:textId="77777777" w:rsidR="000639DC" w:rsidRDefault="000639DC" w:rsidP="008E2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E2B99" w14:textId="77777777" w:rsidR="000639DC" w:rsidRDefault="000639DC" w:rsidP="008E24A9">
      <w:r>
        <w:separator/>
      </w:r>
    </w:p>
  </w:footnote>
  <w:footnote w:type="continuationSeparator" w:id="0">
    <w:p w14:paraId="66F1ECF8" w14:textId="77777777" w:rsidR="000639DC" w:rsidRDefault="000639DC" w:rsidP="008E24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EA"/>
    <w:rsid w:val="000639DC"/>
    <w:rsid w:val="001C1BEA"/>
    <w:rsid w:val="008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E48FD"/>
  <w15:chartTrackingRefBased/>
  <w15:docId w15:val="{EE7CB3D2-D41A-4506-A3FC-17939FE52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4A9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24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2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24A9"/>
    <w:rPr>
      <w:sz w:val="18"/>
      <w:szCs w:val="18"/>
    </w:rPr>
  </w:style>
  <w:style w:type="paragraph" w:styleId="a7">
    <w:name w:val="Normal (Web)"/>
    <w:basedOn w:val="a"/>
    <w:uiPriority w:val="99"/>
    <w:unhideWhenUsed/>
    <w:rsid w:val="008E24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rsid w:val="008E24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M.2" TargetMode="External"/><Relationship Id="rId13" Type="http://schemas.openxmlformats.org/officeDocument/2006/relationships/hyperlink" Target="https://img-blog.csdn.net/20160617113115162" TargetMode="External"/><Relationship Id="rId18" Type="http://schemas.openxmlformats.org/officeDocument/2006/relationships/hyperlink" Target="https://blog.csdn.net/greless/article/details/5169866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zh.wikipedia.org/wiki/M.2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zh.wikipedia.org/wiki/M.2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svg"/><Relationship Id="rId10" Type="http://schemas.openxmlformats.org/officeDocument/2006/relationships/hyperlink" Target="https://zh.wikipedia.org/wiki/M.2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zh.wikipedia.org/wiki/M.2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Francis</dc:creator>
  <cp:keywords/>
  <dc:description/>
  <cp:lastModifiedBy>NG Francis</cp:lastModifiedBy>
  <cp:revision>2</cp:revision>
  <dcterms:created xsi:type="dcterms:W3CDTF">2020-08-22T03:21:00Z</dcterms:created>
  <dcterms:modified xsi:type="dcterms:W3CDTF">2020-08-22T03:25:00Z</dcterms:modified>
</cp:coreProperties>
</file>