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Postmortem: Payment Authorization Outage, 14 August 2026</w:t>
      </w:r>
    </w:p>
    <w:p>
      <w:r>
        <w:t>Document ID: E04</w:t>
      </w:r>
    </w:p>
    <w:p>
      <w:r>
        <w:t>Department: Engineering</w:t>
      </w:r>
    </w:p>
    <w:p>
      <w:r>
        <w:t>Owner: Kevin Chua, Payments Engineering Lead</w:t>
      </w:r>
    </w:p>
    <w:p>
      <w:r>
        <w:t>Version: v1.0</w:t>
      </w:r>
    </w:p>
    <w:p>
      <w:r>
        <w:t>Effective Date: 2026-08-21</w:t>
      </w:r>
    </w:p>
    <w:p>
      <w:r>
        <w:t>Classification: Internal</w:t>
      </w:r>
    </w:p>
    <w:p>
      <w:r>
        <w:t>Compartments: none</w:t>
      </w:r>
    </w:p>
    <w:p>
      <w:r>
        <w:t>Status: Final. Severity: SEV1. Incident channel: #inc-20260814-1. Incident Commander: Aisha Rahman. Postmortem author: Kevin Chua. This review is blameless: it examines systems and processes, not individuals.</w:t>
      </w:r>
    </w:p>
    <w:p>
      <w:pPr>
        <w:pStyle w:val="Heading1"/>
      </w:pPr>
      <w:r>
        <w:t>1. Summary</w:t>
      </w:r>
    </w:p>
    <w:p>
      <w:r>
        <w:t>On Friday 14 August 2026, Aspire card authorisations failed for 47 minutes, from 14:32 to 15:19 SGT. About 12,400 card transactions were declined. The cause was an expired TLS certificate on the internal gateway to the hardware security module (HSM) cluster, combined with a failed deployment rollback that delayed restoration. No customer funds were lost and no data was exposed.</w:t>
      </w:r>
    </w:p>
    <w:p>
      <w:pPr>
        <w:pStyle w:val="Heading1"/>
      </w:pPr>
      <w:r>
        <w:t>2. Impact</w:t>
      </w:r>
    </w:p>
    <w:p>
      <w:pPr>
        <w:pStyle w:val="ListBullet"/>
      </w:pPr>
      <w:r>
        <w:t>Duration: 47 minutes of degraded authorisation (peak decline rate 94%).</w:t>
      </w:r>
    </w:p>
    <w:p>
      <w:pPr>
        <w:pStyle w:val="ListBullet"/>
      </w:pPr>
      <w:r>
        <w:t>Approximately 12,400 declined transactions across roughly 3,100 business customers.</w:t>
      </w:r>
    </w:p>
    <w:p>
      <w:pPr>
        <w:pStyle w:val="ListBullet"/>
      </w:pPr>
      <w:r>
        <w:t>Customer Support received 580 contacts, 4.5 times the normal volume for that hour.</w:t>
      </w:r>
    </w:p>
    <w:p>
      <w:pPr>
        <w:pStyle w:val="ListBullet"/>
      </w:pPr>
      <w:r>
        <w:t>Estimated revenue impact: SGD 18,000 in interchange not earned; no refunds were required.</w:t>
      </w:r>
    </w:p>
    <w:p>
      <w:pPr>
        <w:pStyle w:val="ListBullet"/>
      </w:pPr>
      <w:r>
        <w:t>MAS was notified at 15:05 SGT, 28 minutes after the incident was classified as major at 14:37 SGT.</w:t>
      </w:r>
    </w:p>
    <w:p>
      <w:pPr>
        <w:pStyle w:val="Heading1"/>
      </w:pPr>
      <w:r>
        <w:t>3. Timeline (SGT)</w:t>
      </w:r>
    </w:p>
    <w:tbl>
      <w:tblPr>
        <w:tblStyle w:val="TableGrid"/>
        <w:tblW w:type="auto" w:w="0"/>
        <w:tblLook w:firstColumn="1" w:firstRow="1" w:lastColumn="0" w:lastRow="0" w:noHBand="0" w:noVBand="1" w:val="04A0"/>
      </w:tblPr>
      <w:tblGrid>
        <w:gridCol w:w="4320"/>
        <w:gridCol w:w="4320"/>
      </w:tblGrid>
      <w:tr>
        <w:tc>
          <w:tcPr>
            <w:tcW w:type="dxa" w:w="4320"/>
          </w:tcPr>
          <w:p>
            <w:r>
              <w:t>Time</w:t>
            </w:r>
          </w:p>
        </w:tc>
        <w:tc>
          <w:tcPr>
            <w:tcW w:type="dxa" w:w="4320"/>
          </w:tcPr>
          <w:p>
            <w:r>
              <w:t>Event</w:t>
            </w:r>
          </w:p>
        </w:tc>
      </w:tr>
      <w:tr>
        <w:tc>
          <w:tcPr>
            <w:tcW w:type="dxa" w:w="4320"/>
          </w:tcPr>
          <w:p>
            <w:r>
              <w:t>14:32</w:t>
            </w:r>
          </w:p>
        </w:tc>
        <w:tc>
          <w:tcPr>
            <w:tcW w:type="dxa" w:w="4320"/>
          </w:tcPr>
          <w:p>
            <w:r>
              <w:t>The internal HSM gateway TLS certificate expires; PIN and cryptogram verification calls start failing.</w:t>
            </w:r>
          </w:p>
        </w:tc>
      </w:tr>
      <w:tr>
        <w:tc>
          <w:tcPr>
            <w:tcW w:type="dxa" w:w="4320"/>
          </w:tcPr>
          <w:p>
            <w:r>
              <w:t>14:34</w:t>
            </w:r>
          </w:p>
        </w:tc>
        <w:tc>
          <w:tcPr>
            <w:tcW w:type="dxa" w:w="4320"/>
          </w:tcPr>
          <w:p>
            <w:r>
              <w:t>Authorisation error-rate alert fires and pages the on-call engineer.</w:t>
            </w:r>
          </w:p>
        </w:tc>
      </w:tr>
      <w:tr>
        <w:tc>
          <w:tcPr>
            <w:tcW w:type="dxa" w:w="4320"/>
          </w:tcPr>
          <w:p>
            <w:r>
              <w:t>14:38</w:t>
            </w:r>
          </w:p>
        </w:tc>
        <w:tc>
          <w:tcPr>
            <w:tcW w:type="dxa" w:w="4320"/>
          </w:tcPr>
          <w:p>
            <w:r>
              <w:t>Acknowledged; SEV1 declared; #inc-20260814-1 opened; Aisha Rahman takes IC role.</w:t>
            </w:r>
          </w:p>
        </w:tc>
      </w:tr>
      <w:tr>
        <w:tc>
          <w:tcPr>
            <w:tcW w:type="dxa" w:w="4320"/>
          </w:tcPr>
          <w:p>
            <w:r>
              <w:t>14:41</w:t>
            </w:r>
          </w:p>
        </w:tc>
        <w:tc>
          <w:tcPr>
            <w:tcW w:type="dxa" w:w="4320"/>
          </w:tcPr>
          <w:p>
            <w:r>
              <w:t>First status page post published.</w:t>
            </w:r>
          </w:p>
        </w:tc>
      </w:tr>
      <w:tr>
        <w:tc>
          <w:tcPr>
            <w:tcW w:type="dxa" w:w="4320"/>
          </w:tcPr>
          <w:p>
            <w:r>
              <w:t>14:49</w:t>
            </w:r>
          </w:p>
        </w:tc>
        <w:tc>
          <w:tcPr>
            <w:tcW w:type="dxa" w:w="4320"/>
          </w:tcPr>
          <w:p>
            <w:r>
              <w:t>Team suspects the recent release 2026.08.3 and starts a rollback.</w:t>
            </w:r>
          </w:p>
        </w:tc>
      </w:tr>
      <w:tr>
        <w:tc>
          <w:tcPr>
            <w:tcW w:type="dxa" w:w="4320"/>
          </w:tcPr>
          <w:p>
            <w:r>
              <w:t>14:58</w:t>
            </w:r>
          </w:p>
        </w:tc>
        <w:tc>
          <w:tcPr>
            <w:tcW w:type="dxa" w:w="4320"/>
          </w:tcPr>
          <w:p>
            <w:r>
              <w:t>Rollback fails because a database migration in the release was not reversible; the service is stuck in crash loop.</w:t>
            </w:r>
          </w:p>
        </w:tc>
      </w:tr>
      <w:tr>
        <w:tc>
          <w:tcPr>
            <w:tcW w:type="dxa" w:w="4320"/>
          </w:tcPr>
          <w:p>
            <w:r>
              <w:t>15:03</w:t>
            </w:r>
          </w:p>
        </w:tc>
        <w:tc>
          <w:tcPr>
            <w:tcW w:type="dxa" w:w="4320"/>
          </w:tcPr>
          <w:p>
            <w:r>
              <w:t>Engineers identify the TLS error in HSM gateway logs and confirm the certificate expiry.</w:t>
            </w:r>
          </w:p>
        </w:tc>
      </w:tr>
      <w:tr>
        <w:tc>
          <w:tcPr>
            <w:tcW w:type="dxa" w:w="4320"/>
          </w:tcPr>
          <w:p>
            <w:r>
              <w:t>15:08</w:t>
            </w:r>
          </w:p>
        </w:tc>
        <w:tc>
          <w:tcPr>
            <w:tcW w:type="dxa" w:w="4320"/>
          </w:tcPr>
          <w:p>
            <w:r>
              <w:t>New certificate issued from the internal CA by the Security on-call.</w:t>
            </w:r>
          </w:p>
        </w:tc>
      </w:tr>
      <w:tr>
        <w:tc>
          <w:tcPr>
            <w:tcW w:type="dxa" w:w="4320"/>
          </w:tcPr>
          <w:p>
            <w:r>
              <w:t>15:14</w:t>
            </w:r>
          </w:p>
        </w:tc>
        <w:tc>
          <w:tcPr>
            <w:tcW w:type="dxa" w:w="4320"/>
          </w:tcPr>
          <w:p>
            <w:r>
              <w:t>Certificate deployed to the gateway; authorisation success rate recovers to 60%.</w:t>
            </w:r>
          </w:p>
        </w:tc>
      </w:tr>
      <w:tr>
        <w:tc>
          <w:tcPr>
            <w:tcW w:type="dxa" w:w="4320"/>
          </w:tcPr>
          <w:p>
            <w:r>
              <w:t>15:19</w:t>
            </w:r>
          </w:p>
        </w:tc>
        <w:tc>
          <w:tcPr>
            <w:tcW w:type="dxa" w:w="4320"/>
          </w:tcPr>
          <w:p>
            <w:r>
              <w:t>Success rate above 99%; impact ends. Monitoring continues.</w:t>
            </w:r>
          </w:p>
        </w:tc>
      </w:tr>
      <w:tr>
        <w:tc>
          <w:tcPr>
            <w:tcW w:type="dxa" w:w="4320"/>
          </w:tcPr>
          <w:p>
            <w:r>
              <w:t>15:50</w:t>
            </w:r>
          </w:p>
        </w:tc>
        <w:tc>
          <w:tcPr>
            <w:tcW w:type="dxa" w:w="4320"/>
          </w:tcPr>
          <w:p>
            <w:r>
              <w:t>Incident resolved; final status page update.</w:t>
            </w:r>
          </w:p>
        </w:tc>
      </w:tr>
    </w:tbl>
    <w:p>
      <w:pPr>
        <w:pStyle w:val="Heading1"/>
      </w:pPr>
      <w:r>
        <w:t>4. Root cause</w:t>
      </w:r>
    </w:p>
    <w:p>
      <w:r>
        <w:t>The certificate used by the HSM gateway had a 12 month validity and was not enrolled in automated renewal. The renewal reminder was sent to a mailbox of an engineer who had left the company in April 2026 and was never reassigned. The inventory of certificates did not list this internal certificate as critical. Detection was also slowed because no alert existed for certificates expiring within 30 days.</w:t>
      </w:r>
    </w:p>
    <w:p>
      <w:pPr>
        <w:pStyle w:val="Heading1"/>
      </w:pPr>
      <w:r>
        <w:t>5. Contributing factors</w:t>
      </w:r>
    </w:p>
    <w:p>
      <w:pPr>
        <w:pStyle w:val="ListBullet"/>
      </w:pPr>
      <w:r>
        <w:t>Release 2026.08.3 had been deployed 40 minutes earlier, so the team reasonably but wrongly suspected it and spent 14 minutes on a rollback.</w:t>
      </w:r>
    </w:p>
    <w:p>
      <w:pPr>
        <w:pStyle w:val="ListBullet"/>
      </w:pPr>
      <w:r>
        <w:t>The rollback was blocked by a non-reversible schema migration; the pre-release checklist did not require a rollback test for migrations.</w:t>
      </w:r>
    </w:p>
    <w:p>
      <w:pPr>
        <w:pStyle w:val="ListBullet"/>
      </w:pPr>
      <w:r>
        <w:t>Gateway error messages surfaced as generic 'upstream unavailable' to the authorisation service.</w:t>
      </w:r>
    </w:p>
    <w:p>
      <w:pPr>
        <w:pStyle w:val="Heading1"/>
      </w:pPr>
      <w:r>
        <w:t>6. What went well</w:t>
      </w:r>
    </w:p>
    <w:p>
      <w:pPr>
        <w:pStyle w:val="ListBullet"/>
      </w:pPr>
      <w:r>
        <w:t>Alert fired within 2 minutes and on-call acknowledged within 4 minutes, inside the 15 minute SEV1 SLA.</w:t>
      </w:r>
    </w:p>
    <w:p>
      <w:pPr>
        <w:pStyle w:val="ListBullet"/>
      </w:pPr>
      <w:r>
        <w:t>Security issued a replacement certificate within 5 minutes of root cause confirmation.</w:t>
      </w:r>
    </w:p>
    <w:p>
      <w:pPr>
        <w:pStyle w:val="ListBullet"/>
      </w:pPr>
      <w:r>
        <w:t>Status page cadence of 30 minutes was met and regulators notified within 1 hour.</w:t>
      </w:r>
    </w:p>
    <w:p>
      <w:pPr>
        <w:pStyle w:val="Heading1"/>
      </w:pPr>
      <w:r>
        <w:t>7.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Action</w:t>
            </w:r>
          </w:p>
        </w:tc>
        <w:tc>
          <w:tcPr>
            <w:tcW w:type="dxa" w:w="2160"/>
          </w:tcPr>
          <w:p>
            <w:r>
              <w:t>Owner</w:t>
            </w:r>
          </w:p>
        </w:tc>
        <w:tc>
          <w:tcPr>
            <w:tcW w:type="dxa" w:w="2160"/>
          </w:tcPr>
          <w:p>
            <w:r>
              <w:t>Due</w:t>
            </w:r>
          </w:p>
        </w:tc>
      </w:tr>
      <w:tr>
        <w:tc>
          <w:tcPr>
            <w:tcW w:type="dxa" w:w="2160"/>
          </w:tcPr>
          <w:p>
            <w:r>
              <w:t>AI-1</w:t>
            </w:r>
          </w:p>
        </w:tc>
        <w:tc>
          <w:tcPr>
            <w:tcW w:type="dxa" w:w="2160"/>
          </w:tcPr>
          <w:p>
            <w:r>
              <w:t>Inventory all internal certificates and enrol them in automated renewal</w:t>
            </w:r>
          </w:p>
        </w:tc>
        <w:tc>
          <w:tcPr>
            <w:tcW w:type="dxa" w:w="2160"/>
          </w:tcPr>
          <w:p>
            <w:r>
              <w:t>Rajesh Menon, Security</w:t>
            </w:r>
          </w:p>
        </w:tc>
        <w:tc>
          <w:tcPr>
            <w:tcW w:type="dxa" w:w="2160"/>
          </w:tcPr>
          <w:p>
            <w:r>
              <w:t>2026-09-30</w:t>
            </w:r>
          </w:p>
        </w:tc>
      </w:tr>
      <w:tr>
        <w:tc>
          <w:tcPr>
            <w:tcW w:type="dxa" w:w="2160"/>
          </w:tcPr>
          <w:p>
            <w:r>
              <w:t>AI-2</w:t>
            </w:r>
          </w:p>
        </w:tc>
        <w:tc>
          <w:tcPr>
            <w:tcW w:type="dxa" w:w="2160"/>
          </w:tcPr>
          <w:p>
            <w:r>
              <w:t>Add alerts for certificates expiring within 30, 14 and 7 days</w:t>
            </w:r>
          </w:p>
        </w:tc>
        <w:tc>
          <w:tcPr>
            <w:tcW w:type="dxa" w:w="2160"/>
          </w:tcPr>
          <w:p>
            <w:r>
              <w:t>Siti Rahmat, SRE</w:t>
            </w:r>
          </w:p>
        </w:tc>
        <w:tc>
          <w:tcPr>
            <w:tcW w:type="dxa" w:w="2160"/>
          </w:tcPr>
          <w:p>
            <w:r>
              <w:t>2026-09-04</w:t>
            </w:r>
          </w:p>
        </w:tc>
      </w:tr>
      <w:tr>
        <w:tc>
          <w:tcPr>
            <w:tcW w:type="dxa" w:w="2160"/>
          </w:tcPr>
          <w:p>
            <w:r>
              <w:t>AI-3</w:t>
            </w:r>
          </w:p>
        </w:tc>
        <w:tc>
          <w:tcPr>
            <w:tcW w:type="dxa" w:w="2160"/>
          </w:tcPr>
          <w:p>
            <w:r>
              <w:t>Require rollback rehearsal for releases with schema migrations</w:t>
            </w:r>
          </w:p>
        </w:tc>
        <w:tc>
          <w:tcPr>
            <w:tcW w:type="dxa" w:w="2160"/>
          </w:tcPr>
          <w:p>
            <w:r>
              <w:t>Wei Jie Lee, Platform</w:t>
            </w:r>
          </w:p>
        </w:tc>
        <w:tc>
          <w:tcPr>
            <w:tcW w:type="dxa" w:w="2160"/>
          </w:tcPr>
          <w:p>
            <w:r>
              <w:t>2026-09-18</w:t>
            </w:r>
          </w:p>
        </w:tc>
      </w:tr>
      <w:tr>
        <w:tc>
          <w:tcPr>
            <w:tcW w:type="dxa" w:w="2160"/>
          </w:tcPr>
          <w:p>
            <w:r>
              <w:t>AI-4</w:t>
            </w:r>
          </w:p>
        </w:tc>
        <w:tc>
          <w:tcPr>
            <w:tcW w:type="dxa" w:w="2160"/>
          </w:tcPr>
          <w:p>
            <w:r>
              <w:t>Route certificate reminders to team distribution lists, never to individuals</w:t>
            </w:r>
          </w:p>
        </w:tc>
        <w:tc>
          <w:tcPr>
            <w:tcW w:type="dxa" w:w="2160"/>
          </w:tcPr>
          <w:p>
            <w:r>
              <w:t>Security Operations</w:t>
            </w:r>
          </w:p>
        </w:tc>
        <w:tc>
          <w:tcPr>
            <w:tcW w:type="dxa" w:w="2160"/>
          </w:tcPr>
          <w:p>
            <w:r>
              <w:t>2026-08-28</w:t>
            </w:r>
          </w:p>
        </w:tc>
      </w:tr>
      <w:tr>
        <w:tc>
          <w:tcPr>
            <w:tcW w:type="dxa" w:w="2160"/>
          </w:tcPr>
          <w:p>
            <w:r>
              <w:t>AI-5</w:t>
            </w:r>
          </w:p>
        </w:tc>
        <w:tc>
          <w:tcPr>
            <w:tcW w:type="dxa" w:w="2160"/>
          </w:tcPr>
          <w:p>
            <w:r>
              <w:t>Improve HSM gateway error messages and add a dedicated TLS health check</w:t>
            </w:r>
          </w:p>
        </w:tc>
        <w:tc>
          <w:tcPr>
            <w:tcW w:type="dxa" w:w="2160"/>
          </w:tcPr>
          <w:p>
            <w:r>
              <w:t>Kevin Chua, Payments Engineering</w:t>
            </w:r>
          </w:p>
        </w:tc>
        <w:tc>
          <w:tcPr>
            <w:tcW w:type="dxa" w:w="2160"/>
          </w:tcPr>
          <w:p>
            <w:r>
              <w:t>2026-10-16</w:t>
            </w:r>
          </w:p>
        </w:tc>
      </w:tr>
      <w:tr>
        <w:tc>
          <w:tcPr>
            <w:tcW w:type="dxa" w:w="2160"/>
          </w:tcPr>
          <w:p>
            <w:r>
              <w:t>AI-6</w:t>
            </w:r>
          </w:p>
        </w:tc>
        <w:tc>
          <w:tcPr>
            <w:tcW w:type="dxa" w:w="2160"/>
          </w:tcPr>
          <w:p>
            <w:r>
              <w:t>Run a game day simulating HSM gateway failure</w:t>
            </w:r>
          </w:p>
        </w:tc>
        <w:tc>
          <w:tcPr>
            <w:tcW w:type="dxa" w:w="2160"/>
          </w:tcPr>
          <w:p>
            <w:r>
              <w:t>Aisha Rahman, SRE</w:t>
            </w:r>
          </w:p>
        </w:tc>
        <w:tc>
          <w:tcPr>
            <w:tcW w:type="dxa" w:w="2160"/>
          </w:tcPr>
          <w:p>
            <w:r>
              <w:t>2026-11-13</w:t>
            </w:r>
          </w:p>
        </w:tc>
      </w:tr>
    </w:tbl>
    <w:p>
      <w:pPr>
        <w:pStyle w:val="Heading1"/>
      </w:pPr>
      <w:r>
        <w:t>8. Lessons learned</w:t>
      </w:r>
    </w:p>
    <w:p>
      <w:r>
        <w:t>Expiry of credentials is a predictable failure that should never cause an outage. Ownership by team, not individual, and automated renewal are our primary controls. Recent changes are not always the cause; the team should check certificates and dependencies in parallel with rollbacks.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