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4E79"/>
          <w:sz w:val="44"/>
        </w:rPr>
        <w:t>ANÁLISIS PROFUNDO DE PÁGINA WEB</w:t>
      </w:r>
    </w:p>
    <w:p>
      <w:pPr>
        <w:spacing w:after="80" w:line="252" w:lineRule="auto"/>
        <w:jc w:val="center"/>
      </w:pPr>
      <w:r>
        <w:rPr>
          <w:b/>
          <w:color w:val="366092"/>
          <w:sz w:val="40"/>
        </w:rPr>
        <w:t>GBS Logistics Group SpA</w:t>
      </w:r>
    </w:p>
    <w:p>
      <w:pPr>
        <w:spacing w:after="80" w:line="252" w:lineRule="auto"/>
        <w:jc w:val="center"/>
      </w:pPr>
      <w:r>
        <w:rPr>
          <w:i/>
          <w:sz w:val="22"/>
        </w:rPr>
        <w:t>Diagnóstico comercial, posicionamiento, servicios, ICP y oportunidades para prospección B2B</w:t>
      </w:r>
    </w:p>
    <w:p>
      <w:pPr>
        <w:spacing w:after="80" w:line="252" w:lineRule="auto"/>
      </w:pPr>
    </w:p>
    <w:tbl>
      <w:tblPr>
        <w:tblStyle w:val="TableGrid"/>
        <w:tblW w:type="auto" w:w="0"/>
        <w:jc w:val="center"/>
        <w:tblLook w:firstColumn="1" w:firstRow="1" w:lastColumn="0" w:lastRow="0" w:noHBand="0" w:noVBand="1" w:val="04A0"/>
      </w:tblPr>
      <w:tblGrid>
        <w:gridCol w:w="10224"/>
      </w:tblGrid>
      <w:tr>
        <w:tc>
          <w:tcPr>
            <w:tcW w:type="dxa" w:w="10224"/>
            <w:shd w:fill="EAF2F8"/>
            <w:vAlign w:val="top"/>
            <w:tcBorders>
              <w:top w:sz="4" w:val="single" w:color="D9E2F3"/>
              <w:left w:sz="4" w:val="single" w:color="D9E2F3"/>
              <w:bottom w:sz="4" w:val="single" w:color="D9E2F3"/>
              <w:right w:sz="4" w:val="single" w:color="D9E2F3"/>
            </w:tcBorders>
          </w:tcPr>
          <w:p>
            <w:r>
              <w:rPr>
                <w:sz w:val="17"/>
              </w:rPr>
              <w:t>Documento preparado para uso comercial y estratégico de Conprospección. Incluye análisis de la web pública, señales de posicionamiento, oportunidades de mejora y bajada accionable para campañas SDR.</w:t>
            </w:r>
          </w:p>
        </w:tc>
      </w:tr>
    </w:tbl>
    <w:p>
      <w:pPr>
        <w:spacing w:after="80" w:line="252" w:lineRule="auto"/>
      </w:pPr>
    </w:p>
    <w:p>
      <w:pPr>
        <w:spacing w:after="80" w:line="252" w:lineRule="auto"/>
        <w:jc w:val="center"/>
      </w:pPr>
      <w:r>
        <w:rPr>
          <w:b/>
        </w:rPr>
        <w:t>Fecha de análisis: 14 de mayo de 2026</w:t>
      </w:r>
    </w:p>
    <w:p>
      <w:pPr>
        <w:spacing w:after="80" w:line="252" w:lineRule="auto"/>
        <w:jc w:val="center"/>
      </w:pPr>
      <w:r>
        <w:rPr>
          <w:i/>
        </w:rPr>
        <w:t>Fuentes principales: sitio web gbslogistics.cl, versión en inglés del sitio, términos HAWB/HBL enlazados, LinkedIn público, documento ICP entregado y pie de firma corporativo.</w:t>
      </w:r>
    </w:p>
    <w:p>
      <w:pPr>
        <w:spacing w:after="80" w:line="252" w:lineRule="auto"/>
      </w:pPr>
      <w:r>
        <w:br w:type="page"/>
      </w:r>
    </w:p>
    <w:p>
      <w:pPr>
        <w:pStyle w:val="Heading1"/>
        <w:spacing w:after="80" w:line="252" w:lineRule="auto"/>
      </w:pPr>
      <w:r>
        <w:rPr>
          <w:color w:val="1F4E79"/>
        </w:rPr>
        <w:t>1. Resumen ejecutivo</w:t>
      </w:r>
    </w:p>
    <w:p>
      <w:pPr>
        <w:spacing w:after="80" w:line="252" w:lineRule="auto"/>
      </w:pPr>
      <w:r>
        <w:t>GBS Logistics Group SpA se presenta como una empresa chilena de freight forwarding con foco en logística internacional, operaciones de importación/exportación y soluciones a medida. La web logra comunicar el “qué hacen”, pero todavía no explota con suficiente fuerza el “por qué elegirlos”, “para quién son mejores” y “qué dolor concreto resuelven”.</w:t>
      </w:r>
    </w:p>
    <w:p>
      <w:pPr>
        <w:spacing w:after="80" w:line="252" w:lineRule="auto"/>
      </w:pPr>
      <w:r>
        <w:t>La lectura estratégica es clara: GBS no debería competir solo por precio de flete. Su ventaja comercial está en posicionarse como socio logístico para pymes y medianas empresas con operación internacional recurrente, equipos logísticos livianos y necesidad de acompañamiento integral: flete, documentación, aduana, seguro, transporte local, PO Management y visibilidad operativa.</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r>
            <w:r>
              <w:rPr>
                <w:b/>
                <w:color w:val="FFFFFF"/>
                <w:sz w:val="17"/>
              </w:rPr>
              <w:t>Variable</w:t>
            </w:r>
          </w:p>
        </w:tc>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r>
            <w:r>
              <w:rPr>
                <w:b/>
                <w:color w:val="FFFFFF"/>
                <w:sz w:val="17"/>
              </w:rPr>
              <w:t>Detalle / lectura estratégica</w:t>
            </w:r>
          </w:p>
        </w:tc>
      </w:tr>
      <w:tr>
        <w:tc>
          <w:tcPr>
            <w:tcW w:type="dxa" w:w="5112"/>
            <w:vAlign w:val="top"/>
            <w:tcBorders>
              <w:top w:sz="4" w:val="single" w:color="D9E2F3"/>
              <w:left w:sz="4" w:val="single" w:color="D9E2F3"/>
              <w:bottom w:sz="4" w:val="single" w:color="D9E2F3"/>
              <w:right w:sz="4" w:val="single" w:color="D9E2F3"/>
            </w:tcBorders>
          </w:tcPr>
          <w:p>
            <w:r>
              <w:rPr>
                <w:sz w:val="17"/>
              </w:rPr>
              <w:t>Diagnóstico general</w:t>
            </w:r>
          </w:p>
        </w:tc>
        <w:tc>
          <w:tcPr>
            <w:tcW w:type="dxa" w:w="5112"/>
            <w:vAlign w:val="top"/>
            <w:tcBorders>
              <w:top w:sz="4" w:val="single" w:color="D9E2F3"/>
              <w:left w:sz="4" w:val="single" w:color="D9E2F3"/>
              <w:bottom w:sz="4" w:val="single" w:color="D9E2F3"/>
              <w:right w:sz="4" w:val="single" w:color="D9E2F3"/>
            </w:tcBorders>
          </w:tcPr>
          <w:p>
            <w:r>
              <w:rPr>
                <w:sz w:val="17"/>
              </w:rPr>
              <w:t>La web es institucional, simple y confiable, pero le falta una capa comercial más agresiva: mensajes por industria, dolores logísticos, casos de uso, prueba social, llamadas a la acción y captación de leads.</w:t>
            </w:r>
          </w:p>
        </w:tc>
      </w:tr>
      <w:tr>
        <w:tc>
          <w:tcPr>
            <w:tcW w:type="dxa" w:w="5112"/>
            <w:vAlign w:val="top"/>
            <w:tcBorders>
              <w:top w:sz="4" w:val="single" w:color="D9E2F3"/>
              <w:left w:sz="4" w:val="single" w:color="D9E2F3"/>
              <w:bottom w:sz="4" w:val="single" w:color="D9E2F3"/>
              <w:right w:sz="4" w:val="single" w:color="D9E2F3"/>
            </w:tcBorders>
          </w:tcPr>
          <w:p>
            <w:r>
              <w:rPr>
                <w:sz w:val="17"/>
              </w:rPr>
              <w:t>Propuesta central detectada</w:t>
            </w:r>
          </w:p>
        </w:tc>
        <w:tc>
          <w:tcPr>
            <w:tcW w:type="dxa" w:w="5112"/>
            <w:vAlign w:val="top"/>
            <w:tcBorders>
              <w:top w:sz="4" w:val="single" w:color="D9E2F3"/>
              <w:left w:sz="4" w:val="single" w:color="D9E2F3"/>
              <w:bottom w:sz="4" w:val="single" w:color="D9E2F3"/>
              <w:right w:sz="4" w:val="single" w:color="D9E2F3"/>
            </w:tcBorders>
          </w:tcPr>
          <w:p>
            <w:r>
              <w:rPr>
                <w:sz w:val="17"/>
              </w:rPr>
              <w:t>Freight forwarding chileno con servicio personalizado, red internacional GAA/WCA, cobertura global y servicios marítimos, aéreos, terrestres y de valor agregado.</w:t>
            </w:r>
          </w:p>
        </w:tc>
      </w:tr>
      <w:tr>
        <w:tc>
          <w:tcPr>
            <w:tcW w:type="dxa" w:w="5112"/>
            <w:vAlign w:val="top"/>
            <w:tcBorders>
              <w:top w:sz="4" w:val="single" w:color="D9E2F3"/>
              <w:left w:sz="4" w:val="single" w:color="D9E2F3"/>
              <w:bottom w:sz="4" w:val="single" w:color="D9E2F3"/>
              <w:right w:sz="4" w:val="single" w:color="D9E2F3"/>
            </w:tcBorders>
          </w:tcPr>
          <w:p>
            <w:r>
              <w:rPr>
                <w:sz w:val="17"/>
              </w:rPr>
              <w:t>Mayor oportunidad</w:t>
            </w:r>
          </w:p>
        </w:tc>
        <w:tc>
          <w:tcPr>
            <w:tcW w:type="dxa" w:w="5112"/>
            <w:vAlign w:val="top"/>
            <w:tcBorders>
              <w:top w:sz="4" w:val="single" w:color="D9E2F3"/>
              <w:left w:sz="4" w:val="single" w:color="D9E2F3"/>
              <w:bottom w:sz="4" w:val="single" w:color="D9E2F3"/>
              <w:right w:sz="4" w:val="single" w:color="D9E2F3"/>
            </w:tcBorders>
          </w:tcPr>
          <w:p>
            <w:r>
              <w:rPr>
                <w:sz w:val="17"/>
              </w:rPr>
              <w:t>Convertir la web en un activo de ventas: páginas por industria, mensajes por problema, formularios de cotización inteligentes, contenido educativo y CTA orientados a reunión/cotización.</w:t>
            </w:r>
          </w:p>
        </w:tc>
      </w:tr>
      <w:tr>
        <w:tc>
          <w:tcPr>
            <w:tcW w:type="dxa" w:w="5112"/>
            <w:vAlign w:val="top"/>
            <w:tcBorders>
              <w:top w:sz="4" w:val="single" w:color="D9E2F3"/>
              <w:left w:sz="4" w:val="single" w:color="D9E2F3"/>
              <w:bottom w:sz="4" w:val="single" w:color="D9E2F3"/>
              <w:right w:sz="4" w:val="single" w:color="D9E2F3"/>
            </w:tcBorders>
          </w:tcPr>
          <w:p>
            <w:r>
              <w:rPr>
                <w:sz w:val="17"/>
              </w:rPr>
              <w:t>Mejor segmento para prospección</w:t>
            </w:r>
          </w:p>
        </w:tc>
        <w:tc>
          <w:tcPr>
            <w:tcW w:type="dxa" w:w="5112"/>
            <w:vAlign w:val="top"/>
            <w:tcBorders>
              <w:top w:sz="4" w:val="single" w:color="D9E2F3"/>
              <w:left w:sz="4" w:val="single" w:color="D9E2F3"/>
              <w:bottom w:sz="4" w:val="single" w:color="D9E2F3"/>
              <w:right w:sz="4" w:val="single" w:color="D9E2F3"/>
            </w:tcBorders>
          </w:tcPr>
          <w:p>
            <w:r>
              <w:rPr>
                <w:sz w:val="17"/>
              </w:rPr>
              <w:t>Importadores activos de RM y exportadores chilenos no commodity, con flujo mensual sostenido y necesidad de operación puerta a puerta.</w:t>
            </w:r>
          </w:p>
        </w:tc>
      </w:tr>
      <w:tr>
        <w:tc>
          <w:tcPr>
            <w:tcW w:type="dxa" w:w="5112"/>
            <w:vAlign w:val="top"/>
            <w:tcBorders>
              <w:top w:sz="4" w:val="single" w:color="D9E2F3"/>
              <w:left w:sz="4" w:val="single" w:color="D9E2F3"/>
              <w:bottom w:sz="4" w:val="single" w:color="D9E2F3"/>
              <w:right w:sz="4" w:val="single" w:color="D9E2F3"/>
            </w:tcBorders>
          </w:tcPr>
          <w:p>
            <w:r>
              <w:rPr>
                <w:sz w:val="17"/>
              </w:rPr>
              <w:t>Riesgo comercial actual</w:t>
            </w:r>
          </w:p>
        </w:tc>
        <w:tc>
          <w:tcPr>
            <w:tcW w:type="dxa" w:w="5112"/>
            <w:vAlign w:val="top"/>
            <w:tcBorders>
              <w:top w:sz="4" w:val="single" w:color="D9E2F3"/>
              <w:left w:sz="4" w:val="single" w:color="D9E2F3"/>
              <w:bottom w:sz="4" w:val="single" w:color="D9E2F3"/>
              <w:right w:sz="4" w:val="single" w:color="D9E2F3"/>
            </w:tcBorders>
          </w:tcPr>
          <w:p>
            <w:r>
              <w:rPr>
                <w:sz w:val="17"/>
              </w:rPr>
              <w:t>El mensaje puede sonar similar a cualquier freight forwarder si no se refuerzan diferenciadores, especialidades, experiencia por industria y capacidades concretas de acompañamiento.</w:t>
            </w:r>
          </w:p>
        </w:tc>
      </w:tr>
    </w:tbl>
    <w:p>
      <w:pPr>
        <w:pStyle w:val="Heading1"/>
        <w:spacing w:after="80" w:line="252" w:lineRule="auto"/>
      </w:pPr>
      <w:r>
        <w:rPr>
          <w:color w:val="1F4E79"/>
        </w:rPr>
        <w:t>2. Qué comunica la web actualmente</w:t>
      </w:r>
    </w:p>
    <w:p>
      <w:pPr>
        <w:spacing w:after="80" w:line="252" w:lineRule="auto"/>
      </w:pPr>
      <w:r>
        <w:t>La página es esencialmente una web one-page/institucional. Presenta a GBS, sus valores, misión, visión, servicios principales y datos de contacto. El sitio tiene versión en español e inglés, lo que es positivo considerando el rubro internacional.</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r>
            <w:r>
              <w:rPr>
                <w:b/>
                <w:color w:val="FFFFFF"/>
                <w:sz w:val="17"/>
              </w:rPr>
              <w:t>Variable</w:t>
            </w:r>
          </w:p>
        </w:tc>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r>
            <w:r>
              <w:rPr>
                <w:b/>
                <w:color w:val="FFFFFF"/>
                <w:sz w:val="17"/>
              </w:rPr>
              <w:t>Detalle / lectura estratégica</w:t>
            </w:r>
          </w:p>
        </w:tc>
      </w:tr>
      <w:tr>
        <w:tc>
          <w:tcPr>
            <w:tcW w:type="dxa" w:w="5112"/>
            <w:vAlign w:val="top"/>
            <w:tcBorders>
              <w:top w:sz="4" w:val="single" w:color="D9E2F3"/>
              <w:left w:sz="4" w:val="single" w:color="D9E2F3"/>
              <w:bottom w:sz="4" w:val="single" w:color="D9E2F3"/>
              <w:right w:sz="4" w:val="single" w:color="D9E2F3"/>
            </w:tcBorders>
          </w:tcPr>
          <w:p>
            <w:r>
              <w:rPr>
                <w:sz w:val="17"/>
              </w:rPr>
              <w:t>Quién es GBS</w:t>
            </w:r>
          </w:p>
        </w:tc>
        <w:tc>
          <w:tcPr>
            <w:tcW w:type="dxa" w:w="5112"/>
            <w:vAlign w:val="top"/>
            <w:tcBorders>
              <w:top w:sz="4" w:val="single" w:color="D9E2F3"/>
              <w:left w:sz="4" w:val="single" w:color="D9E2F3"/>
              <w:bottom w:sz="4" w:val="single" w:color="D9E2F3"/>
              <w:right w:sz="4" w:val="single" w:color="D9E2F3"/>
            </w:tcBorders>
          </w:tcPr>
          <w:p>
            <w:r>
              <w:rPr>
                <w:sz w:val="17"/>
              </w:rPr>
              <w:t>Empresa chilena de Freight Forwarding dirigida por profesionales con más de 15 años de experiencia en mercado nacional e internacional.</w:t>
            </w:r>
          </w:p>
        </w:tc>
      </w:tr>
      <w:tr>
        <w:tc>
          <w:tcPr>
            <w:tcW w:type="dxa" w:w="5112"/>
            <w:vAlign w:val="top"/>
            <w:tcBorders>
              <w:top w:sz="4" w:val="single" w:color="D9E2F3"/>
              <w:left w:sz="4" w:val="single" w:color="D9E2F3"/>
              <w:bottom w:sz="4" w:val="single" w:color="D9E2F3"/>
              <w:right w:sz="4" w:val="single" w:color="D9E2F3"/>
            </w:tcBorders>
          </w:tcPr>
          <w:p>
            <w:r>
              <w:rPr>
                <w:sz w:val="17"/>
              </w:rPr>
              <w:t>Red internacional</w:t>
            </w:r>
          </w:p>
        </w:tc>
        <w:tc>
          <w:tcPr>
            <w:tcW w:type="dxa" w:w="5112"/>
            <w:vAlign w:val="top"/>
            <w:tcBorders>
              <w:top w:sz="4" w:val="single" w:color="D9E2F3"/>
              <w:left w:sz="4" w:val="single" w:color="D9E2F3"/>
              <w:bottom w:sz="4" w:val="single" w:color="D9E2F3"/>
              <w:right w:sz="4" w:val="single" w:color="D9E2F3"/>
            </w:tcBorders>
          </w:tcPr>
          <w:p>
            <w:r>
              <w:rPr>
                <w:sz w:val="17"/>
              </w:rPr>
              <w:t>Declara pertenencia a Global Affinity Alliance / WCA, lo que permite ofrecer soluciones para manejar carga en más de 189 países.</w:t>
            </w:r>
          </w:p>
        </w:tc>
      </w:tr>
      <w:tr>
        <w:tc>
          <w:tcPr>
            <w:tcW w:type="dxa" w:w="5112"/>
            <w:vAlign w:val="top"/>
            <w:tcBorders>
              <w:top w:sz="4" w:val="single" w:color="D9E2F3"/>
              <w:left w:sz="4" w:val="single" w:color="D9E2F3"/>
              <w:bottom w:sz="4" w:val="single" w:color="D9E2F3"/>
              <w:right w:sz="4" w:val="single" w:color="D9E2F3"/>
            </w:tcBorders>
          </w:tcPr>
          <w:p>
            <w:r>
              <w:rPr>
                <w:sz w:val="17"/>
              </w:rPr>
              <w:t>Promesa de servicio</w:t>
            </w:r>
          </w:p>
        </w:tc>
        <w:tc>
          <w:tcPr>
            <w:tcW w:type="dxa" w:w="5112"/>
            <w:vAlign w:val="top"/>
            <w:tcBorders>
              <w:top w:sz="4" w:val="single" w:color="D9E2F3"/>
              <w:left w:sz="4" w:val="single" w:color="D9E2F3"/>
              <w:bottom w:sz="4" w:val="single" w:color="D9E2F3"/>
              <w:right w:sz="4" w:val="single" w:color="D9E2F3"/>
            </w:tcBorders>
          </w:tcPr>
          <w:p>
            <w:r>
              <w:rPr>
                <w:sz w:val="17"/>
              </w:rPr>
              <w:t>Servicio personalizado, conocimiento del mercado freight forwarding y soluciones según necesidad de cada cliente.</w:t>
            </w:r>
          </w:p>
        </w:tc>
      </w:tr>
      <w:tr>
        <w:tc>
          <w:tcPr>
            <w:tcW w:type="dxa" w:w="5112"/>
            <w:vAlign w:val="top"/>
            <w:tcBorders>
              <w:top w:sz="4" w:val="single" w:color="D9E2F3"/>
              <w:left w:sz="4" w:val="single" w:color="D9E2F3"/>
              <w:bottom w:sz="4" w:val="single" w:color="D9E2F3"/>
              <w:right w:sz="4" w:val="single" w:color="D9E2F3"/>
            </w:tcBorders>
          </w:tcPr>
          <w:p>
            <w:r>
              <w:rPr>
                <w:sz w:val="17"/>
              </w:rPr>
              <w:t>Valores</w:t>
            </w:r>
          </w:p>
        </w:tc>
        <w:tc>
          <w:tcPr>
            <w:tcW w:type="dxa" w:w="5112"/>
            <w:vAlign w:val="top"/>
            <w:tcBorders>
              <w:top w:sz="4" w:val="single" w:color="D9E2F3"/>
              <w:left w:sz="4" w:val="single" w:color="D9E2F3"/>
              <w:bottom w:sz="4" w:val="single" w:color="D9E2F3"/>
              <w:right w:sz="4" w:val="single" w:color="D9E2F3"/>
            </w:tcBorders>
          </w:tcPr>
          <w:p>
            <w:r>
              <w:rPr>
                <w:sz w:val="17"/>
              </w:rPr>
              <w:t>Compromiso, innovación, honestidad, profesionalismo y trabajo en equipo.</w:t>
            </w:r>
          </w:p>
        </w:tc>
      </w:tr>
      <w:tr>
        <w:tc>
          <w:tcPr>
            <w:tcW w:type="dxa" w:w="5112"/>
            <w:vAlign w:val="top"/>
            <w:tcBorders>
              <w:top w:sz="4" w:val="single" w:color="D9E2F3"/>
              <w:left w:sz="4" w:val="single" w:color="D9E2F3"/>
              <w:bottom w:sz="4" w:val="single" w:color="D9E2F3"/>
              <w:right w:sz="4" w:val="single" w:color="D9E2F3"/>
            </w:tcBorders>
          </w:tcPr>
          <w:p>
            <w:r>
              <w:rPr>
                <w:sz w:val="17"/>
              </w:rPr>
              <w:t>Misión</w:t>
            </w:r>
          </w:p>
        </w:tc>
        <w:tc>
          <w:tcPr>
            <w:tcW w:type="dxa" w:w="5112"/>
            <w:vAlign w:val="top"/>
            <w:tcBorders>
              <w:top w:sz="4" w:val="single" w:color="D9E2F3"/>
              <w:left w:sz="4" w:val="single" w:color="D9E2F3"/>
              <w:bottom w:sz="4" w:val="single" w:color="D9E2F3"/>
              <w:right w:sz="4" w:val="single" w:color="D9E2F3"/>
            </w:tcBorders>
          </w:tcPr>
          <w:p>
            <w:r>
              <w:rPr>
                <w:sz w:val="17"/>
              </w:rPr>
              <w:t>Conectar a las personas y sus negocios a través de un intercambio simple, transparente y fluido.</w:t>
            </w:r>
          </w:p>
        </w:tc>
      </w:tr>
      <w:tr>
        <w:tc>
          <w:tcPr>
            <w:tcW w:type="dxa" w:w="5112"/>
            <w:vAlign w:val="top"/>
            <w:tcBorders>
              <w:top w:sz="4" w:val="single" w:color="D9E2F3"/>
              <w:left w:sz="4" w:val="single" w:color="D9E2F3"/>
              <w:bottom w:sz="4" w:val="single" w:color="D9E2F3"/>
              <w:right w:sz="4" w:val="single" w:color="D9E2F3"/>
            </w:tcBorders>
          </w:tcPr>
          <w:p>
            <w:r>
              <w:rPr>
                <w:sz w:val="17"/>
              </w:rPr>
              <w:t>Visión</w:t>
            </w:r>
          </w:p>
        </w:tc>
        <w:tc>
          <w:tcPr>
            <w:tcW w:type="dxa" w:w="5112"/>
            <w:vAlign w:val="top"/>
            <w:tcBorders>
              <w:top w:sz="4" w:val="single" w:color="D9E2F3"/>
              <w:left w:sz="4" w:val="single" w:color="D9E2F3"/>
              <w:bottom w:sz="4" w:val="single" w:color="D9E2F3"/>
              <w:right w:sz="4" w:val="single" w:color="D9E2F3"/>
            </w:tcBorders>
          </w:tcPr>
          <w:p>
            <w:r>
              <w:rPr>
                <w:sz w:val="17"/>
              </w:rPr>
              <w:t>Simplificar el intercambio comercial mediante tecnología e innovación, conectando negocios alrededor del mundo.</w:t>
            </w:r>
          </w:p>
        </w:tc>
      </w:tr>
      <w:tr>
        <w:tc>
          <w:tcPr>
            <w:tcW w:type="dxa" w:w="5112"/>
            <w:vAlign w:val="top"/>
            <w:tcBorders>
              <w:top w:sz="4" w:val="single" w:color="D9E2F3"/>
              <w:left w:sz="4" w:val="single" w:color="D9E2F3"/>
              <w:bottom w:sz="4" w:val="single" w:color="D9E2F3"/>
              <w:right w:sz="4" w:val="single" w:color="D9E2F3"/>
            </w:tcBorders>
          </w:tcPr>
          <w:p>
            <w:r>
              <w:rPr>
                <w:sz w:val="17"/>
              </w:rPr>
              <w:t>CTA actual</w:t>
            </w:r>
          </w:p>
        </w:tc>
        <w:tc>
          <w:tcPr>
            <w:tcW w:type="dxa" w:w="5112"/>
            <w:vAlign w:val="top"/>
            <w:tcBorders>
              <w:top w:sz="4" w:val="single" w:color="D9E2F3"/>
              <w:left w:sz="4" w:val="single" w:color="D9E2F3"/>
              <w:bottom w:sz="4" w:val="single" w:color="D9E2F3"/>
              <w:right w:sz="4" w:val="single" w:color="D9E2F3"/>
            </w:tcBorders>
          </w:tcPr>
          <w:p>
            <w:r>
              <w:rPr>
                <w:sz w:val="17"/>
              </w:rPr>
              <w:t>Formulario de contacto, WhatsApp y datos de contacto de ventas.</w:t>
            </w:r>
          </w:p>
        </w:tc>
      </w:tr>
      <w:tr>
        <w:tc>
          <w:tcPr>
            <w:tcW w:type="dxa" w:w="5112"/>
            <w:vAlign w:val="top"/>
            <w:tcBorders>
              <w:top w:sz="4" w:val="single" w:color="D9E2F3"/>
              <w:left w:sz="4" w:val="single" w:color="D9E2F3"/>
              <w:bottom w:sz="4" w:val="single" w:color="D9E2F3"/>
              <w:right w:sz="4" w:val="single" w:color="D9E2F3"/>
            </w:tcBorders>
          </w:tcPr>
          <w:p>
            <w:r>
              <w:rPr>
                <w:sz w:val="17"/>
              </w:rPr>
              <w:t>Oficina central</w:t>
            </w:r>
          </w:p>
        </w:tc>
        <w:tc>
          <w:tcPr>
            <w:tcW w:type="dxa" w:w="5112"/>
            <w:vAlign w:val="top"/>
            <w:tcBorders>
              <w:top w:sz="4" w:val="single" w:color="D9E2F3"/>
              <w:left w:sz="4" w:val="single" w:color="D9E2F3"/>
              <w:bottom w:sz="4" w:val="single" w:color="D9E2F3"/>
              <w:right w:sz="4" w:val="single" w:color="D9E2F3"/>
            </w:tcBorders>
          </w:tcPr>
          <w:p>
            <w:r>
              <w:rPr>
                <w:sz w:val="17"/>
              </w:rPr>
              <w:t>Av. Las Condes 10.465 Of. 717 A, Las Condes, Santiago, Chile.</w:t>
            </w:r>
          </w:p>
        </w:tc>
      </w:tr>
    </w:tbl>
    <w:p>
      <w:pPr>
        <w:pStyle w:val="Heading1"/>
        <w:spacing w:after="80" w:line="252" w:lineRule="auto"/>
      </w:pPr>
      <w:r>
        <w:rPr>
          <w:color w:val="1F4E79"/>
        </w:rPr>
        <w:t>3. Mapa de servicios publicado en la web</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sz="4" w:val="single" w:color="D9E2F3"/>
              <w:left w:sz="4" w:val="single" w:color="D9E2F3"/>
              <w:bottom w:sz="4" w:val="single" w:color="D9E2F3"/>
              <w:right w:sz="4" w:val="single" w:color="D9E2F3"/>
            </w:tcBorders>
            <w:shd w:fill="1F4E79"/>
          </w:tcPr>
          <w:p>
            <w:r>
              <w:rPr>
                <w:b/>
                <w:color w:val="FFFFFF"/>
                <w:sz w:val="17"/>
              </w:rPr>
              <w:t>Línea de servicio</w:t>
            </w:r>
          </w:p>
        </w:tc>
        <w:tc>
          <w:tcPr>
            <w:tcW w:type="dxa" w:w="2556"/>
            <w:vAlign w:val="top"/>
            <w:tcBorders>
              <w:top w:sz="4" w:val="single" w:color="D9E2F3"/>
              <w:left w:sz="4" w:val="single" w:color="D9E2F3"/>
              <w:bottom w:sz="4" w:val="single" w:color="D9E2F3"/>
              <w:right w:sz="4" w:val="single" w:color="D9E2F3"/>
            </w:tcBorders>
            <w:shd w:fill="1F4E79"/>
          </w:tcPr>
          <w:p>
            <w:r>
              <w:rPr>
                <w:b/>
                <w:color w:val="FFFFFF"/>
                <w:sz w:val="17"/>
              </w:rPr>
              <w:t>Servicios específicos comunicados</w:t>
            </w:r>
          </w:p>
        </w:tc>
        <w:tc>
          <w:tcPr>
            <w:tcW w:type="dxa" w:w="2556"/>
            <w:vAlign w:val="top"/>
            <w:tcBorders>
              <w:top w:sz="4" w:val="single" w:color="D9E2F3"/>
              <w:left w:sz="4" w:val="single" w:color="D9E2F3"/>
              <w:bottom w:sz="4" w:val="single" w:color="D9E2F3"/>
              <w:right w:sz="4" w:val="single" w:color="D9E2F3"/>
            </w:tcBorders>
            <w:shd w:fill="1F4E79"/>
          </w:tcPr>
          <w:p>
            <w:r>
              <w:rPr>
                <w:b/>
                <w:color w:val="FFFFFF"/>
                <w:sz w:val="17"/>
              </w:rPr>
              <w:t>Lectura comercial</w:t>
            </w:r>
          </w:p>
        </w:tc>
        <w:tc>
          <w:tcPr>
            <w:tcW w:type="dxa" w:w="2556"/>
            <w:vAlign w:val="top"/>
            <w:tcBorders>
              <w:top w:sz="4" w:val="single" w:color="D9E2F3"/>
              <w:left w:sz="4" w:val="single" w:color="D9E2F3"/>
              <w:bottom w:sz="4" w:val="single" w:color="D9E2F3"/>
              <w:right w:sz="4" w:val="single" w:color="D9E2F3"/>
            </w:tcBorders>
            <w:shd w:fill="1F4E79"/>
          </w:tcPr>
          <w:p>
            <w:r>
              <w:rPr>
                <w:b/>
                <w:color w:val="FFFFFF"/>
                <w:sz w:val="17"/>
              </w:rPr>
              <w:t>Oportunidad de prospección</w:t>
            </w:r>
          </w:p>
        </w:tc>
      </w:tr>
      <w:tr>
        <w:tc>
          <w:tcPr>
            <w:tcW w:type="dxa" w:w="2556"/>
            <w:vAlign w:val="top"/>
            <w:tcBorders>
              <w:top w:sz="4" w:val="single" w:color="D9E2F3"/>
              <w:left w:sz="4" w:val="single" w:color="D9E2F3"/>
              <w:bottom w:sz="4" w:val="single" w:color="D9E2F3"/>
              <w:right w:sz="4" w:val="single" w:color="D9E2F3"/>
            </w:tcBorders>
          </w:tcPr>
          <w:p>
            <w:r>
              <w:rPr>
                <w:sz w:val="17"/>
              </w:rPr>
              <w:t>Marítimo</w:t>
            </w:r>
          </w:p>
        </w:tc>
        <w:tc>
          <w:tcPr>
            <w:tcW w:type="dxa" w:w="2556"/>
            <w:vAlign w:val="top"/>
            <w:tcBorders>
              <w:top w:sz="4" w:val="single" w:color="D9E2F3"/>
              <w:left w:sz="4" w:val="single" w:color="D9E2F3"/>
              <w:bottom w:sz="4" w:val="single" w:color="D9E2F3"/>
              <w:right w:sz="4" w:val="single" w:color="D9E2F3"/>
            </w:tcBorders>
          </w:tcPr>
          <w:p>
            <w:r>
              <w:rPr>
                <w:sz w:val="17"/>
              </w:rPr>
              <w:t>Importación / exportación; FCL; LCL; temperatura controlada; sobredimensionados.</w:t>
            </w:r>
          </w:p>
        </w:tc>
        <w:tc>
          <w:tcPr>
            <w:tcW w:type="dxa" w:w="2556"/>
            <w:vAlign w:val="top"/>
            <w:tcBorders>
              <w:top w:sz="4" w:val="single" w:color="D9E2F3"/>
              <w:left w:sz="4" w:val="single" w:color="D9E2F3"/>
              <w:bottom w:sz="4" w:val="single" w:color="D9E2F3"/>
              <w:right w:sz="4" w:val="single" w:color="D9E2F3"/>
            </w:tcBorders>
          </w:tcPr>
          <w:p>
            <w:r>
              <w:rPr>
                <w:sz w:val="17"/>
              </w:rPr>
              <w:t>Es el servicio core más relevante para importadores/exportadores con flujo mensual. FCL y LCL permiten cubrir empresas medianas y pymes.</w:t>
            </w:r>
          </w:p>
        </w:tc>
        <w:tc>
          <w:tcPr>
            <w:tcW w:type="dxa" w:w="2556"/>
            <w:vAlign w:val="top"/>
            <w:tcBorders>
              <w:top w:sz="4" w:val="single" w:color="D9E2F3"/>
              <w:left w:sz="4" w:val="single" w:color="D9E2F3"/>
              <w:bottom w:sz="4" w:val="single" w:color="D9E2F3"/>
              <w:right w:sz="4" w:val="single" w:color="D9E2F3"/>
            </w:tcBorders>
          </w:tcPr>
          <w:p>
            <w:r>
              <w:rPr>
                <w:sz w:val="17"/>
              </w:rPr>
              <w:t>Prospectar encargados de COMEX, supply chain, compras y dueños de empresas importadoras desde USA, China, España, Italia y Alemania.</w:t>
            </w:r>
          </w:p>
        </w:tc>
      </w:tr>
      <w:tr>
        <w:tc>
          <w:tcPr>
            <w:tcW w:type="dxa" w:w="2556"/>
            <w:vAlign w:val="top"/>
            <w:tcBorders>
              <w:top w:sz="4" w:val="single" w:color="D9E2F3"/>
              <w:left w:sz="4" w:val="single" w:color="D9E2F3"/>
              <w:bottom w:sz="4" w:val="single" w:color="D9E2F3"/>
              <w:right w:sz="4" w:val="single" w:color="D9E2F3"/>
            </w:tcBorders>
          </w:tcPr>
          <w:p>
            <w:r>
              <w:rPr>
                <w:sz w:val="17"/>
              </w:rPr>
              <w:t>Aéreo</w:t>
            </w:r>
          </w:p>
        </w:tc>
        <w:tc>
          <w:tcPr>
            <w:tcW w:type="dxa" w:w="2556"/>
            <w:vAlign w:val="top"/>
            <w:tcBorders>
              <w:top w:sz="4" w:val="single" w:color="D9E2F3"/>
              <w:left w:sz="4" w:val="single" w:color="D9E2F3"/>
              <w:bottom w:sz="4" w:val="single" w:color="D9E2F3"/>
              <w:right w:sz="4" w:val="single" w:color="D9E2F3"/>
            </w:tcBorders>
          </w:tcPr>
          <w:p>
            <w:r>
              <w:rPr>
                <w:sz w:val="17"/>
              </w:rPr>
              <w:t>Importación / exportación; consolidaciones; servicios prioritarios; temperatura controlada; múltiples destinos y orígenes.</w:t>
            </w:r>
          </w:p>
        </w:tc>
        <w:tc>
          <w:tcPr>
            <w:tcW w:type="dxa" w:w="2556"/>
            <w:vAlign w:val="top"/>
            <w:tcBorders>
              <w:top w:sz="4" w:val="single" w:color="D9E2F3"/>
              <w:left w:sz="4" w:val="single" w:color="D9E2F3"/>
              <w:bottom w:sz="4" w:val="single" w:color="D9E2F3"/>
              <w:right w:sz="4" w:val="single" w:color="D9E2F3"/>
            </w:tcBorders>
          </w:tcPr>
          <w:p>
            <w:r>
              <w:rPr>
                <w:sz w:val="17"/>
              </w:rPr>
              <w:t>Servicio útil cuando el driver no es solo precio: urgencia, criticidad, reposición, repuestos, salud, tecnología, muestras o carga sensible.</w:t>
            </w:r>
          </w:p>
        </w:tc>
        <w:tc>
          <w:tcPr>
            <w:tcW w:type="dxa" w:w="2556"/>
            <w:vAlign w:val="top"/>
            <w:tcBorders>
              <w:top w:sz="4" w:val="single" w:color="D9E2F3"/>
              <w:left w:sz="4" w:val="single" w:color="D9E2F3"/>
              <w:bottom w:sz="4" w:val="single" w:color="D9E2F3"/>
              <w:right w:sz="4" w:val="single" w:color="D9E2F3"/>
            </w:tcBorders>
          </w:tcPr>
          <w:p>
            <w:r>
              <w:rPr>
                <w:sz w:val="17"/>
              </w:rPr>
              <w:t>No vender como “más barato”, vender como continuidad operacional, urgencia y cumplimiento.</w:t>
            </w:r>
          </w:p>
        </w:tc>
      </w:tr>
      <w:tr>
        <w:tc>
          <w:tcPr>
            <w:tcW w:type="dxa" w:w="2556"/>
            <w:vAlign w:val="top"/>
            <w:tcBorders>
              <w:top w:sz="4" w:val="single" w:color="D9E2F3"/>
              <w:left w:sz="4" w:val="single" w:color="D9E2F3"/>
              <w:bottom w:sz="4" w:val="single" w:color="D9E2F3"/>
              <w:right w:sz="4" w:val="single" w:color="D9E2F3"/>
            </w:tcBorders>
          </w:tcPr>
          <w:p>
            <w:r>
              <w:rPr>
                <w:sz w:val="17"/>
              </w:rPr>
              <w:t>Transporte terrestre</w:t>
            </w:r>
          </w:p>
        </w:tc>
        <w:tc>
          <w:tcPr>
            <w:tcW w:type="dxa" w:w="2556"/>
            <w:vAlign w:val="top"/>
            <w:tcBorders>
              <w:top w:sz="4" w:val="single" w:color="D9E2F3"/>
              <w:left w:sz="4" w:val="single" w:color="D9E2F3"/>
              <w:bottom w:sz="4" w:val="single" w:color="D9E2F3"/>
              <w:right w:sz="4" w:val="single" w:color="D9E2F3"/>
            </w:tcBorders>
          </w:tcPr>
          <w:p>
            <w:r>
              <w:rPr>
                <w:sz w:val="17"/>
              </w:rPr>
              <w:t>FTL, LTL, seguimiento satelital, pickup/delivery, escoltas.</w:t>
            </w:r>
          </w:p>
        </w:tc>
        <w:tc>
          <w:tcPr>
            <w:tcW w:type="dxa" w:w="2556"/>
            <w:vAlign w:val="top"/>
            <w:tcBorders>
              <w:top w:sz="4" w:val="single" w:color="D9E2F3"/>
              <w:left w:sz="4" w:val="single" w:color="D9E2F3"/>
              <w:bottom w:sz="4" w:val="single" w:color="D9E2F3"/>
              <w:right w:sz="4" w:val="single" w:color="D9E2F3"/>
            </w:tcBorders>
          </w:tcPr>
          <w:p>
            <w:r>
              <w:rPr>
                <w:sz w:val="17"/>
              </w:rPr>
              <w:t>Amplía la propuesta a solución integral. Permite competir mejor como puerta a puerta y no solo como flete internacional.</w:t>
            </w:r>
          </w:p>
        </w:tc>
        <w:tc>
          <w:tcPr>
            <w:tcW w:type="dxa" w:w="2556"/>
            <w:vAlign w:val="top"/>
            <w:tcBorders>
              <w:top w:sz="4" w:val="single" w:color="D9E2F3"/>
              <w:left w:sz="4" w:val="single" w:color="D9E2F3"/>
              <w:bottom w:sz="4" w:val="single" w:color="D9E2F3"/>
              <w:right w:sz="4" w:val="single" w:color="D9E2F3"/>
            </w:tcBorders>
          </w:tcPr>
          <w:p>
            <w:r>
              <w:rPr>
                <w:sz w:val="17"/>
              </w:rPr>
              <w:t>Ideal para empresas que no quieren coordinar múltiples proveedores. Buen dolor: “evitar fricción entre puerto, aduana y entrega final”.</w:t>
            </w:r>
          </w:p>
        </w:tc>
      </w:tr>
      <w:tr>
        <w:tc>
          <w:tcPr>
            <w:tcW w:type="dxa" w:w="2556"/>
            <w:vAlign w:val="top"/>
            <w:tcBorders>
              <w:top w:sz="4" w:val="single" w:color="D9E2F3"/>
              <w:left w:sz="4" w:val="single" w:color="D9E2F3"/>
              <w:bottom w:sz="4" w:val="single" w:color="D9E2F3"/>
              <w:right w:sz="4" w:val="single" w:color="D9E2F3"/>
            </w:tcBorders>
          </w:tcPr>
          <w:p>
            <w:r>
              <w:rPr>
                <w:sz w:val="17"/>
              </w:rPr>
              <w:t>Servicios de valor agregado</w:t>
            </w:r>
          </w:p>
        </w:tc>
        <w:tc>
          <w:tcPr>
            <w:tcW w:type="dxa" w:w="2556"/>
            <w:vAlign w:val="top"/>
            <w:tcBorders>
              <w:top w:sz="4" w:val="single" w:color="D9E2F3"/>
              <w:left w:sz="4" w:val="single" w:color="D9E2F3"/>
              <w:bottom w:sz="4" w:val="single" w:color="D9E2F3"/>
              <w:right w:sz="4" w:val="single" w:color="D9E2F3"/>
            </w:tcBorders>
          </w:tcPr>
          <w:p>
            <w:r>
              <w:rPr>
                <w:sz w:val="17"/>
              </w:rPr>
              <w:t>PO Management, consultoría y asesoría, protección de carga/seguro, puerta a puerta, aduana.</w:t>
            </w:r>
          </w:p>
        </w:tc>
        <w:tc>
          <w:tcPr>
            <w:tcW w:type="dxa" w:w="2556"/>
            <w:vAlign w:val="top"/>
            <w:tcBorders>
              <w:top w:sz="4" w:val="single" w:color="D9E2F3"/>
              <w:left w:sz="4" w:val="single" w:color="D9E2F3"/>
              <w:bottom w:sz="4" w:val="single" w:color="D9E2F3"/>
              <w:right w:sz="4" w:val="single" w:color="D9E2F3"/>
            </w:tcBorders>
          </w:tcPr>
          <w:p>
            <w:r>
              <w:rPr>
                <w:sz w:val="17"/>
              </w:rPr>
              <w:t>Aquí está el mayor diferencial. Para pymes sin departamento logístico robusto, esto es más valioso que solo cotizar flete.</w:t>
            </w:r>
          </w:p>
        </w:tc>
        <w:tc>
          <w:tcPr>
            <w:tcW w:type="dxa" w:w="2556"/>
            <w:vAlign w:val="top"/>
            <w:tcBorders>
              <w:top w:sz="4" w:val="single" w:color="D9E2F3"/>
              <w:left w:sz="4" w:val="single" w:color="D9E2F3"/>
              <w:bottom w:sz="4" w:val="single" w:color="D9E2F3"/>
              <w:right w:sz="4" w:val="single" w:color="D9E2F3"/>
            </w:tcBorders>
          </w:tcPr>
          <w:p>
            <w:r>
              <w:rPr>
                <w:sz w:val="17"/>
              </w:rPr>
              <w:t>Prospectar empresas con poca estructura logística, compras recurrentes y dolores documentales/visibilidad.</w:t>
            </w:r>
          </w:p>
        </w:tc>
      </w:tr>
      <w:tr>
        <w:tc>
          <w:tcPr>
            <w:tcW w:type="dxa" w:w="2556"/>
            <w:vAlign w:val="top"/>
            <w:tcBorders>
              <w:top w:sz="4" w:val="single" w:color="D9E2F3"/>
              <w:left w:sz="4" w:val="single" w:color="D9E2F3"/>
              <w:bottom w:sz="4" w:val="single" w:color="D9E2F3"/>
              <w:right w:sz="4" w:val="single" w:color="D9E2F3"/>
            </w:tcBorders>
          </w:tcPr>
          <w:p>
            <w:r>
              <w:rPr>
                <w:sz w:val="17"/>
              </w:rPr>
              <w:t>Industria del vino</w:t>
            </w:r>
          </w:p>
        </w:tc>
        <w:tc>
          <w:tcPr>
            <w:tcW w:type="dxa" w:w="2556"/>
            <w:vAlign w:val="top"/>
            <w:tcBorders>
              <w:top w:sz="4" w:val="single" w:color="D9E2F3"/>
              <w:left w:sz="4" w:val="single" w:color="D9E2F3"/>
              <w:bottom w:sz="4" w:val="single" w:color="D9E2F3"/>
              <w:right w:sz="4" w:val="single" w:color="D9E2F3"/>
            </w:tcBorders>
          </w:tcPr>
          <w:p>
            <w:r>
              <w:rPr>
                <w:sz w:val="17"/>
              </w:rPr>
              <w:t>FCL/LCL marítimo, aéreo, puerta a puerta, thermoliner.</w:t>
            </w:r>
          </w:p>
        </w:tc>
        <w:tc>
          <w:tcPr>
            <w:tcW w:type="dxa" w:w="2556"/>
            <w:vAlign w:val="top"/>
            <w:tcBorders>
              <w:top w:sz="4" w:val="single" w:color="D9E2F3"/>
              <w:left w:sz="4" w:val="single" w:color="D9E2F3"/>
              <w:bottom w:sz="4" w:val="single" w:color="D9E2F3"/>
              <w:right w:sz="4" w:val="single" w:color="D9E2F3"/>
            </w:tcBorders>
          </w:tcPr>
          <w:p>
            <w:r>
              <w:rPr>
                <w:sz w:val="17"/>
              </w:rPr>
              <w:t>Vertical con especialización clara. Thermoliner permite hablar de protección térmica y valor agregado.</w:t>
            </w:r>
          </w:p>
        </w:tc>
        <w:tc>
          <w:tcPr>
            <w:tcW w:type="dxa" w:w="2556"/>
            <w:vAlign w:val="top"/>
            <w:tcBorders>
              <w:top w:sz="4" w:val="single" w:color="D9E2F3"/>
              <w:left w:sz="4" w:val="single" w:color="D9E2F3"/>
              <w:bottom w:sz="4" w:val="single" w:color="D9E2F3"/>
              <w:right w:sz="4" w:val="single" w:color="D9E2F3"/>
            </w:tcBorders>
          </w:tcPr>
          <w:p>
            <w:r>
              <w:rPr>
                <w:sz w:val="17"/>
              </w:rPr>
              <w:t>Crear campaña específica para viñas, alimentos secos, exportadores premium y empresas donde la condición de carga afecta calidad.</w:t>
            </w:r>
          </w:p>
        </w:tc>
      </w:tr>
    </w:tbl>
    <w:p>
      <w:pPr>
        <w:pStyle w:val="Heading1"/>
        <w:spacing w:after="80" w:line="252" w:lineRule="auto"/>
      </w:pPr>
      <w:r>
        <w:rPr>
          <w:color w:val="1F4E79"/>
        </w:rPr>
        <w:t>4. Posicionamiento actual y lectura estratégica</w:t>
      </w:r>
    </w:p>
    <w:p>
      <w:pPr>
        <w:spacing w:after="80" w:line="252" w:lineRule="auto"/>
      </w:pPr>
      <w:r>
        <w:t>La web posiciona a GBS como un operador confiable, cercano y con red internacional. Sin embargo, el posicionamiento aún está planteado desde la oferta (“tenemos marítimo, aéreo, terrestre”) más que desde el problema del cliente (“te quitamos la carga operativa de coordinar proveedores, documentos, aduana, tiempos y riesgos”).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r>
            <w:r>
              <w:rPr>
                <w:b/>
                <w:color w:val="FFFFFF"/>
                <w:sz w:val="17"/>
              </w:rPr>
              <w:t>Variable</w:t>
            </w:r>
          </w:p>
        </w:tc>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r>
            <w:r>
              <w:rPr>
                <w:b/>
                <w:color w:val="FFFFFF"/>
                <w:sz w:val="17"/>
              </w:rPr>
              <w:t>Detalle / lectura estratégica</w:t>
            </w:r>
          </w:p>
        </w:tc>
      </w:tr>
      <w:tr>
        <w:tc>
          <w:tcPr>
            <w:tcW w:type="dxa" w:w="5112"/>
            <w:vAlign w:val="top"/>
            <w:tcBorders>
              <w:top w:sz="4" w:val="single" w:color="D9E2F3"/>
              <w:left w:sz="4" w:val="single" w:color="D9E2F3"/>
              <w:bottom w:sz="4" w:val="single" w:color="D9E2F3"/>
              <w:right w:sz="4" w:val="single" w:color="D9E2F3"/>
            </w:tcBorders>
          </w:tcPr>
          <w:p>
            <w:r>
              <w:rPr>
                <w:sz w:val="17"/>
              </w:rPr>
              <w:t>Posicionamiento actual</w:t>
            </w:r>
          </w:p>
        </w:tc>
        <w:tc>
          <w:tcPr>
            <w:tcW w:type="dxa" w:w="5112"/>
            <w:vAlign w:val="top"/>
            <w:tcBorders>
              <w:top w:sz="4" w:val="single" w:color="D9E2F3"/>
              <w:left w:sz="4" w:val="single" w:color="D9E2F3"/>
              <w:bottom w:sz="4" w:val="single" w:color="D9E2F3"/>
              <w:right w:sz="4" w:val="single" w:color="D9E2F3"/>
            </w:tcBorders>
          </w:tcPr>
          <w:p>
            <w:r>
              <w:rPr>
                <w:sz w:val="17"/>
              </w:rPr>
              <w:t>Freight forwarder chileno con experiencia, red internacional y servicio personalizado.</w:t>
            </w:r>
          </w:p>
        </w:tc>
      </w:tr>
      <w:tr>
        <w:tc>
          <w:tcPr>
            <w:tcW w:type="dxa" w:w="5112"/>
            <w:vAlign w:val="top"/>
            <w:tcBorders>
              <w:top w:sz="4" w:val="single" w:color="D9E2F3"/>
              <w:left w:sz="4" w:val="single" w:color="D9E2F3"/>
              <w:bottom w:sz="4" w:val="single" w:color="D9E2F3"/>
              <w:right w:sz="4" w:val="single" w:color="D9E2F3"/>
            </w:tcBorders>
          </w:tcPr>
          <w:p>
            <w:r>
              <w:rPr>
                <w:sz w:val="17"/>
              </w:rPr>
              <w:t>Posicionamiento recomendado</w:t>
            </w:r>
          </w:p>
        </w:tc>
        <w:tc>
          <w:tcPr>
            <w:tcW w:type="dxa" w:w="5112"/>
            <w:vAlign w:val="top"/>
            <w:tcBorders>
              <w:top w:sz="4" w:val="single" w:color="D9E2F3"/>
              <w:left w:sz="4" w:val="single" w:color="D9E2F3"/>
              <w:bottom w:sz="4" w:val="single" w:color="D9E2F3"/>
              <w:right w:sz="4" w:val="single" w:color="D9E2F3"/>
            </w:tcBorders>
          </w:tcPr>
          <w:p>
            <w:r>
              <w:rPr>
                <w:sz w:val="17"/>
              </w:rPr>
              <w:t>Socio logístico integral para empresas importadoras/exportadoras que necesitan visibilidad, asesoría y operación puerta a puerta sin tener un gran departamento de logística.</w:t>
            </w:r>
          </w:p>
        </w:tc>
      </w:tr>
      <w:tr>
        <w:tc>
          <w:tcPr>
            <w:tcW w:type="dxa" w:w="5112"/>
            <w:vAlign w:val="top"/>
            <w:tcBorders>
              <w:top w:sz="4" w:val="single" w:color="D9E2F3"/>
              <w:left w:sz="4" w:val="single" w:color="D9E2F3"/>
              <w:bottom w:sz="4" w:val="single" w:color="D9E2F3"/>
              <w:right w:sz="4" w:val="single" w:color="D9E2F3"/>
            </w:tcBorders>
          </w:tcPr>
          <w:p>
            <w:r>
              <w:rPr>
                <w:sz w:val="17"/>
              </w:rPr>
              <w:t>Diferenciador que debe amplificarse</w:t>
            </w:r>
          </w:p>
        </w:tc>
        <w:tc>
          <w:tcPr>
            <w:tcW w:type="dxa" w:w="5112"/>
            <w:vAlign w:val="top"/>
            <w:tcBorders>
              <w:top w:sz="4" w:val="single" w:color="D9E2F3"/>
              <w:left w:sz="4" w:val="single" w:color="D9E2F3"/>
              <w:bottom w:sz="4" w:val="single" w:color="D9E2F3"/>
              <w:right w:sz="4" w:val="single" w:color="D9E2F3"/>
            </w:tcBorders>
          </w:tcPr>
          <w:p>
            <w:r>
              <w:rPr>
                <w:sz w:val="17"/>
              </w:rPr>
              <w:t>Servicio personalizado + capacidad de valor agregado + red internacional + apoyo documental/operativo.</w:t>
            </w:r>
          </w:p>
        </w:tc>
      </w:tr>
      <w:tr>
        <w:tc>
          <w:tcPr>
            <w:tcW w:type="dxa" w:w="5112"/>
            <w:vAlign w:val="top"/>
            <w:tcBorders>
              <w:top w:sz="4" w:val="single" w:color="D9E2F3"/>
              <w:left w:sz="4" w:val="single" w:color="D9E2F3"/>
              <w:bottom w:sz="4" w:val="single" w:color="D9E2F3"/>
              <w:right w:sz="4" w:val="single" w:color="D9E2F3"/>
            </w:tcBorders>
          </w:tcPr>
          <w:p>
            <w:r>
              <w:rPr>
                <w:sz w:val="17"/>
              </w:rPr>
              <w:t>Mensaje que debería repetirse</w:t>
            </w:r>
          </w:p>
        </w:tc>
        <w:tc>
          <w:tcPr>
            <w:tcW w:type="dxa" w:w="5112"/>
            <w:vAlign w:val="top"/>
            <w:tcBorders>
              <w:top w:sz="4" w:val="single" w:color="D9E2F3"/>
              <w:left w:sz="4" w:val="single" w:color="D9E2F3"/>
              <w:bottom w:sz="4" w:val="single" w:color="D9E2F3"/>
              <w:right w:sz="4" w:val="single" w:color="D9E2F3"/>
            </w:tcBorders>
          </w:tcPr>
          <w:p>
            <w:r>
              <w:rPr>
                <w:sz w:val="17"/>
              </w:rPr>
              <w:t>“Nos hacemos cargo de la coordinación logística completa para que tu empresa no dependa solo de cotizar fletes: reducimos fricción, tiempos muertos, errores documentales y falta de visibilidad.”</w:t>
            </w:r>
          </w:p>
        </w:tc>
      </w:tr>
      <w:tr>
        <w:tc>
          <w:tcPr>
            <w:tcW w:type="dxa" w:w="5112"/>
            <w:vAlign w:val="top"/>
            <w:tcBorders>
              <w:top w:sz="4" w:val="single" w:color="D9E2F3"/>
              <w:left w:sz="4" w:val="single" w:color="D9E2F3"/>
              <w:bottom w:sz="4" w:val="single" w:color="D9E2F3"/>
              <w:right w:sz="4" w:val="single" w:color="D9E2F3"/>
            </w:tcBorders>
          </w:tcPr>
          <w:p>
            <w:r>
              <w:rPr>
                <w:sz w:val="17"/>
              </w:rPr>
              <w:t>Competencia a evitar</w:t>
            </w:r>
          </w:p>
        </w:tc>
        <w:tc>
          <w:tcPr>
            <w:tcW w:type="dxa" w:w="5112"/>
            <w:vAlign w:val="top"/>
            <w:tcBorders>
              <w:top w:sz="4" w:val="single" w:color="D9E2F3"/>
              <w:left w:sz="4" w:val="single" w:color="D9E2F3"/>
              <w:bottom w:sz="4" w:val="single" w:color="D9E2F3"/>
              <w:right w:sz="4" w:val="single" w:color="D9E2F3"/>
            </w:tcBorders>
          </w:tcPr>
          <w:p>
            <w:r>
              <w:rPr>
                <w:sz w:val="17"/>
              </w:rPr>
              <w:t>Competir como commodity de precio de flete. Ese juego erosiona margen y fidelización.</w:t>
            </w:r>
          </w:p>
        </w:tc>
      </w:tr>
    </w:tbl>
    <w:p>
      <w:pPr>
        <w:pStyle w:val="Heading1"/>
        <w:spacing w:after="80" w:line="252" w:lineRule="auto"/>
      </w:pPr>
      <w:r>
        <w:rPr>
          <w:color w:val="1F4E79"/>
        </w:rPr>
        <w:t>5. Fortalezas detectadas</w:t>
      </w:r>
    </w:p>
    <w:p>
      <w:pPr>
        <w:pStyle w:val="ListBullet"/>
        <w:spacing w:after="80" w:line="252" w:lineRule="auto"/>
      </w:pPr>
      <w:r>
        <w:t>Servicio integral: marítimo, aéreo, terrestre y servicios de valor agregado.</w:t>
      </w:r>
    </w:p>
    <w:p>
      <w:pPr>
        <w:pStyle w:val="ListBullet"/>
        <w:spacing w:after="80" w:line="252" w:lineRule="auto"/>
      </w:pPr>
      <w:r>
        <w:t>Red internacional GAA/WCA, útil para respaldar cobertura global y agentes en distintos países.</w:t>
      </w:r>
    </w:p>
    <w:p>
      <w:pPr>
        <w:pStyle w:val="ListBullet"/>
        <w:spacing w:after="80" w:line="252" w:lineRule="auto"/>
      </w:pPr>
      <w:r>
        <w:t>Enfoque en servicio personalizado, relevante para empresas que se sienten poco atendidas por forwarders grandes.</w:t>
      </w:r>
    </w:p>
    <w:p>
      <w:pPr>
        <w:pStyle w:val="ListBullet"/>
        <w:spacing w:after="80" w:line="252" w:lineRule="auto"/>
      </w:pPr>
      <w:r>
        <w:t>Mención de tecnología e innovación en la visión, lo que permite abrir narrativa de visibilidad, control y simplicidad.</w:t>
      </w:r>
    </w:p>
    <w:p>
      <w:pPr>
        <w:pStyle w:val="ListBullet"/>
        <w:spacing w:after="80" w:line="252" w:lineRule="auto"/>
      </w:pPr>
      <w:r>
        <w:t>Versión en inglés, relevante para partners, agentes y clientes con operación internacional.</w:t>
      </w:r>
    </w:p>
    <w:p>
      <w:pPr>
        <w:pStyle w:val="ListBullet"/>
        <w:spacing w:after="80" w:line="252" w:lineRule="auto"/>
      </w:pPr>
      <w:r>
        <w:t>Capacidad de puerta a puerta: flete, transporte doméstico, aduana, seguro y PO Management.</w:t>
      </w:r>
    </w:p>
    <w:p>
      <w:pPr>
        <w:pStyle w:val="ListBullet"/>
        <w:spacing w:after="80" w:line="252" w:lineRule="auto"/>
      </w:pPr>
      <w:r>
        <w:t>Especialización vertical en industria del vino y carga con thermoliner, un activo comercial poco explotado en la web.</w:t>
      </w:r>
    </w:p>
    <w:p>
      <w:pPr>
        <w:pStyle w:val="ListBullet"/>
        <w:spacing w:after="80" w:line="252" w:lineRule="auto"/>
      </w:pPr>
      <w:r>
        <w:t>Contacto comercial directo visible: correo de ventas, teléfonos y WhatsApp.</w:t>
      </w:r>
    </w:p>
    <w:p>
      <w:pPr>
        <w:pStyle w:val="Heading1"/>
        <w:spacing w:after="80" w:line="252" w:lineRule="auto"/>
      </w:pPr>
      <w:r>
        <w:rPr>
          <w:color w:val="1F4E79"/>
        </w:rPr>
        <w:t>6. Debilidades y brechas de conversión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Borders>
              <w:top w:sz="4" w:val="single" w:color="D9E2F3"/>
              <w:left w:sz="4" w:val="single" w:color="D9E2F3"/>
              <w:bottom w:sz="4" w:val="single" w:color="D9E2F3"/>
              <w:right w:sz="4" w:val="single" w:color="D9E2F3"/>
            </w:tcBorders>
            <w:shd w:fill="1F4E79"/>
          </w:tcPr>
          <w:p>
            <w:r>
              <w:rPr>
                <w:b/>
                <w:color w:val="FFFFFF"/>
                <w:sz w:val="17"/>
              </w:rPr>
              <w:t>Brecha</w:t>
            </w:r>
          </w:p>
        </w:tc>
        <w:tc>
          <w:tcPr>
            <w:tcW w:type="dxa" w:w="3408"/>
            <w:vAlign w:val="top"/>
            <w:tcBorders>
              <w:top w:sz="4" w:val="single" w:color="D9E2F3"/>
              <w:left w:sz="4" w:val="single" w:color="D9E2F3"/>
              <w:bottom w:sz="4" w:val="single" w:color="D9E2F3"/>
              <w:right w:sz="4" w:val="single" w:color="D9E2F3"/>
            </w:tcBorders>
            <w:shd w:fill="1F4E79"/>
          </w:tcPr>
          <w:p>
            <w:r>
              <w:rPr>
                <w:b/>
                <w:color w:val="FFFFFF"/>
                <w:sz w:val="17"/>
              </w:rPr>
              <w:t>Impacto</w:t>
            </w:r>
          </w:p>
        </w:tc>
        <w:tc>
          <w:tcPr>
            <w:tcW w:type="dxa" w:w="3408"/>
            <w:vAlign w:val="top"/>
            <w:tcBorders>
              <w:top w:sz="4" w:val="single" w:color="D9E2F3"/>
              <w:left w:sz="4" w:val="single" w:color="D9E2F3"/>
              <w:bottom w:sz="4" w:val="single" w:color="D9E2F3"/>
              <w:right w:sz="4" w:val="single" w:color="D9E2F3"/>
            </w:tcBorders>
            <w:shd w:fill="1F4E79"/>
          </w:tcPr>
          <w:p>
            <w:r>
              <w:rPr>
                <w:b/>
                <w:color w:val="FFFFFF"/>
                <w:sz w:val="17"/>
              </w:rPr>
              <w:t>Recomendación</w:t>
            </w:r>
          </w:p>
        </w:tc>
      </w:tr>
      <w:tr>
        <w:tc>
          <w:tcPr>
            <w:tcW w:type="dxa" w:w="3408"/>
            <w:vAlign w:val="top"/>
            <w:tcBorders>
              <w:top w:sz="4" w:val="single" w:color="D9E2F3"/>
              <w:left w:sz="4" w:val="single" w:color="D9E2F3"/>
              <w:bottom w:sz="4" w:val="single" w:color="D9E2F3"/>
              <w:right w:sz="4" w:val="single" w:color="D9E2F3"/>
            </w:tcBorders>
          </w:tcPr>
          <w:p>
            <w:r>
              <w:rPr>
                <w:sz w:val="17"/>
              </w:rPr>
              <w:t>La propuesta de valor está escrita de forma genérica.</w:t>
            </w:r>
          </w:p>
        </w:tc>
        <w:tc>
          <w:tcPr>
            <w:tcW w:type="dxa" w:w="3408"/>
            <w:vAlign w:val="top"/>
            <w:tcBorders>
              <w:top w:sz="4" w:val="single" w:color="D9E2F3"/>
              <w:left w:sz="4" w:val="single" w:color="D9E2F3"/>
              <w:bottom w:sz="4" w:val="single" w:color="D9E2F3"/>
              <w:right w:sz="4" w:val="single" w:color="D9E2F3"/>
            </w:tcBorders>
          </w:tcPr>
          <w:p>
            <w:r>
              <w:rPr>
                <w:sz w:val="17"/>
              </w:rPr>
              <w:t>Un prospecto puede no distinguir claramente por qué GBS es mejor que otro freight forwarder.</w:t>
            </w:r>
          </w:p>
        </w:tc>
        <w:tc>
          <w:tcPr>
            <w:tcW w:type="dxa" w:w="3408"/>
            <w:vAlign w:val="top"/>
            <w:tcBorders>
              <w:top w:sz="4" w:val="single" w:color="D9E2F3"/>
              <w:left w:sz="4" w:val="single" w:color="D9E2F3"/>
              <w:bottom w:sz="4" w:val="single" w:color="D9E2F3"/>
              <w:right w:sz="4" w:val="single" w:color="D9E2F3"/>
            </w:tcBorders>
          </w:tcPr>
          <w:p>
            <w:r>
              <w:rPr>
                <w:sz w:val="17"/>
              </w:rPr>
              <w:t>Crear un statement comercial por segmento: importadores pymes, exportadores vino/alimentos, empresas con urgencias y empresas sin equipo logístico robusto.</w:t>
            </w:r>
          </w:p>
        </w:tc>
      </w:tr>
      <w:tr>
        <w:tc>
          <w:tcPr>
            <w:tcW w:type="dxa" w:w="3408"/>
            <w:vAlign w:val="top"/>
            <w:tcBorders>
              <w:top w:sz="4" w:val="single" w:color="D9E2F3"/>
              <w:left w:sz="4" w:val="single" w:color="D9E2F3"/>
              <w:bottom w:sz="4" w:val="single" w:color="D9E2F3"/>
              <w:right w:sz="4" w:val="single" w:color="D9E2F3"/>
            </w:tcBorders>
          </w:tcPr>
          <w:p>
            <w:r>
              <w:rPr>
                <w:sz w:val="17"/>
              </w:rPr>
              <w:t>Faltan dolores explícitos.</w:t>
            </w:r>
          </w:p>
        </w:tc>
        <w:tc>
          <w:tcPr>
            <w:tcW w:type="dxa" w:w="3408"/>
            <w:vAlign w:val="top"/>
            <w:tcBorders>
              <w:top w:sz="4" w:val="single" w:color="D9E2F3"/>
              <w:left w:sz="4" w:val="single" w:color="D9E2F3"/>
              <w:bottom w:sz="4" w:val="single" w:color="D9E2F3"/>
              <w:right w:sz="4" w:val="single" w:color="D9E2F3"/>
            </w:tcBorders>
          </w:tcPr>
          <w:p>
            <w:r>
              <w:rPr>
                <w:sz w:val="17"/>
              </w:rPr>
              <w:t>La web no conecta con problemas reales: retrasos, mala comunicación, documentos, aduana, falta de visibilidad, coordinación con múltiples proveedores.</w:t>
            </w:r>
          </w:p>
        </w:tc>
        <w:tc>
          <w:tcPr>
            <w:tcW w:type="dxa" w:w="3408"/>
            <w:vAlign w:val="top"/>
            <w:tcBorders>
              <w:top w:sz="4" w:val="single" w:color="D9E2F3"/>
              <w:left w:sz="4" w:val="single" w:color="D9E2F3"/>
              <w:bottom w:sz="4" w:val="single" w:color="D9E2F3"/>
              <w:right w:sz="4" w:val="single" w:color="D9E2F3"/>
            </w:tcBorders>
          </w:tcPr>
          <w:p>
            <w:r>
              <w:rPr>
                <w:sz w:val="17"/>
              </w:rPr>
              <w:t>Agregar bloques “Problemas que resolvemos” y “Cuándo te conviene trabajar con GBS”.</w:t>
            </w:r>
          </w:p>
        </w:tc>
      </w:tr>
      <w:tr>
        <w:tc>
          <w:tcPr>
            <w:tcW w:type="dxa" w:w="3408"/>
            <w:vAlign w:val="top"/>
            <w:tcBorders>
              <w:top w:sz="4" w:val="single" w:color="D9E2F3"/>
              <w:left w:sz="4" w:val="single" w:color="D9E2F3"/>
              <w:bottom w:sz="4" w:val="single" w:color="D9E2F3"/>
              <w:right w:sz="4" w:val="single" w:color="D9E2F3"/>
            </w:tcBorders>
          </w:tcPr>
          <w:p>
            <w:r>
              <w:rPr>
                <w:sz w:val="17"/>
              </w:rPr>
              <w:t>No hay casos, logos, métricas o ejemplos.</w:t>
            </w:r>
          </w:p>
        </w:tc>
        <w:tc>
          <w:tcPr>
            <w:tcW w:type="dxa" w:w="3408"/>
            <w:vAlign w:val="top"/>
            <w:tcBorders>
              <w:top w:sz="4" w:val="single" w:color="D9E2F3"/>
              <w:left w:sz="4" w:val="single" w:color="D9E2F3"/>
              <w:bottom w:sz="4" w:val="single" w:color="D9E2F3"/>
              <w:right w:sz="4" w:val="single" w:color="D9E2F3"/>
            </w:tcBorders>
          </w:tcPr>
          <w:p>
            <w:r>
              <w:rPr>
                <w:sz w:val="17"/>
              </w:rPr>
              <w:t>Baja prueba social. En logística, la confianza es clave.</w:t>
            </w:r>
          </w:p>
        </w:tc>
        <w:tc>
          <w:tcPr>
            <w:tcW w:type="dxa" w:w="3408"/>
            <w:vAlign w:val="top"/>
            <w:tcBorders>
              <w:top w:sz="4" w:val="single" w:color="D9E2F3"/>
              <w:left w:sz="4" w:val="single" w:color="D9E2F3"/>
              <w:bottom w:sz="4" w:val="single" w:color="D9E2F3"/>
              <w:right w:sz="4" w:val="single" w:color="D9E2F3"/>
            </w:tcBorders>
          </w:tcPr>
          <w:p>
            <w:r>
              <w:rPr>
                <w:sz w:val="17"/>
              </w:rPr>
              <w:t>Incluir industrias atendidas, casos anónimos, rutas frecuentes, tiempos de respuesta, ejemplos de cargas y testimonios si existen.</w:t>
            </w:r>
          </w:p>
        </w:tc>
      </w:tr>
      <w:tr>
        <w:tc>
          <w:tcPr>
            <w:tcW w:type="dxa" w:w="3408"/>
            <w:vAlign w:val="top"/>
            <w:tcBorders>
              <w:top w:sz="4" w:val="single" w:color="D9E2F3"/>
              <w:left w:sz="4" w:val="single" w:color="D9E2F3"/>
              <w:bottom w:sz="4" w:val="single" w:color="D9E2F3"/>
              <w:right w:sz="4" w:val="single" w:color="D9E2F3"/>
            </w:tcBorders>
          </w:tcPr>
          <w:p>
            <w:r>
              <w:rPr>
                <w:sz w:val="17"/>
              </w:rPr>
              <w:t>CTA poco segmentado.</w:t>
            </w:r>
          </w:p>
        </w:tc>
        <w:tc>
          <w:tcPr>
            <w:tcW w:type="dxa" w:w="3408"/>
            <w:vAlign w:val="top"/>
            <w:tcBorders>
              <w:top w:sz="4" w:val="single" w:color="D9E2F3"/>
              <w:left w:sz="4" w:val="single" w:color="D9E2F3"/>
              <w:bottom w:sz="4" w:val="single" w:color="D9E2F3"/>
              <w:right w:sz="4" w:val="single" w:color="D9E2F3"/>
            </w:tcBorders>
          </w:tcPr>
          <w:p>
            <w:r>
              <w:rPr>
                <w:sz w:val="17"/>
              </w:rPr>
              <w:t>El usuario solo puede escribir genéricamente; no hay incentivo claro a cotizar o agendar.</w:t>
            </w:r>
          </w:p>
        </w:tc>
        <w:tc>
          <w:tcPr>
            <w:tcW w:type="dxa" w:w="3408"/>
            <w:vAlign w:val="top"/>
            <w:tcBorders>
              <w:top w:sz="4" w:val="single" w:color="D9E2F3"/>
              <w:left w:sz="4" w:val="single" w:color="D9E2F3"/>
              <w:bottom w:sz="4" w:val="single" w:color="D9E2F3"/>
              <w:right w:sz="4" w:val="single" w:color="D9E2F3"/>
            </w:tcBorders>
          </w:tcPr>
          <w:p>
            <w:r>
              <w:rPr>
                <w:sz w:val="17"/>
              </w:rPr>
              <w:t>Agregar CTAs: “Solicitar cotización”, “Evaluar operación logística”, “Hablar con especialista COMEX”, “Cotizar carga urgente”.</w:t>
            </w:r>
          </w:p>
        </w:tc>
      </w:tr>
      <w:tr>
        <w:tc>
          <w:tcPr>
            <w:tcW w:type="dxa" w:w="3408"/>
            <w:vAlign w:val="top"/>
            <w:tcBorders>
              <w:top w:sz="4" w:val="single" w:color="D9E2F3"/>
              <w:left w:sz="4" w:val="single" w:color="D9E2F3"/>
              <w:bottom w:sz="4" w:val="single" w:color="D9E2F3"/>
              <w:right w:sz="4" w:val="single" w:color="D9E2F3"/>
            </w:tcBorders>
          </w:tcPr>
          <w:p>
            <w:r>
              <w:rPr>
                <w:sz w:val="17"/>
              </w:rPr>
              <w:t>No hay páginas por industria.</w:t>
            </w:r>
          </w:p>
        </w:tc>
        <w:tc>
          <w:tcPr>
            <w:tcW w:type="dxa" w:w="3408"/>
            <w:vAlign w:val="top"/>
            <w:tcBorders>
              <w:top w:sz="4" w:val="single" w:color="D9E2F3"/>
              <w:left w:sz="4" w:val="single" w:color="D9E2F3"/>
              <w:bottom w:sz="4" w:val="single" w:color="D9E2F3"/>
              <w:right w:sz="4" w:val="single" w:color="D9E2F3"/>
            </w:tcBorders>
          </w:tcPr>
          <w:p>
            <w:r>
              <w:rPr>
                <w:sz w:val="17"/>
              </w:rPr>
              <w:t>Se pierde tráfico SEO y claridad para prospectos de minería, retail, repuestos, equipamiento médico, tecnología, alimentos y vino.</w:t>
            </w:r>
          </w:p>
        </w:tc>
        <w:tc>
          <w:tcPr>
            <w:tcW w:type="dxa" w:w="3408"/>
            <w:vAlign w:val="top"/>
            <w:tcBorders>
              <w:top w:sz="4" w:val="single" w:color="D9E2F3"/>
              <w:left w:sz="4" w:val="single" w:color="D9E2F3"/>
              <w:bottom w:sz="4" w:val="single" w:color="D9E2F3"/>
              <w:right w:sz="4" w:val="single" w:color="D9E2F3"/>
            </w:tcBorders>
          </w:tcPr>
          <w:p>
            <w:r>
              <w:rPr>
                <w:sz w:val="17"/>
              </w:rPr>
              <w:t>Crear landing pages específicas por vertical e industria.</w:t>
            </w:r>
          </w:p>
        </w:tc>
      </w:tr>
      <w:tr>
        <w:tc>
          <w:tcPr>
            <w:tcW w:type="dxa" w:w="3408"/>
            <w:vAlign w:val="top"/>
            <w:tcBorders>
              <w:top w:sz="4" w:val="single" w:color="D9E2F3"/>
              <w:left w:sz="4" w:val="single" w:color="D9E2F3"/>
              <w:bottom w:sz="4" w:val="single" w:color="D9E2F3"/>
              <w:right w:sz="4" w:val="single" w:color="D9E2F3"/>
            </w:tcBorders>
          </w:tcPr>
          <w:p>
            <w:r>
              <w:rPr>
                <w:sz w:val="17"/>
              </w:rPr>
              <w:t>La red internacional se menciona, pero no se traduce en beneficio concreto.</w:t>
            </w:r>
          </w:p>
        </w:tc>
        <w:tc>
          <w:tcPr>
            <w:tcW w:type="dxa" w:w="3408"/>
            <w:vAlign w:val="top"/>
            <w:tcBorders>
              <w:top w:sz="4" w:val="single" w:color="D9E2F3"/>
              <w:left w:sz="4" w:val="single" w:color="D9E2F3"/>
              <w:bottom w:sz="4" w:val="single" w:color="D9E2F3"/>
              <w:right w:sz="4" w:val="single" w:color="D9E2F3"/>
            </w:tcBorders>
          </w:tcPr>
          <w:p>
            <w:r>
              <w:rPr>
                <w:sz w:val="17"/>
              </w:rPr>
              <w:t>El prospecto no necesariamente entiende por qué GAA/WCA le importa.</w:t>
            </w:r>
          </w:p>
        </w:tc>
        <w:tc>
          <w:tcPr>
            <w:tcW w:type="dxa" w:w="3408"/>
            <w:vAlign w:val="top"/>
            <w:tcBorders>
              <w:top w:sz="4" w:val="single" w:color="D9E2F3"/>
              <w:left w:sz="4" w:val="single" w:color="D9E2F3"/>
              <w:bottom w:sz="4" w:val="single" w:color="D9E2F3"/>
              <w:right w:sz="4" w:val="single" w:color="D9E2F3"/>
            </w:tcBorders>
          </w:tcPr>
          <w:p>
            <w:r>
              <w:rPr>
                <w:sz w:val="17"/>
              </w:rPr>
              <w:t>Explicar: cobertura, agentes locales, coordinación origen/destino, menor fricción, soporte en países clave.</w:t>
            </w:r>
          </w:p>
        </w:tc>
      </w:tr>
      <w:tr>
        <w:tc>
          <w:tcPr>
            <w:tcW w:type="dxa" w:w="3408"/>
            <w:vAlign w:val="top"/>
            <w:tcBorders>
              <w:top w:sz="4" w:val="single" w:color="D9E2F3"/>
              <w:left w:sz="4" w:val="single" w:color="D9E2F3"/>
              <w:bottom w:sz="4" w:val="single" w:color="D9E2F3"/>
              <w:right w:sz="4" w:val="single" w:color="D9E2F3"/>
            </w:tcBorders>
          </w:tcPr>
          <w:p>
            <w:r>
              <w:rPr>
                <w:sz w:val="17"/>
              </w:rPr>
              <w:t>La visión habla de tecnología, pero la web no muestra herramientas o procesos digitales.</w:t>
            </w:r>
          </w:p>
        </w:tc>
        <w:tc>
          <w:tcPr>
            <w:tcW w:type="dxa" w:w="3408"/>
            <w:vAlign w:val="top"/>
            <w:tcBorders>
              <w:top w:sz="4" w:val="single" w:color="D9E2F3"/>
              <w:left w:sz="4" w:val="single" w:color="D9E2F3"/>
              <w:bottom w:sz="4" w:val="single" w:color="D9E2F3"/>
              <w:right w:sz="4" w:val="single" w:color="D9E2F3"/>
            </w:tcBorders>
          </w:tcPr>
          <w:p>
            <w:r>
              <w:rPr>
                <w:sz w:val="17"/>
              </w:rPr>
              <w:t>Puede sonar declarativo.</w:t>
            </w:r>
          </w:p>
        </w:tc>
        <w:tc>
          <w:tcPr>
            <w:tcW w:type="dxa" w:w="3408"/>
            <w:vAlign w:val="top"/>
            <w:tcBorders>
              <w:top w:sz="4" w:val="single" w:color="D9E2F3"/>
              <w:left w:sz="4" w:val="single" w:color="D9E2F3"/>
              <w:bottom w:sz="4" w:val="single" w:color="D9E2F3"/>
              <w:right w:sz="4" w:val="single" w:color="D9E2F3"/>
            </w:tcBorders>
          </w:tcPr>
          <w:p>
            <w:r>
              <w:rPr>
                <w:sz w:val="17"/>
              </w:rPr>
              <w:t>Mostrar cómo informan carga, cómo gestionan visibilidad, seguimiento, documentación y comunicación.</w:t>
            </w:r>
          </w:p>
        </w:tc>
      </w:tr>
    </w:tbl>
    <w:p>
      <w:pPr>
        <w:pStyle w:val="Heading1"/>
        <w:spacing w:after="80" w:line="252" w:lineRule="auto"/>
      </w:pPr>
      <w:r>
        <w:rPr>
          <w:color w:val="1F4E79"/>
        </w:rPr>
        <w:t>7. ICP comercial recomendado a partir de web + documento entregado</w:t>
      </w:r>
    </w:p>
    <w:p>
      <w:pPr>
        <w:spacing w:after="80" w:line="252" w:lineRule="auto"/>
      </w:pPr>
      <w:r>
        <w:t>La web por sí sola muestra una oferta amplia; el documento ICP entregado permite aterrizar dónde GBS tiene mayor probabilidad de convertir y fidelizar. La conclusión: priorizar empresas con operación internacional recurrente, no compras esporádicas, que necesiten apoyo más allá del flete.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r>
            <w:r>
              <w:rPr>
                <w:b/>
                <w:color w:val="FFFFFF"/>
                <w:sz w:val="17"/>
              </w:rPr>
              <w:t>Variable</w:t>
            </w:r>
          </w:p>
        </w:tc>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r>
            <w:r>
              <w:rPr>
                <w:b/>
                <w:color w:val="FFFFFF"/>
                <w:sz w:val="17"/>
              </w:rPr>
              <w:t>Detalle / lectura estratégica</w:t>
            </w:r>
          </w:p>
        </w:tc>
      </w:tr>
      <w:tr>
        <w:tc>
          <w:tcPr>
            <w:tcW w:type="dxa" w:w="5112"/>
            <w:vAlign w:val="top"/>
            <w:tcBorders>
              <w:top w:sz="4" w:val="single" w:color="D9E2F3"/>
              <w:left w:sz="4" w:val="single" w:color="D9E2F3"/>
              <w:bottom w:sz="4" w:val="single" w:color="D9E2F3"/>
              <w:right w:sz="4" w:val="single" w:color="D9E2F3"/>
            </w:tcBorders>
          </w:tcPr>
          <w:p>
            <w:r>
              <w:rPr>
                <w:sz w:val="17"/>
              </w:rPr>
              <w:t>Cliente ideal importador</w:t>
            </w:r>
          </w:p>
        </w:tc>
        <w:tc>
          <w:tcPr>
            <w:tcW w:type="dxa" w:w="5112"/>
            <w:vAlign w:val="top"/>
            <w:tcBorders>
              <w:top w:sz="4" w:val="single" w:color="D9E2F3"/>
              <w:left w:sz="4" w:val="single" w:color="D9E2F3"/>
              <w:bottom w:sz="4" w:val="single" w:color="D9E2F3"/>
              <w:right w:sz="4" w:val="single" w:color="D9E2F3"/>
            </w:tcBorders>
          </w:tcPr>
          <w:p>
            <w:r>
              <w:rPr>
                <w:sz w:val="17"/>
              </w:rPr>
              <w:t>Empresa importadora activa ubicada principalmente en Región Metropolitana, con compras internacionales permanentes desde USA, China, España, Italia o Alemania.</w:t>
            </w:r>
          </w:p>
        </w:tc>
      </w:tr>
      <w:tr>
        <w:tc>
          <w:tcPr>
            <w:tcW w:type="dxa" w:w="5112"/>
            <w:vAlign w:val="top"/>
            <w:tcBorders>
              <w:top w:sz="4" w:val="single" w:color="D9E2F3"/>
              <w:left w:sz="4" w:val="single" w:color="D9E2F3"/>
              <w:bottom w:sz="4" w:val="single" w:color="D9E2F3"/>
              <w:right w:sz="4" w:val="single" w:color="D9E2F3"/>
            </w:tcBorders>
          </w:tcPr>
          <w:p>
            <w:r>
              <w:rPr>
                <w:sz w:val="17"/>
              </w:rPr>
              <w:t>Cliente ideal exportador</w:t>
            </w:r>
          </w:p>
        </w:tc>
        <w:tc>
          <w:tcPr>
            <w:tcW w:type="dxa" w:w="5112"/>
            <w:vAlign w:val="top"/>
            <w:tcBorders>
              <w:top w:sz="4" w:val="single" w:color="D9E2F3"/>
              <w:left w:sz="4" w:val="single" w:color="D9E2F3"/>
              <w:bottom w:sz="4" w:val="single" w:color="D9E2F3"/>
              <w:right w:sz="4" w:val="single" w:color="D9E2F3"/>
            </w:tcBorders>
          </w:tcPr>
          <w:p>
            <w:r>
              <w:rPr>
                <w:sz w:val="17"/>
              </w:rPr>
              <w:t>Empresa exportadora ubicada en Chile que exporta a Centroamérica, México, Europa o Brasil, excluyendo commodities como madera, avena, cobre, pescado congelado y fruta fresca.</w:t>
            </w:r>
          </w:p>
        </w:tc>
      </w:tr>
      <w:tr>
        <w:tc>
          <w:tcPr>
            <w:tcW w:type="dxa" w:w="5112"/>
            <w:vAlign w:val="top"/>
            <w:tcBorders>
              <w:top w:sz="4" w:val="single" w:color="D9E2F3"/>
              <w:left w:sz="4" w:val="single" w:color="D9E2F3"/>
              <w:bottom w:sz="4" w:val="single" w:color="D9E2F3"/>
              <w:right w:sz="4" w:val="single" w:color="D9E2F3"/>
            </w:tcBorders>
          </w:tcPr>
          <w:p>
            <w:r>
              <w:rPr>
                <w:sz w:val="17"/>
              </w:rPr>
              <w:t>Tipo de empresa</w:t>
            </w:r>
          </w:p>
        </w:tc>
        <w:tc>
          <w:tcPr>
            <w:tcW w:type="dxa" w:w="5112"/>
            <w:vAlign w:val="top"/>
            <w:tcBorders>
              <w:top w:sz="4" w:val="single" w:color="D9E2F3"/>
              <w:left w:sz="4" w:val="single" w:color="D9E2F3"/>
              <w:bottom w:sz="4" w:val="single" w:color="D9E2F3"/>
              <w:right w:sz="4" w:val="single" w:color="D9E2F3"/>
            </w:tcBorders>
          </w:tcPr>
          <w:p>
            <w:r>
              <w:rPr>
                <w:sz w:val="17"/>
              </w:rPr>
              <w:t>Pyme o mediana empresa en crecimiento/consolidación, idealmente con equipo logístico pequeño o sin departamento logístico robusto.</w:t>
            </w:r>
          </w:p>
        </w:tc>
      </w:tr>
      <w:tr>
        <w:tc>
          <w:tcPr>
            <w:tcW w:type="dxa" w:w="5112"/>
            <w:vAlign w:val="top"/>
            <w:tcBorders>
              <w:top w:sz="4" w:val="single" w:color="D9E2F3"/>
              <w:left w:sz="4" w:val="single" w:color="D9E2F3"/>
              <w:bottom w:sz="4" w:val="single" w:color="D9E2F3"/>
              <w:right w:sz="4" w:val="single" w:color="D9E2F3"/>
            </w:tcBorders>
          </w:tcPr>
          <w:p>
            <w:r>
              <w:rPr>
                <w:sz w:val="17"/>
              </w:rPr>
              <w:t>Volumen ideal FCL</w:t>
            </w:r>
          </w:p>
        </w:tc>
        <w:tc>
          <w:tcPr>
            <w:tcW w:type="dxa" w:w="5112"/>
            <w:vAlign w:val="top"/>
            <w:tcBorders>
              <w:top w:sz="4" w:val="single" w:color="D9E2F3"/>
              <w:left w:sz="4" w:val="single" w:color="D9E2F3"/>
              <w:bottom w:sz="4" w:val="single" w:color="D9E2F3"/>
              <w:right w:sz="4" w:val="single" w:color="D9E2F3"/>
            </w:tcBorders>
          </w:tcPr>
          <w:p>
            <w:r>
              <w:rPr>
                <w:sz w:val="17"/>
              </w:rPr>
              <w:t>1 a 30 contenedores mensuales.</w:t>
            </w:r>
          </w:p>
        </w:tc>
      </w:tr>
      <w:tr>
        <w:tc>
          <w:tcPr>
            <w:tcW w:type="dxa" w:w="5112"/>
            <w:vAlign w:val="top"/>
            <w:tcBorders>
              <w:top w:sz="4" w:val="single" w:color="D9E2F3"/>
              <w:left w:sz="4" w:val="single" w:color="D9E2F3"/>
              <w:bottom w:sz="4" w:val="single" w:color="D9E2F3"/>
              <w:right w:sz="4" w:val="single" w:color="D9E2F3"/>
            </w:tcBorders>
          </w:tcPr>
          <w:p>
            <w:r>
              <w:rPr>
                <w:sz w:val="17"/>
              </w:rPr>
              <w:t>Volumen ideal LCL</w:t>
            </w:r>
          </w:p>
        </w:tc>
        <w:tc>
          <w:tcPr>
            <w:tcW w:type="dxa" w:w="5112"/>
            <w:vAlign w:val="top"/>
            <w:tcBorders>
              <w:top w:sz="4" w:val="single" w:color="D9E2F3"/>
              <w:left w:sz="4" w:val="single" w:color="D9E2F3"/>
              <w:bottom w:sz="4" w:val="single" w:color="D9E2F3"/>
              <w:right w:sz="4" w:val="single" w:color="D9E2F3"/>
            </w:tcBorders>
          </w:tcPr>
          <w:p>
            <w:r>
              <w:rPr>
                <w:sz w:val="17"/>
              </w:rPr>
              <w:t>1 a 10 CBM mensuales.</w:t>
            </w:r>
          </w:p>
        </w:tc>
      </w:tr>
      <w:tr>
        <w:tc>
          <w:tcPr>
            <w:tcW w:type="dxa" w:w="5112"/>
            <w:vAlign w:val="top"/>
            <w:tcBorders>
              <w:top w:sz="4" w:val="single" w:color="D9E2F3"/>
              <w:left w:sz="4" w:val="single" w:color="D9E2F3"/>
              <w:bottom w:sz="4" w:val="single" w:color="D9E2F3"/>
              <w:right w:sz="4" w:val="single" w:color="D9E2F3"/>
            </w:tcBorders>
          </w:tcPr>
          <w:p>
            <w:r>
              <w:rPr>
                <w:sz w:val="17"/>
              </w:rPr>
              <w:t>Volumen aéreo referencial</w:t>
            </w:r>
          </w:p>
        </w:tc>
        <w:tc>
          <w:tcPr>
            <w:tcW w:type="dxa" w:w="5112"/>
            <w:vAlign w:val="top"/>
            <w:tcBorders>
              <w:top w:sz="4" w:val="single" w:color="D9E2F3"/>
              <w:left w:sz="4" w:val="single" w:color="D9E2F3"/>
              <w:bottom w:sz="4" w:val="single" w:color="D9E2F3"/>
              <w:right w:sz="4" w:val="single" w:color="D9E2F3"/>
            </w:tcBorders>
          </w:tcPr>
          <w:p>
            <w:r>
              <w:rPr>
                <w:sz w:val="17"/>
              </w:rPr>
              <w:t>100 a 2.000 kg, especialmente si el driver no es precio sino urgencia, criticidad o servicio.</w:t>
            </w:r>
          </w:p>
        </w:tc>
      </w:tr>
      <w:tr>
        <w:tc>
          <w:tcPr>
            <w:tcW w:type="dxa" w:w="5112"/>
            <w:vAlign w:val="top"/>
            <w:tcBorders>
              <w:top w:sz="4" w:val="single" w:color="D9E2F3"/>
              <w:left w:sz="4" w:val="single" w:color="D9E2F3"/>
              <w:bottom w:sz="4" w:val="single" w:color="D9E2F3"/>
              <w:right w:sz="4" w:val="single" w:color="D9E2F3"/>
            </w:tcBorders>
          </w:tcPr>
          <w:p>
            <w:r>
              <w:rPr>
                <w:sz w:val="17"/>
              </w:rPr>
              <w:t>Operaciones prioritarias</w:t>
            </w:r>
          </w:p>
        </w:tc>
        <w:tc>
          <w:tcPr>
            <w:tcW w:type="dxa" w:w="5112"/>
            <w:vAlign w:val="top"/>
            <w:tcBorders>
              <w:top w:sz="4" w:val="single" w:color="D9E2F3"/>
              <w:left w:sz="4" w:val="single" w:color="D9E2F3"/>
              <w:bottom w:sz="4" w:val="single" w:color="D9E2F3"/>
              <w:right w:sz="4" w:val="single" w:color="D9E2F3"/>
            </w:tcBorders>
          </w:tcPr>
          <w:p>
            <w:r>
              <w:rPr>
                <w:sz w:val="17"/>
              </w:rPr>
              <w:t>Importación marítima FCL/LCL, exportación marítima FCL/LCL, importación aérea y servicios puerta a puerta.</w:t>
            </w:r>
          </w:p>
        </w:tc>
      </w:tr>
      <w:tr>
        <w:tc>
          <w:tcPr>
            <w:tcW w:type="dxa" w:w="5112"/>
            <w:vAlign w:val="top"/>
            <w:tcBorders>
              <w:top w:sz="4" w:val="single" w:color="D9E2F3"/>
              <w:left w:sz="4" w:val="single" w:color="D9E2F3"/>
              <w:bottom w:sz="4" w:val="single" w:color="D9E2F3"/>
              <w:right w:sz="4" w:val="single" w:color="D9E2F3"/>
            </w:tcBorders>
          </w:tcPr>
          <w:p>
            <w:r>
              <w:rPr>
                <w:sz w:val="17"/>
              </w:rPr>
              <w:t>Dolor dominante</w:t>
            </w:r>
          </w:p>
        </w:tc>
        <w:tc>
          <w:tcPr>
            <w:tcW w:type="dxa" w:w="5112"/>
            <w:vAlign w:val="top"/>
            <w:tcBorders>
              <w:top w:sz="4" w:val="single" w:color="D9E2F3"/>
              <w:left w:sz="4" w:val="single" w:color="D9E2F3"/>
              <w:bottom w:sz="4" w:val="single" w:color="D9E2F3"/>
              <w:right w:sz="4" w:val="single" w:color="D9E2F3"/>
            </w:tcBorders>
          </w:tcPr>
          <w:p>
            <w:r>
              <w:rPr>
                <w:sz w:val="17"/>
              </w:rPr>
              <w:t>No tener tiempo ni expertise para cotizar, comparar, coordinar, resolver documentación y mantener visibilidad sobre toda la cadena.</w:t>
            </w:r>
          </w:p>
        </w:tc>
      </w:tr>
    </w:tbl>
    <w:p>
      <w:pPr>
        <w:pStyle w:val="Heading1"/>
        <w:spacing w:after="80" w:line="252" w:lineRule="auto"/>
      </w:pPr>
      <w:r>
        <w:rPr>
          <w:color w:val="1F4E79"/>
        </w:rPr>
        <w:t>8. Segmentos de industria prioritarios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Prioridad</w:t>
            </w:r>
          </w:p>
        </w:tc>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Macro industria</w:t>
            </w:r>
          </w:p>
        </w:tc>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Por qué calza</w:t>
            </w:r>
          </w:p>
        </w:tc>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Dolor probable</w:t>
            </w:r>
          </w:p>
        </w:tc>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Ángulo de mensaje</w:t>
            </w:r>
          </w:p>
        </w:tc>
      </w:tr>
      <w:tr>
        <w:tc>
          <w:tcPr>
            <w:tcW w:type="dxa" w:w="2045"/>
            <w:vAlign w:val="top"/>
            <w:tcBorders>
              <w:top w:sz="4" w:val="single" w:color="D9E2F3"/>
              <w:left w:sz="4" w:val="single" w:color="D9E2F3"/>
              <w:bottom w:sz="4" w:val="single" w:color="D9E2F3"/>
              <w:right w:sz="4" w:val="single" w:color="D9E2F3"/>
            </w:tcBorders>
          </w:tcPr>
          <w:p>
            <w:r>
              <w:rPr>
                <w:sz w:val="17"/>
              </w:rPr>
              <w:t>1</w:t>
            </w:r>
          </w:p>
        </w:tc>
        <w:tc>
          <w:tcPr>
            <w:tcW w:type="dxa" w:w="2045"/>
            <w:vAlign w:val="top"/>
            <w:tcBorders>
              <w:top w:sz="4" w:val="single" w:color="D9E2F3"/>
              <w:left w:sz="4" w:val="single" w:color="D9E2F3"/>
              <w:bottom w:sz="4" w:val="single" w:color="D9E2F3"/>
              <w:right w:sz="4" w:val="single" w:color="D9E2F3"/>
            </w:tcBorders>
          </w:tcPr>
          <w:p>
            <w:r>
              <w:rPr>
                <w:sz w:val="17"/>
              </w:rPr>
              <w:t>Minería: repuestos y proveedores mineros</w:t>
            </w:r>
          </w:p>
        </w:tc>
        <w:tc>
          <w:tcPr>
            <w:tcW w:type="dxa" w:w="2045"/>
            <w:vAlign w:val="top"/>
            <w:tcBorders>
              <w:top w:sz="4" w:val="single" w:color="D9E2F3"/>
              <w:left w:sz="4" w:val="single" w:color="D9E2F3"/>
              <w:bottom w:sz="4" w:val="single" w:color="D9E2F3"/>
              <w:right w:sz="4" w:val="single" w:color="D9E2F3"/>
            </w:tcBorders>
          </w:tcPr>
          <w:p>
            <w:r>
              <w:rPr>
                <w:sz w:val="17"/>
              </w:rPr>
              <w:t>Alta criticidad operativa, urgencia en repuestos, importación técnica y necesidad de continuidad.</w:t>
            </w:r>
          </w:p>
        </w:tc>
        <w:tc>
          <w:tcPr>
            <w:tcW w:type="dxa" w:w="2045"/>
            <w:vAlign w:val="top"/>
            <w:tcBorders>
              <w:top w:sz="4" w:val="single" w:color="D9E2F3"/>
              <w:left w:sz="4" w:val="single" w:color="D9E2F3"/>
              <w:bottom w:sz="4" w:val="single" w:color="D9E2F3"/>
              <w:right w:sz="4" w:val="single" w:color="D9E2F3"/>
            </w:tcBorders>
          </w:tcPr>
          <w:p>
            <w:r>
              <w:rPr>
                <w:sz w:val="17"/>
              </w:rPr>
              <w:t>Retrasos, falta de visibilidad, costos por parada operacional, coordinación documental.</w:t>
            </w:r>
          </w:p>
        </w:tc>
        <w:tc>
          <w:tcPr>
            <w:tcW w:type="dxa" w:w="2045"/>
            <w:vAlign w:val="top"/>
            <w:tcBorders>
              <w:top w:sz="4" w:val="single" w:color="D9E2F3"/>
              <w:left w:sz="4" w:val="single" w:color="D9E2F3"/>
              <w:bottom w:sz="4" w:val="single" w:color="D9E2F3"/>
              <w:right w:sz="4" w:val="single" w:color="D9E2F3"/>
            </w:tcBorders>
          </w:tcPr>
          <w:p>
            <w:r>
              <w:rPr>
                <w:sz w:val="17"/>
              </w:rPr>
              <w:t>“Cuando un repuesto se atrasa, no se atrasa solo una carga: se arriesga continuidad operacional.”</w:t>
            </w:r>
          </w:p>
        </w:tc>
      </w:tr>
      <w:tr>
        <w:tc>
          <w:tcPr>
            <w:tcW w:type="dxa" w:w="2045"/>
            <w:vAlign w:val="top"/>
            <w:tcBorders>
              <w:top w:sz="4" w:val="single" w:color="D9E2F3"/>
              <w:left w:sz="4" w:val="single" w:color="D9E2F3"/>
              <w:bottom w:sz="4" w:val="single" w:color="D9E2F3"/>
              <w:right w:sz="4" w:val="single" w:color="D9E2F3"/>
            </w:tcBorders>
          </w:tcPr>
          <w:p>
            <w:r>
              <w:rPr>
                <w:sz w:val="17"/>
              </w:rPr>
              <w:t>2</w:t>
            </w:r>
          </w:p>
        </w:tc>
        <w:tc>
          <w:tcPr>
            <w:tcW w:type="dxa" w:w="2045"/>
            <w:vAlign w:val="top"/>
            <w:tcBorders>
              <w:top w:sz="4" w:val="single" w:color="D9E2F3"/>
              <w:left w:sz="4" w:val="single" w:color="D9E2F3"/>
              <w:bottom w:sz="4" w:val="single" w:color="D9E2F3"/>
              <w:right w:sz="4" w:val="single" w:color="D9E2F3"/>
            </w:tcBorders>
          </w:tcPr>
          <w:p>
            <w:r>
              <w:rPr>
                <w:sz w:val="17"/>
              </w:rPr>
              <w:t>Maquinaria y equipamiento industrial</w:t>
            </w:r>
          </w:p>
        </w:tc>
        <w:tc>
          <w:tcPr>
            <w:tcW w:type="dxa" w:w="2045"/>
            <w:vAlign w:val="top"/>
            <w:tcBorders>
              <w:top w:sz="4" w:val="single" w:color="D9E2F3"/>
              <w:left w:sz="4" w:val="single" w:color="D9E2F3"/>
              <w:bottom w:sz="4" w:val="single" w:color="D9E2F3"/>
              <w:right w:sz="4" w:val="single" w:color="D9E2F3"/>
            </w:tcBorders>
          </w:tcPr>
          <w:p>
            <w:r>
              <w:rPr>
                <w:sz w:val="17"/>
              </w:rPr>
              <w:t>Suelen importar equipos, partes y componentes. Requieren coordinación técnica y puerta a puerta.</w:t>
            </w:r>
          </w:p>
        </w:tc>
        <w:tc>
          <w:tcPr>
            <w:tcW w:type="dxa" w:w="2045"/>
            <w:vAlign w:val="top"/>
            <w:tcBorders>
              <w:top w:sz="4" w:val="single" w:color="D9E2F3"/>
              <w:left w:sz="4" w:val="single" w:color="D9E2F3"/>
              <w:bottom w:sz="4" w:val="single" w:color="D9E2F3"/>
              <w:right w:sz="4" w:val="single" w:color="D9E2F3"/>
            </w:tcBorders>
          </w:tcPr>
          <w:p>
            <w:r>
              <w:rPr>
                <w:sz w:val="17"/>
              </w:rPr>
              <w:t>Coordinación con proveedores, aduana, tiempos, seguros, transporte local.</w:t>
            </w:r>
          </w:p>
        </w:tc>
        <w:tc>
          <w:tcPr>
            <w:tcW w:type="dxa" w:w="2045"/>
            <w:vAlign w:val="top"/>
            <w:tcBorders>
              <w:top w:sz="4" w:val="single" w:color="D9E2F3"/>
              <w:left w:sz="4" w:val="single" w:color="D9E2F3"/>
              <w:bottom w:sz="4" w:val="single" w:color="D9E2F3"/>
              <w:right w:sz="4" w:val="single" w:color="D9E2F3"/>
            </w:tcBorders>
          </w:tcPr>
          <w:p>
            <w:r>
              <w:rPr>
                <w:sz w:val="17"/>
              </w:rPr>
              <w:t>“Centralizamos la operación para que no dependan de múltiples proveedores.”</w:t>
            </w:r>
          </w:p>
        </w:tc>
      </w:tr>
      <w:tr>
        <w:tc>
          <w:tcPr>
            <w:tcW w:type="dxa" w:w="2045"/>
            <w:vAlign w:val="top"/>
            <w:tcBorders>
              <w:top w:sz="4" w:val="single" w:color="D9E2F3"/>
              <w:left w:sz="4" w:val="single" w:color="D9E2F3"/>
              <w:bottom w:sz="4" w:val="single" w:color="D9E2F3"/>
              <w:right w:sz="4" w:val="single" w:color="D9E2F3"/>
            </w:tcBorders>
          </w:tcPr>
          <w:p>
            <w:r>
              <w:rPr>
                <w:sz w:val="17"/>
              </w:rPr>
              <w:t>3</w:t>
            </w:r>
          </w:p>
        </w:tc>
        <w:tc>
          <w:tcPr>
            <w:tcW w:type="dxa" w:w="2045"/>
            <w:vAlign w:val="top"/>
            <w:tcBorders>
              <w:top w:sz="4" w:val="single" w:color="D9E2F3"/>
              <w:left w:sz="4" w:val="single" w:color="D9E2F3"/>
              <w:bottom w:sz="4" w:val="single" w:color="D9E2F3"/>
              <w:right w:sz="4" w:val="single" w:color="D9E2F3"/>
            </w:tcBorders>
          </w:tcPr>
          <w:p>
            <w:r>
              <w:rPr>
                <w:sz w:val="17"/>
              </w:rPr>
              <w:t>Repuestos automotrices</w:t>
            </w:r>
          </w:p>
        </w:tc>
        <w:tc>
          <w:tcPr>
            <w:tcW w:type="dxa" w:w="2045"/>
            <w:vAlign w:val="top"/>
            <w:tcBorders>
              <w:top w:sz="4" w:val="single" w:color="D9E2F3"/>
              <w:left w:sz="4" w:val="single" w:color="D9E2F3"/>
              <w:bottom w:sz="4" w:val="single" w:color="D9E2F3"/>
              <w:right w:sz="4" w:val="single" w:color="D9E2F3"/>
            </w:tcBorders>
          </w:tcPr>
          <w:p>
            <w:r>
              <w:rPr>
                <w:sz w:val="17"/>
              </w:rPr>
              <w:t>Flujo recurrente, SKUs variados, urgencias y sensibilidad al abastecimiento.</w:t>
            </w:r>
          </w:p>
        </w:tc>
        <w:tc>
          <w:tcPr>
            <w:tcW w:type="dxa" w:w="2045"/>
            <w:vAlign w:val="top"/>
            <w:tcBorders>
              <w:top w:sz="4" w:val="single" w:color="D9E2F3"/>
              <w:left w:sz="4" w:val="single" w:color="D9E2F3"/>
              <w:bottom w:sz="4" w:val="single" w:color="D9E2F3"/>
              <w:right w:sz="4" w:val="single" w:color="D9E2F3"/>
            </w:tcBorders>
          </w:tcPr>
          <w:p>
            <w:r>
              <w:rPr>
                <w:sz w:val="17"/>
              </w:rPr>
              <w:t>Quiebres de stock, poca visibilidad, presión por costo/tiempo.</w:t>
            </w:r>
          </w:p>
        </w:tc>
        <w:tc>
          <w:tcPr>
            <w:tcW w:type="dxa" w:w="2045"/>
            <w:vAlign w:val="top"/>
            <w:tcBorders>
              <w:top w:sz="4" w:val="single" w:color="D9E2F3"/>
              <w:left w:sz="4" w:val="single" w:color="D9E2F3"/>
              <w:bottom w:sz="4" w:val="single" w:color="D9E2F3"/>
              <w:right w:sz="4" w:val="single" w:color="D9E2F3"/>
            </w:tcBorders>
          </w:tcPr>
          <w:p>
            <w:r>
              <w:rPr>
                <w:sz w:val="17"/>
              </w:rPr>
              <w:t>“Más trazabilidad y menos fricción para mantener abastecimiento.”</w:t>
            </w:r>
          </w:p>
        </w:tc>
      </w:tr>
      <w:tr>
        <w:tc>
          <w:tcPr>
            <w:tcW w:type="dxa" w:w="2045"/>
            <w:vAlign w:val="top"/>
            <w:tcBorders>
              <w:top w:sz="4" w:val="single" w:color="D9E2F3"/>
              <w:left w:sz="4" w:val="single" w:color="D9E2F3"/>
              <w:bottom w:sz="4" w:val="single" w:color="D9E2F3"/>
              <w:right w:sz="4" w:val="single" w:color="D9E2F3"/>
            </w:tcBorders>
          </w:tcPr>
          <w:p>
            <w:r>
              <w:rPr>
                <w:sz w:val="17"/>
              </w:rPr>
              <w:t>4</w:t>
            </w:r>
          </w:p>
        </w:tc>
        <w:tc>
          <w:tcPr>
            <w:tcW w:type="dxa" w:w="2045"/>
            <w:vAlign w:val="top"/>
            <w:tcBorders>
              <w:top w:sz="4" w:val="single" w:color="D9E2F3"/>
              <w:left w:sz="4" w:val="single" w:color="D9E2F3"/>
              <w:bottom w:sz="4" w:val="single" w:color="D9E2F3"/>
              <w:right w:sz="4" w:val="single" w:color="D9E2F3"/>
            </w:tcBorders>
          </w:tcPr>
          <w:p>
            <w:r>
              <w:rPr>
                <w:sz w:val="17"/>
              </w:rPr>
              <w:t>Equipamiento médico</w:t>
            </w:r>
          </w:p>
        </w:tc>
        <w:tc>
          <w:tcPr>
            <w:tcW w:type="dxa" w:w="2045"/>
            <w:vAlign w:val="top"/>
            <w:tcBorders>
              <w:top w:sz="4" w:val="single" w:color="D9E2F3"/>
              <w:left w:sz="4" w:val="single" w:color="D9E2F3"/>
              <w:bottom w:sz="4" w:val="single" w:color="D9E2F3"/>
              <w:right w:sz="4" w:val="single" w:color="D9E2F3"/>
            </w:tcBorders>
          </w:tcPr>
          <w:p>
            <w:r>
              <w:rPr>
                <w:sz w:val="17"/>
              </w:rPr>
              <w:t>Carga sensible, urgencias, cumplimiento documental y necesidad de confiabilidad.</w:t>
            </w:r>
          </w:p>
        </w:tc>
        <w:tc>
          <w:tcPr>
            <w:tcW w:type="dxa" w:w="2045"/>
            <w:vAlign w:val="top"/>
            <w:tcBorders>
              <w:top w:sz="4" w:val="single" w:color="D9E2F3"/>
              <w:left w:sz="4" w:val="single" w:color="D9E2F3"/>
              <w:bottom w:sz="4" w:val="single" w:color="D9E2F3"/>
              <w:right w:sz="4" w:val="single" w:color="D9E2F3"/>
            </w:tcBorders>
          </w:tcPr>
          <w:p>
            <w:r>
              <w:rPr>
                <w:sz w:val="17"/>
              </w:rPr>
              <w:t>Errores documentales, tiempos críticos, coordinación de importación y entrega final.</w:t>
            </w:r>
          </w:p>
        </w:tc>
        <w:tc>
          <w:tcPr>
            <w:tcW w:type="dxa" w:w="2045"/>
            <w:vAlign w:val="top"/>
            <w:tcBorders>
              <w:top w:sz="4" w:val="single" w:color="D9E2F3"/>
              <w:left w:sz="4" w:val="single" w:color="D9E2F3"/>
              <w:bottom w:sz="4" w:val="single" w:color="D9E2F3"/>
              <w:right w:sz="4" w:val="single" w:color="D9E2F3"/>
            </w:tcBorders>
          </w:tcPr>
          <w:p>
            <w:r>
              <w:rPr>
                <w:sz w:val="17"/>
              </w:rPr>
              <w:t>“Un partner que entiende carga sensible y tiempos críticos.”</w:t>
            </w:r>
          </w:p>
        </w:tc>
      </w:tr>
      <w:tr>
        <w:tc>
          <w:tcPr>
            <w:tcW w:type="dxa" w:w="2045"/>
            <w:vAlign w:val="top"/>
            <w:tcBorders>
              <w:top w:sz="4" w:val="single" w:color="D9E2F3"/>
              <w:left w:sz="4" w:val="single" w:color="D9E2F3"/>
              <w:bottom w:sz="4" w:val="single" w:color="D9E2F3"/>
              <w:right w:sz="4" w:val="single" w:color="D9E2F3"/>
            </w:tcBorders>
          </w:tcPr>
          <w:p>
            <w:r>
              <w:rPr>
                <w:sz w:val="17"/>
              </w:rPr>
              <w:t>5</w:t>
            </w:r>
          </w:p>
        </w:tc>
        <w:tc>
          <w:tcPr>
            <w:tcW w:type="dxa" w:w="2045"/>
            <w:vAlign w:val="top"/>
            <w:tcBorders>
              <w:top w:sz="4" w:val="single" w:color="D9E2F3"/>
              <w:left w:sz="4" w:val="single" w:color="D9E2F3"/>
              <w:bottom w:sz="4" w:val="single" w:color="D9E2F3"/>
              <w:right w:sz="4" w:val="single" w:color="D9E2F3"/>
            </w:tcBorders>
          </w:tcPr>
          <w:p>
            <w:r>
              <w:rPr>
                <w:sz w:val="17"/>
              </w:rPr>
              <w:t>Tecnología y electrónica</w:t>
            </w:r>
          </w:p>
        </w:tc>
        <w:tc>
          <w:tcPr>
            <w:tcW w:type="dxa" w:w="2045"/>
            <w:vAlign w:val="top"/>
            <w:tcBorders>
              <w:top w:sz="4" w:val="single" w:color="D9E2F3"/>
              <w:left w:sz="4" w:val="single" w:color="D9E2F3"/>
              <w:bottom w:sz="4" w:val="single" w:color="D9E2F3"/>
              <w:right w:sz="4" w:val="single" w:color="D9E2F3"/>
            </w:tcBorders>
          </w:tcPr>
          <w:p>
            <w:r>
              <w:rPr>
                <w:sz w:val="17"/>
              </w:rPr>
              <w:t>Importaciones frecuentes, valor de carga, necesidad de seguro, seguimiento y coordinación.</w:t>
            </w:r>
          </w:p>
        </w:tc>
        <w:tc>
          <w:tcPr>
            <w:tcW w:type="dxa" w:w="2045"/>
            <w:vAlign w:val="top"/>
            <w:tcBorders>
              <w:top w:sz="4" w:val="single" w:color="D9E2F3"/>
              <w:left w:sz="4" w:val="single" w:color="D9E2F3"/>
              <w:bottom w:sz="4" w:val="single" w:color="D9E2F3"/>
              <w:right w:sz="4" w:val="single" w:color="D9E2F3"/>
            </w:tcBorders>
          </w:tcPr>
          <w:p>
            <w:r>
              <w:rPr>
                <w:sz w:val="17"/>
              </w:rPr>
              <w:t>Riesgo por daños, robo, retrasos, coordinación de entrega.</w:t>
            </w:r>
          </w:p>
        </w:tc>
        <w:tc>
          <w:tcPr>
            <w:tcW w:type="dxa" w:w="2045"/>
            <w:vAlign w:val="top"/>
            <w:tcBorders>
              <w:top w:sz="4" w:val="single" w:color="D9E2F3"/>
              <w:left w:sz="4" w:val="single" w:color="D9E2F3"/>
              <w:bottom w:sz="4" w:val="single" w:color="D9E2F3"/>
              <w:right w:sz="4" w:val="single" w:color="D9E2F3"/>
            </w:tcBorders>
          </w:tcPr>
          <w:p>
            <w:r>
              <w:rPr>
                <w:sz w:val="17"/>
              </w:rPr>
              <w:t>“Visibilidad y protección para carga de alto valor.”</w:t>
            </w:r>
          </w:p>
        </w:tc>
      </w:tr>
      <w:tr>
        <w:tc>
          <w:tcPr>
            <w:tcW w:type="dxa" w:w="2045"/>
            <w:vAlign w:val="top"/>
            <w:tcBorders>
              <w:top w:sz="4" w:val="single" w:color="D9E2F3"/>
              <w:left w:sz="4" w:val="single" w:color="D9E2F3"/>
              <w:bottom w:sz="4" w:val="single" w:color="D9E2F3"/>
              <w:right w:sz="4" w:val="single" w:color="D9E2F3"/>
            </w:tcBorders>
          </w:tcPr>
          <w:p>
            <w:r>
              <w:rPr>
                <w:sz w:val="17"/>
              </w:rPr>
              <w:t>6</w:t>
            </w:r>
          </w:p>
        </w:tc>
        <w:tc>
          <w:tcPr>
            <w:tcW w:type="dxa" w:w="2045"/>
            <w:vAlign w:val="top"/>
            <w:tcBorders>
              <w:top w:sz="4" w:val="single" w:color="D9E2F3"/>
              <w:left w:sz="4" w:val="single" w:color="D9E2F3"/>
              <w:bottom w:sz="4" w:val="single" w:color="D9E2F3"/>
              <w:right w:sz="4" w:val="single" w:color="D9E2F3"/>
            </w:tcBorders>
          </w:tcPr>
          <w:p>
            <w:r>
              <w:rPr>
                <w:sz w:val="17"/>
              </w:rPr>
              <w:t>Retail</w:t>
            </w:r>
          </w:p>
        </w:tc>
        <w:tc>
          <w:tcPr>
            <w:tcW w:type="dxa" w:w="2045"/>
            <w:vAlign w:val="top"/>
            <w:tcBorders>
              <w:top w:sz="4" w:val="single" w:color="D9E2F3"/>
              <w:left w:sz="4" w:val="single" w:color="D9E2F3"/>
              <w:bottom w:sz="4" w:val="single" w:color="D9E2F3"/>
              <w:right w:sz="4" w:val="single" w:color="D9E2F3"/>
            </w:tcBorders>
          </w:tcPr>
          <w:p>
            <w:r>
              <w:rPr>
                <w:sz w:val="17"/>
              </w:rPr>
              <w:t>Flujo recurrente, productos estacionales y presión por disponibilidad.</w:t>
            </w:r>
          </w:p>
        </w:tc>
        <w:tc>
          <w:tcPr>
            <w:tcW w:type="dxa" w:w="2045"/>
            <w:vAlign w:val="top"/>
            <w:tcBorders>
              <w:top w:sz="4" w:val="single" w:color="D9E2F3"/>
              <w:left w:sz="4" w:val="single" w:color="D9E2F3"/>
              <w:bottom w:sz="4" w:val="single" w:color="D9E2F3"/>
              <w:right w:sz="4" w:val="single" w:color="D9E2F3"/>
            </w:tcBorders>
          </w:tcPr>
          <w:p>
            <w:r>
              <w:rPr>
                <w:sz w:val="17"/>
              </w:rPr>
              <w:t>Demoras que afectan campañas, stock y ventas.</w:t>
            </w:r>
          </w:p>
        </w:tc>
        <w:tc>
          <w:tcPr>
            <w:tcW w:type="dxa" w:w="2045"/>
            <w:vAlign w:val="top"/>
            <w:tcBorders>
              <w:top w:sz="4" w:val="single" w:color="D9E2F3"/>
              <w:left w:sz="4" w:val="single" w:color="D9E2F3"/>
              <w:bottom w:sz="4" w:val="single" w:color="D9E2F3"/>
              <w:right w:sz="4" w:val="single" w:color="D9E2F3"/>
            </w:tcBorders>
          </w:tcPr>
          <w:p>
            <w:r>
              <w:rPr>
                <w:sz w:val="17"/>
              </w:rPr>
              <w:t>“Que la carga llegue a tiempo para vender, no para explicar retrasos.”</w:t>
            </w:r>
          </w:p>
        </w:tc>
      </w:tr>
      <w:tr>
        <w:tc>
          <w:tcPr>
            <w:tcW w:type="dxa" w:w="2045"/>
            <w:vAlign w:val="top"/>
            <w:tcBorders>
              <w:top w:sz="4" w:val="single" w:color="D9E2F3"/>
              <w:left w:sz="4" w:val="single" w:color="D9E2F3"/>
              <w:bottom w:sz="4" w:val="single" w:color="D9E2F3"/>
              <w:right w:sz="4" w:val="single" w:color="D9E2F3"/>
            </w:tcBorders>
          </w:tcPr>
          <w:p>
            <w:r>
              <w:rPr>
                <w:sz w:val="17"/>
              </w:rPr>
              <w:t>7</w:t>
            </w:r>
          </w:p>
        </w:tc>
        <w:tc>
          <w:tcPr>
            <w:tcW w:type="dxa" w:w="2045"/>
            <w:vAlign w:val="top"/>
            <w:tcBorders>
              <w:top w:sz="4" w:val="single" w:color="D9E2F3"/>
              <w:left w:sz="4" w:val="single" w:color="D9E2F3"/>
              <w:bottom w:sz="4" w:val="single" w:color="D9E2F3"/>
              <w:right w:sz="4" w:val="single" w:color="D9E2F3"/>
            </w:tcBorders>
          </w:tcPr>
          <w:p>
            <w:r>
              <w:rPr>
                <w:sz w:val="17"/>
              </w:rPr>
              <w:t>Alimentos secos / vino</w:t>
            </w:r>
          </w:p>
        </w:tc>
        <w:tc>
          <w:tcPr>
            <w:tcW w:type="dxa" w:w="2045"/>
            <w:vAlign w:val="top"/>
            <w:tcBorders>
              <w:top w:sz="4" w:val="single" w:color="D9E2F3"/>
              <w:left w:sz="4" w:val="single" w:color="D9E2F3"/>
              <w:bottom w:sz="4" w:val="single" w:color="D9E2F3"/>
              <w:right w:sz="4" w:val="single" w:color="D9E2F3"/>
            </w:tcBorders>
          </w:tcPr>
          <w:p>
            <w:r>
              <w:rPr>
                <w:sz w:val="17"/>
              </w:rPr>
              <w:t>Buen calce en exportación, especialmente donde thermoliner o valor agregado protegen calidad.</w:t>
            </w:r>
          </w:p>
        </w:tc>
        <w:tc>
          <w:tcPr>
            <w:tcW w:type="dxa" w:w="2045"/>
            <w:vAlign w:val="top"/>
            <w:tcBorders>
              <w:top w:sz="4" w:val="single" w:color="D9E2F3"/>
              <w:left w:sz="4" w:val="single" w:color="D9E2F3"/>
              <w:bottom w:sz="4" w:val="single" w:color="D9E2F3"/>
              <w:right w:sz="4" w:val="single" w:color="D9E2F3"/>
            </w:tcBorders>
          </w:tcPr>
          <w:p>
            <w:r>
              <w:rPr>
                <w:sz w:val="17"/>
              </w:rPr>
              <w:t>Condición de carga, temperatura, coordinación internacional.</w:t>
            </w:r>
          </w:p>
        </w:tc>
        <w:tc>
          <w:tcPr>
            <w:tcW w:type="dxa" w:w="2045"/>
            <w:vAlign w:val="top"/>
            <w:tcBorders>
              <w:top w:sz="4" w:val="single" w:color="D9E2F3"/>
              <w:left w:sz="4" w:val="single" w:color="D9E2F3"/>
              <w:bottom w:sz="4" w:val="single" w:color="D9E2F3"/>
              <w:right w:sz="4" w:val="single" w:color="D9E2F3"/>
            </w:tcBorders>
          </w:tcPr>
          <w:p>
            <w:r>
              <w:rPr>
                <w:sz w:val="17"/>
              </w:rPr>
              <w:t>“Protección y continuidad para productos donde la condición de transporte importa.”</w:t>
            </w:r>
          </w:p>
        </w:tc>
      </w:tr>
    </w:tbl>
    <w:p>
      <w:pPr>
        <w:pStyle w:val="Heading1"/>
        <w:spacing w:after="80" w:line="252" w:lineRule="auto"/>
      </w:pPr>
      <w:r>
        <w:rPr>
          <w:color w:val="1F4E79"/>
        </w:rPr>
        <w:t>9. Cargos decisores y usuarios a priorizar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Prioridad</w:t>
            </w:r>
          </w:p>
        </w:tc>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Cargo macro</w:t>
            </w:r>
          </w:p>
        </w:tc>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Cargos específicos sugeridos</w:t>
            </w:r>
          </w:p>
        </w:tc>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Intención / dolor</w:t>
            </w:r>
          </w:p>
        </w:tc>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Mensaje recomendado</w:t>
            </w:r>
          </w:p>
        </w:tc>
      </w:tr>
      <w:tr>
        <w:tc>
          <w:tcPr>
            <w:tcW w:type="dxa" w:w="2045"/>
            <w:vAlign w:val="top"/>
            <w:tcBorders>
              <w:top w:sz="4" w:val="single" w:color="D9E2F3"/>
              <w:left w:sz="4" w:val="single" w:color="D9E2F3"/>
              <w:bottom w:sz="4" w:val="single" w:color="D9E2F3"/>
              <w:right w:sz="4" w:val="single" w:color="D9E2F3"/>
            </w:tcBorders>
          </w:tcPr>
          <w:p>
            <w:r>
              <w:rPr>
                <w:sz w:val="17"/>
              </w:rPr>
              <w:t>1</w:t>
            </w:r>
          </w:p>
        </w:tc>
        <w:tc>
          <w:tcPr>
            <w:tcW w:type="dxa" w:w="2045"/>
            <w:vAlign w:val="top"/>
            <w:tcBorders>
              <w:top w:sz="4" w:val="single" w:color="D9E2F3"/>
              <w:left w:sz="4" w:val="single" w:color="D9E2F3"/>
              <w:bottom w:sz="4" w:val="single" w:color="D9E2F3"/>
              <w:right w:sz="4" w:val="single" w:color="D9E2F3"/>
            </w:tcBorders>
          </w:tcPr>
          <w:p>
            <w:r>
              <w:rPr>
                <w:sz w:val="17"/>
              </w:rPr>
              <w:t>Dueño / Socio / Gerente General</w:t>
            </w:r>
          </w:p>
        </w:tc>
        <w:tc>
          <w:tcPr>
            <w:tcW w:type="dxa" w:w="2045"/>
            <w:vAlign w:val="top"/>
            <w:tcBorders>
              <w:top w:sz="4" w:val="single" w:color="D9E2F3"/>
              <w:left w:sz="4" w:val="single" w:color="D9E2F3"/>
              <w:bottom w:sz="4" w:val="single" w:color="D9E2F3"/>
              <w:right w:sz="4" w:val="single" w:color="D9E2F3"/>
            </w:tcBorders>
          </w:tcPr>
          <w:p>
            <w:r>
              <w:rPr>
                <w:sz w:val="17"/>
              </w:rPr>
              <w:t>Founder, CEO, Gerente General, Socio, Managing Director.</w:t>
            </w:r>
          </w:p>
        </w:tc>
        <w:tc>
          <w:tcPr>
            <w:tcW w:type="dxa" w:w="2045"/>
            <w:vAlign w:val="top"/>
            <w:tcBorders>
              <w:top w:sz="4" w:val="single" w:color="D9E2F3"/>
              <w:left w:sz="4" w:val="single" w:color="D9E2F3"/>
              <w:bottom w:sz="4" w:val="single" w:color="D9E2F3"/>
              <w:right w:sz="4" w:val="single" w:color="D9E2F3"/>
            </w:tcBorders>
          </w:tcPr>
          <w:p>
            <w:r>
              <w:rPr>
                <w:sz w:val="17"/>
              </w:rPr>
              <w:t>Empresas medianas/pymes donde el dueño aún se involucra en costos, proveedores y problemas críticos.</w:t>
            </w:r>
          </w:p>
        </w:tc>
        <w:tc>
          <w:tcPr>
            <w:tcW w:type="dxa" w:w="2045"/>
            <w:vAlign w:val="top"/>
            <w:tcBorders>
              <w:top w:sz="4" w:val="single" w:color="D9E2F3"/>
              <w:left w:sz="4" w:val="single" w:color="D9E2F3"/>
              <w:bottom w:sz="4" w:val="single" w:color="D9E2F3"/>
              <w:right w:sz="4" w:val="single" w:color="D9E2F3"/>
            </w:tcBorders>
          </w:tcPr>
          <w:p>
            <w:r>
              <w:rPr>
                <w:sz w:val="17"/>
              </w:rPr>
              <w:t>“Vimos que empresas como la tuya muchas veces terminan coordinando logística internacional con demasiada fricción; GBS puede operar como socio integral.”</w:t>
            </w:r>
          </w:p>
        </w:tc>
      </w:tr>
      <w:tr>
        <w:tc>
          <w:tcPr>
            <w:tcW w:type="dxa" w:w="2045"/>
            <w:vAlign w:val="top"/>
            <w:tcBorders>
              <w:top w:sz="4" w:val="single" w:color="D9E2F3"/>
              <w:left w:sz="4" w:val="single" w:color="D9E2F3"/>
              <w:bottom w:sz="4" w:val="single" w:color="D9E2F3"/>
              <w:right w:sz="4" w:val="single" w:color="D9E2F3"/>
            </w:tcBorders>
          </w:tcPr>
          <w:p>
            <w:r>
              <w:rPr>
                <w:sz w:val="17"/>
              </w:rPr>
              <w:t>2</w:t>
            </w:r>
          </w:p>
        </w:tc>
        <w:tc>
          <w:tcPr>
            <w:tcW w:type="dxa" w:w="2045"/>
            <w:vAlign w:val="top"/>
            <w:tcBorders>
              <w:top w:sz="4" w:val="single" w:color="D9E2F3"/>
              <w:left w:sz="4" w:val="single" w:color="D9E2F3"/>
              <w:bottom w:sz="4" w:val="single" w:color="D9E2F3"/>
              <w:right w:sz="4" w:val="single" w:color="D9E2F3"/>
            </w:tcBorders>
          </w:tcPr>
          <w:p>
            <w:r>
              <w:rPr>
                <w:sz w:val="17"/>
              </w:rPr>
              <w:t>Abastecimiento / Compras</w:t>
            </w:r>
          </w:p>
        </w:tc>
        <w:tc>
          <w:tcPr>
            <w:tcW w:type="dxa" w:w="2045"/>
            <w:vAlign w:val="top"/>
            <w:tcBorders>
              <w:top w:sz="4" w:val="single" w:color="D9E2F3"/>
              <w:left w:sz="4" w:val="single" w:color="D9E2F3"/>
              <w:bottom w:sz="4" w:val="single" w:color="D9E2F3"/>
              <w:right w:sz="4" w:val="single" w:color="D9E2F3"/>
            </w:tcBorders>
          </w:tcPr>
          <w:p>
            <w:r>
              <w:rPr>
                <w:sz w:val="17"/>
              </w:rPr>
              <w:t>Gerente de Abastecimiento, Procurement Manager, Jefe de Compras Internacionales.</w:t>
            </w:r>
          </w:p>
        </w:tc>
        <w:tc>
          <w:tcPr>
            <w:tcW w:type="dxa" w:w="2045"/>
            <w:vAlign w:val="top"/>
            <w:tcBorders>
              <w:top w:sz="4" w:val="single" w:color="D9E2F3"/>
              <w:left w:sz="4" w:val="single" w:color="D9E2F3"/>
              <w:bottom w:sz="4" w:val="single" w:color="D9E2F3"/>
              <w:right w:sz="4" w:val="single" w:color="D9E2F3"/>
            </w:tcBorders>
          </w:tcPr>
          <w:p>
            <w:r>
              <w:rPr>
                <w:sz w:val="17"/>
              </w:rPr>
              <w:t>Costos, continuidad de abastecimiento, comparación de proveedores, tiempos.</w:t>
            </w:r>
          </w:p>
        </w:tc>
        <w:tc>
          <w:tcPr>
            <w:tcW w:type="dxa" w:w="2045"/>
            <w:vAlign w:val="top"/>
            <w:tcBorders>
              <w:top w:sz="4" w:val="single" w:color="D9E2F3"/>
              <w:left w:sz="4" w:val="single" w:color="D9E2F3"/>
              <w:bottom w:sz="4" w:val="single" w:color="D9E2F3"/>
              <w:right w:sz="4" w:val="single" w:color="D9E2F3"/>
            </w:tcBorders>
          </w:tcPr>
          <w:p>
            <w:r>
              <w:rPr>
                <w:sz w:val="17"/>
              </w:rPr>
              <w:t>“Más que cotizar flete, apoyamos la operación completa para asegurar abastecimiento y reducir fricción.”</w:t>
            </w:r>
          </w:p>
        </w:tc>
      </w:tr>
      <w:tr>
        <w:tc>
          <w:tcPr>
            <w:tcW w:type="dxa" w:w="2045"/>
            <w:vAlign w:val="top"/>
            <w:tcBorders>
              <w:top w:sz="4" w:val="single" w:color="D9E2F3"/>
              <w:left w:sz="4" w:val="single" w:color="D9E2F3"/>
              <w:bottom w:sz="4" w:val="single" w:color="D9E2F3"/>
              <w:right w:sz="4" w:val="single" w:color="D9E2F3"/>
            </w:tcBorders>
          </w:tcPr>
          <w:p>
            <w:r>
              <w:rPr>
                <w:sz w:val="17"/>
              </w:rPr>
              <w:t>3</w:t>
            </w:r>
          </w:p>
        </w:tc>
        <w:tc>
          <w:tcPr>
            <w:tcW w:type="dxa" w:w="2045"/>
            <w:vAlign w:val="top"/>
            <w:tcBorders>
              <w:top w:sz="4" w:val="single" w:color="D9E2F3"/>
              <w:left w:sz="4" w:val="single" w:color="D9E2F3"/>
              <w:bottom w:sz="4" w:val="single" w:color="D9E2F3"/>
              <w:right w:sz="4" w:val="single" w:color="D9E2F3"/>
            </w:tcBorders>
          </w:tcPr>
          <w:p>
            <w:r>
              <w:rPr>
                <w:sz w:val="17"/>
              </w:rPr>
              <w:t>Supply Chain / Logística</w:t>
            </w:r>
          </w:p>
        </w:tc>
        <w:tc>
          <w:tcPr>
            <w:tcW w:type="dxa" w:w="2045"/>
            <w:vAlign w:val="top"/>
            <w:tcBorders>
              <w:top w:sz="4" w:val="single" w:color="D9E2F3"/>
              <w:left w:sz="4" w:val="single" w:color="D9E2F3"/>
              <w:bottom w:sz="4" w:val="single" w:color="D9E2F3"/>
              <w:right w:sz="4" w:val="single" w:color="D9E2F3"/>
            </w:tcBorders>
          </w:tcPr>
          <w:p>
            <w:r>
              <w:rPr>
                <w:sz w:val="17"/>
              </w:rPr>
              <w:t>Supply Chain Manager, Logistics Manager, Jefe de Logística, Operations Manager.</w:t>
            </w:r>
          </w:p>
        </w:tc>
        <w:tc>
          <w:tcPr>
            <w:tcW w:type="dxa" w:w="2045"/>
            <w:vAlign w:val="top"/>
            <w:tcBorders>
              <w:top w:sz="4" w:val="single" w:color="D9E2F3"/>
              <w:left w:sz="4" w:val="single" w:color="D9E2F3"/>
              <w:bottom w:sz="4" w:val="single" w:color="D9E2F3"/>
              <w:right w:sz="4" w:val="single" w:color="D9E2F3"/>
            </w:tcBorders>
          </w:tcPr>
          <w:p>
            <w:r>
              <w:rPr>
                <w:sz w:val="17"/>
              </w:rPr>
              <w:t>Visibilidad, coordinación, documentación, puertos, aduana, entrega.</w:t>
            </w:r>
          </w:p>
        </w:tc>
        <w:tc>
          <w:tcPr>
            <w:tcW w:type="dxa" w:w="2045"/>
            <w:vAlign w:val="top"/>
            <w:tcBorders>
              <w:top w:sz="4" w:val="single" w:color="D9E2F3"/>
              <w:left w:sz="4" w:val="single" w:color="D9E2F3"/>
              <w:bottom w:sz="4" w:val="single" w:color="D9E2F3"/>
              <w:right w:sz="4" w:val="single" w:color="D9E2F3"/>
            </w:tcBorders>
          </w:tcPr>
          <w:p>
            <w:r>
              <w:rPr>
                <w:sz w:val="17"/>
              </w:rPr>
              <w:t>“Ayudamos a mejorar visibilidad, coordinación y cumplimiento en importaciones/exportaciones recurrentes.”</w:t>
            </w:r>
          </w:p>
        </w:tc>
      </w:tr>
      <w:tr>
        <w:tc>
          <w:tcPr>
            <w:tcW w:type="dxa" w:w="2045"/>
            <w:vAlign w:val="top"/>
            <w:tcBorders>
              <w:top w:sz="4" w:val="single" w:color="D9E2F3"/>
              <w:left w:sz="4" w:val="single" w:color="D9E2F3"/>
              <w:bottom w:sz="4" w:val="single" w:color="D9E2F3"/>
              <w:right w:sz="4" w:val="single" w:color="D9E2F3"/>
            </w:tcBorders>
          </w:tcPr>
          <w:p>
            <w:r>
              <w:rPr>
                <w:sz w:val="17"/>
              </w:rPr>
              <w:t>4</w:t>
            </w:r>
          </w:p>
        </w:tc>
        <w:tc>
          <w:tcPr>
            <w:tcW w:type="dxa" w:w="2045"/>
            <w:vAlign w:val="top"/>
            <w:tcBorders>
              <w:top w:sz="4" w:val="single" w:color="D9E2F3"/>
              <w:left w:sz="4" w:val="single" w:color="D9E2F3"/>
              <w:bottom w:sz="4" w:val="single" w:color="D9E2F3"/>
              <w:right w:sz="4" w:val="single" w:color="D9E2F3"/>
            </w:tcBorders>
          </w:tcPr>
          <w:p>
            <w:r>
              <w:rPr>
                <w:sz w:val="17"/>
              </w:rPr>
              <w:t>Comercio Exterior</w:t>
            </w:r>
          </w:p>
        </w:tc>
        <w:tc>
          <w:tcPr>
            <w:tcW w:type="dxa" w:w="2045"/>
            <w:vAlign w:val="top"/>
            <w:tcBorders>
              <w:top w:sz="4" w:val="single" w:color="D9E2F3"/>
              <w:left w:sz="4" w:val="single" w:color="D9E2F3"/>
              <w:bottom w:sz="4" w:val="single" w:color="D9E2F3"/>
              <w:right w:sz="4" w:val="single" w:color="D9E2F3"/>
            </w:tcBorders>
          </w:tcPr>
          <w:p>
            <w:r>
              <w:rPr>
                <w:sz w:val="17"/>
              </w:rPr>
              <w:t>Encargado de Importaciones, Export Manager, COMEX, International Trade.</w:t>
            </w:r>
          </w:p>
        </w:tc>
        <w:tc>
          <w:tcPr>
            <w:tcW w:type="dxa" w:w="2045"/>
            <w:vAlign w:val="top"/>
            <w:tcBorders>
              <w:top w:sz="4" w:val="single" w:color="D9E2F3"/>
              <w:left w:sz="4" w:val="single" w:color="D9E2F3"/>
              <w:bottom w:sz="4" w:val="single" w:color="D9E2F3"/>
              <w:right w:sz="4" w:val="single" w:color="D9E2F3"/>
            </w:tcBorders>
          </w:tcPr>
          <w:p>
            <w:r>
              <w:rPr>
                <w:sz w:val="17"/>
              </w:rPr>
              <w:t>Documentación, origen/destino, coordinación con proveedores y agentes.</w:t>
            </w:r>
          </w:p>
        </w:tc>
        <w:tc>
          <w:tcPr>
            <w:tcW w:type="dxa" w:w="2045"/>
            <w:vAlign w:val="top"/>
            <w:tcBorders>
              <w:top w:sz="4" w:val="single" w:color="D9E2F3"/>
              <w:left w:sz="4" w:val="single" w:color="D9E2F3"/>
              <w:bottom w:sz="4" w:val="single" w:color="D9E2F3"/>
              <w:right w:sz="4" w:val="single" w:color="D9E2F3"/>
            </w:tcBorders>
          </w:tcPr>
          <w:p>
            <w:r>
              <w:rPr>
                <w:sz w:val="17"/>
              </w:rPr>
              <w:t>“GBS puede acompañar de punta a punta, especialmente cuando necesitas soporte documental y operativo.”</w:t>
            </w:r>
          </w:p>
        </w:tc>
      </w:tr>
      <w:tr>
        <w:tc>
          <w:tcPr>
            <w:tcW w:type="dxa" w:w="2045"/>
            <w:vAlign w:val="top"/>
            <w:tcBorders>
              <w:top w:sz="4" w:val="single" w:color="D9E2F3"/>
              <w:left w:sz="4" w:val="single" w:color="D9E2F3"/>
              <w:bottom w:sz="4" w:val="single" w:color="D9E2F3"/>
              <w:right w:sz="4" w:val="single" w:color="D9E2F3"/>
            </w:tcBorders>
          </w:tcPr>
          <w:p>
            <w:r>
              <w:rPr>
                <w:sz w:val="17"/>
              </w:rPr>
              <w:t>5</w:t>
            </w:r>
          </w:p>
        </w:tc>
        <w:tc>
          <w:tcPr>
            <w:tcW w:type="dxa" w:w="2045"/>
            <w:vAlign w:val="top"/>
            <w:tcBorders>
              <w:top w:sz="4" w:val="single" w:color="D9E2F3"/>
              <w:left w:sz="4" w:val="single" w:color="D9E2F3"/>
              <w:bottom w:sz="4" w:val="single" w:color="D9E2F3"/>
              <w:right w:sz="4" w:val="single" w:color="D9E2F3"/>
            </w:tcBorders>
          </w:tcPr>
          <w:p>
            <w:r>
              <w:rPr>
                <w:sz w:val="17"/>
              </w:rPr>
              <w:t>Finanzas / Administración</w:t>
            </w:r>
          </w:p>
        </w:tc>
        <w:tc>
          <w:tcPr>
            <w:tcW w:type="dxa" w:w="2045"/>
            <w:vAlign w:val="top"/>
            <w:tcBorders>
              <w:top w:sz="4" w:val="single" w:color="D9E2F3"/>
              <w:left w:sz="4" w:val="single" w:color="D9E2F3"/>
              <w:bottom w:sz="4" w:val="single" w:color="D9E2F3"/>
              <w:right w:sz="4" w:val="single" w:color="D9E2F3"/>
            </w:tcBorders>
          </w:tcPr>
          <w:p>
            <w:r>
              <w:rPr>
                <w:sz w:val="17"/>
              </w:rPr>
              <w:t>CFO, Gerente Administración y Finanzas, Controller.</w:t>
            </w:r>
          </w:p>
        </w:tc>
        <w:tc>
          <w:tcPr>
            <w:tcW w:type="dxa" w:w="2045"/>
            <w:vAlign w:val="top"/>
            <w:tcBorders>
              <w:top w:sz="4" w:val="single" w:color="D9E2F3"/>
              <w:left w:sz="4" w:val="single" w:color="D9E2F3"/>
              <w:bottom w:sz="4" w:val="single" w:color="D9E2F3"/>
              <w:right w:sz="4" w:val="single" w:color="D9E2F3"/>
            </w:tcBorders>
          </w:tcPr>
          <w:p>
            <w:r>
              <w:rPr>
                <w:sz w:val="17"/>
              </w:rPr>
              <w:t>Costos ocultos, multas, seguros, errores, demoras que impactan capital de trabajo.</w:t>
            </w:r>
          </w:p>
        </w:tc>
        <w:tc>
          <w:tcPr>
            <w:tcW w:type="dxa" w:w="2045"/>
            <w:vAlign w:val="top"/>
            <w:tcBorders>
              <w:top w:sz="4" w:val="single" w:color="D9E2F3"/>
              <w:left w:sz="4" w:val="single" w:color="D9E2F3"/>
              <w:bottom w:sz="4" w:val="single" w:color="D9E2F3"/>
              <w:right w:sz="4" w:val="single" w:color="D9E2F3"/>
            </w:tcBorders>
          </w:tcPr>
          <w:p>
            <w:r>
              <w:rPr>
                <w:sz w:val="17"/>
              </w:rPr>
              <w:t>“Reducir errores y costos ocultos en logística internacional, no solo bajar unos dólares por flete.”</w:t>
            </w:r>
          </w:p>
        </w:tc>
      </w:tr>
    </w:tbl>
    <w:p>
      <w:pPr>
        <w:pStyle w:val="Heading1"/>
        <w:spacing w:after="80" w:line="252" w:lineRule="auto"/>
      </w:pPr>
      <w:r>
        <w:rPr>
          <w:color w:val="1F4E79"/>
        </w:rPr>
        <w:t>10. Dolores comerciales que la web debería explotar</w:t>
      </w:r>
    </w:p>
    <w:p>
      <w:pPr>
        <w:pStyle w:val="ListBullet"/>
        <w:spacing w:after="80" w:line="252" w:lineRule="auto"/>
      </w:pPr>
      <w:r>
        <w:t>Retrasos en tránsito y baja visibilidad de la carga.</w:t>
      </w:r>
    </w:p>
    <w:p>
      <w:pPr>
        <w:pStyle w:val="ListBullet"/>
        <w:spacing w:after="80" w:line="252" w:lineRule="auto"/>
      </w:pPr>
      <w:r>
        <w:t>Mala comunicación con el freight forwarder actual.</w:t>
      </w:r>
    </w:p>
    <w:p>
      <w:pPr>
        <w:pStyle w:val="ListBullet"/>
        <w:spacing w:after="80" w:line="252" w:lineRule="auto"/>
      </w:pPr>
      <w:r>
        <w:t>Falta de asesoría logística y documental.</w:t>
      </w:r>
    </w:p>
    <w:p>
      <w:pPr>
        <w:pStyle w:val="ListBullet"/>
        <w:spacing w:after="80" w:line="252" w:lineRule="auto"/>
      </w:pPr>
      <w:r>
        <w:t>Empresas que no entienden completamente cómo funciona la cadena logística internacional.</w:t>
      </w:r>
    </w:p>
    <w:p>
      <w:pPr>
        <w:pStyle w:val="ListBullet"/>
        <w:spacing w:after="80" w:line="252" w:lineRule="auto"/>
      </w:pPr>
      <w:r>
        <w:t>Equipos internos pequeños, sobrecargados o sin especialistas COMEX.</w:t>
      </w:r>
    </w:p>
    <w:p>
      <w:pPr>
        <w:pStyle w:val="ListBullet"/>
        <w:spacing w:after="80" w:line="252" w:lineRule="auto"/>
      </w:pPr>
      <w:r>
        <w:t>Demasiado tiempo perdido cotizando, comparando tarifas y coordinando proveedores.</w:t>
      </w:r>
    </w:p>
    <w:p>
      <w:pPr>
        <w:pStyle w:val="ListBullet"/>
        <w:spacing w:after="80" w:line="252" w:lineRule="auto"/>
      </w:pPr>
      <w:r>
        <w:t>Necesidad de servicio puerta a puerta: flete internacional, aduana, seguro, transporte local y seguimiento.</w:t>
      </w:r>
    </w:p>
    <w:p>
      <w:pPr>
        <w:pStyle w:val="ListBullet"/>
        <w:spacing w:after="80" w:line="252" w:lineRule="auto"/>
      </w:pPr>
      <w:r>
        <w:t>Cargas urgentes donde la velocidad y la confiabilidad pesan más que el precio.</w:t>
      </w:r>
    </w:p>
    <w:p>
      <w:pPr>
        <w:pStyle w:val="ListBullet"/>
        <w:spacing w:after="80" w:line="252" w:lineRule="auto"/>
      </w:pPr>
      <w:r>
        <w:t>Riesgo de cambiar de proveedor solo por tarifa y perder calidad de gestión.</w:t>
      </w:r>
    </w:p>
    <w:p>
      <w:pPr>
        <w:pStyle w:val="Heading1"/>
        <w:spacing w:after="80" w:line="252" w:lineRule="auto"/>
      </w:pPr>
      <w:r>
        <w:rPr>
          <w:color w:val="1F4E79"/>
        </w:rPr>
        <w:t>11. Mensajes comerciales recomendados</w:t>
      </w:r>
    </w:p>
    <w:tbl>
      <w:tblPr>
        <w:tblStyle w:val="TableGrid"/>
        <w:tblW w:type="auto" w:w="0"/>
        <w:jc w:val="center"/>
        <w:tblLook w:firstColumn="1" w:firstRow="1" w:lastColumn="0" w:lastRow="0" w:noHBand="0" w:noVBand="1" w:val="04A0"/>
      </w:tblPr>
      <w:tblGrid>
        <w:gridCol w:w="5112"/>
        <w:gridCol w:w="5112"/>
      </w:tblGrid>
      <w:tr>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t>Uso</w:t>
            </w:r>
          </w:p>
        </w:tc>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t>Mensaje recomendado</w:t>
            </w:r>
          </w:p>
        </w:tc>
      </w:tr>
      <w:tr>
        <w:tc>
          <w:tcPr>
            <w:tcW w:type="dxa" w:w="5112"/>
            <w:vAlign w:val="top"/>
            <w:tcBorders>
              <w:top w:sz="4" w:val="single" w:color="D9E2F3"/>
              <w:left w:sz="4" w:val="single" w:color="D9E2F3"/>
              <w:bottom w:sz="4" w:val="single" w:color="D9E2F3"/>
              <w:right w:sz="4" w:val="single" w:color="D9E2F3"/>
            </w:tcBorders>
          </w:tcPr>
          <w:p>
            <w:r>
              <w:rPr>
                <w:sz w:val="17"/>
              </w:rPr>
              <w:t>Propuesta de valor corta</w:t>
            </w:r>
          </w:p>
        </w:tc>
        <w:tc>
          <w:tcPr>
            <w:tcW w:type="dxa" w:w="5112"/>
            <w:vAlign w:val="top"/>
            <w:tcBorders>
              <w:top w:sz="4" w:val="single" w:color="D9E2F3"/>
              <w:left w:sz="4" w:val="single" w:color="D9E2F3"/>
              <w:bottom w:sz="4" w:val="single" w:color="D9E2F3"/>
              <w:right w:sz="4" w:val="single" w:color="D9E2F3"/>
            </w:tcBorders>
          </w:tcPr>
          <w:p>
            <w:r>
              <w:rPr>
                <w:sz w:val="17"/>
              </w:rPr>
              <w:t>GBS Logistics ayuda a empresas importadoras y exportadoras a coordinar su operación logística internacional de punta a punta, combinando flete marítimo, aéreo, terrestre, aduana, seguro, PO Management y asesoría personalizada.</w:t>
            </w:r>
          </w:p>
        </w:tc>
      </w:tr>
      <w:tr>
        <w:tc>
          <w:tcPr>
            <w:tcW w:type="dxa" w:w="5112"/>
            <w:vAlign w:val="top"/>
            <w:tcBorders>
              <w:top w:sz="4" w:val="single" w:color="D9E2F3"/>
              <w:left w:sz="4" w:val="single" w:color="D9E2F3"/>
              <w:bottom w:sz="4" w:val="single" w:color="D9E2F3"/>
              <w:right w:sz="4" w:val="single" w:color="D9E2F3"/>
            </w:tcBorders>
          </w:tcPr>
          <w:p>
            <w:r>
              <w:rPr>
                <w:sz w:val="17"/>
              </w:rPr>
              <w:t>Mensaje para pymes/medianas</w:t>
            </w:r>
          </w:p>
        </w:tc>
        <w:tc>
          <w:tcPr>
            <w:tcW w:type="dxa" w:w="5112"/>
            <w:vAlign w:val="top"/>
            <w:tcBorders>
              <w:top w:sz="4" w:val="single" w:color="D9E2F3"/>
              <w:left w:sz="4" w:val="single" w:color="D9E2F3"/>
              <w:bottom w:sz="4" w:val="single" w:color="D9E2F3"/>
              <w:right w:sz="4" w:val="single" w:color="D9E2F3"/>
            </w:tcBorders>
          </w:tcPr>
          <w:p>
            <w:r>
              <w:rPr>
                <w:sz w:val="17"/>
              </w:rPr>
              <w:t>Si tu empresa importa o exporta de forma recurrente, pero no tiene un equipo logístico robusto, GBS puede operar como partner externo para simplificar la coordinación, documentación y seguimiento de cada carga.</w:t>
            </w:r>
          </w:p>
        </w:tc>
      </w:tr>
      <w:tr>
        <w:tc>
          <w:tcPr>
            <w:tcW w:type="dxa" w:w="5112"/>
            <w:vAlign w:val="top"/>
            <w:tcBorders>
              <w:top w:sz="4" w:val="single" w:color="D9E2F3"/>
              <w:left w:sz="4" w:val="single" w:color="D9E2F3"/>
              <w:bottom w:sz="4" w:val="single" w:color="D9E2F3"/>
              <w:right w:sz="4" w:val="single" w:color="D9E2F3"/>
            </w:tcBorders>
          </w:tcPr>
          <w:p>
            <w:r>
              <w:rPr>
                <w:sz w:val="17"/>
              </w:rPr>
              <w:t>Mensaje para importadores</w:t>
            </w:r>
          </w:p>
        </w:tc>
        <w:tc>
          <w:tcPr>
            <w:tcW w:type="dxa" w:w="5112"/>
            <w:vAlign w:val="top"/>
            <w:tcBorders>
              <w:top w:sz="4" w:val="single" w:color="D9E2F3"/>
              <w:left w:sz="4" w:val="single" w:color="D9E2F3"/>
              <w:bottom w:sz="4" w:val="single" w:color="D9E2F3"/>
              <w:right w:sz="4" w:val="single" w:color="D9E2F3"/>
            </w:tcBorders>
          </w:tcPr>
          <w:p>
            <w:r>
              <w:rPr>
                <w:sz w:val="17"/>
              </w:rPr>
              <w:t>Ayudamos a empresas que importan desde USA, China, España, Italia o Alemania a reducir fricción operativa, mejorar visibilidad y gestionar servicios puerta a puerta sin depender de múltiples proveedores.</w:t>
            </w:r>
          </w:p>
        </w:tc>
      </w:tr>
      <w:tr>
        <w:tc>
          <w:tcPr>
            <w:tcW w:type="dxa" w:w="5112"/>
            <w:vAlign w:val="top"/>
            <w:tcBorders>
              <w:top w:sz="4" w:val="single" w:color="D9E2F3"/>
              <w:left w:sz="4" w:val="single" w:color="D9E2F3"/>
              <w:bottom w:sz="4" w:val="single" w:color="D9E2F3"/>
              <w:right w:sz="4" w:val="single" w:color="D9E2F3"/>
            </w:tcBorders>
          </w:tcPr>
          <w:p>
            <w:r>
              <w:rPr>
                <w:sz w:val="17"/>
              </w:rPr>
              <w:t>Mensaje para exportadores</w:t>
            </w:r>
          </w:p>
        </w:tc>
        <w:tc>
          <w:tcPr>
            <w:tcW w:type="dxa" w:w="5112"/>
            <w:vAlign w:val="top"/>
            <w:tcBorders>
              <w:top w:sz="4" w:val="single" w:color="D9E2F3"/>
              <w:left w:sz="4" w:val="single" w:color="D9E2F3"/>
              <w:bottom w:sz="4" w:val="single" w:color="D9E2F3"/>
              <w:right w:sz="4" w:val="single" w:color="D9E2F3"/>
            </w:tcBorders>
          </w:tcPr>
          <w:p>
            <w:r>
              <w:rPr>
                <w:sz w:val="17"/>
              </w:rPr>
              <w:t>Acompañamos exportaciones desde Chile hacia Centroamérica, México, Europa y Brasil, especialmente cuando la operación requiere coordinación, protección de carga y servicios de valor agregado.</w:t>
            </w:r>
          </w:p>
        </w:tc>
      </w:tr>
      <w:tr>
        <w:tc>
          <w:tcPr>
            <w:tcW w:type="dxa" w:w="5112"/>
            <w:vAlign w:val="top"/>
            <w:tcBorders>
              <w:top w:sz="4" w:val="single" w:color="D9E2F3"/>
              <w:left w:sz="4" w:val="single" w:color="D9E2F3"/>
              <w:bottom w:sz="4" w:val="single" w:color="D9E2F3"/>
              <w:right w:sz="4" w:val="single" w:color="D9E2F3"/>
            </w:tcBorders>
          </w:tcPr>
          <w:p>
            <w:r>
              <w:rPr>
                <w:sz w:val="17"/>
              </w:rPr>
              <w:t>Mensaje para vino/alimentos</w:t>
            </w:r>
          </w:p>
        </w:tc>
        <w:tc>
          <w:tcPr>
            <w:tcW w:type="dxa" w:w="5112"/>
            <w:vAlign w:val="top"/>
            <w:tcBorders>
              <w:top w:sz="4" w:val="single" w:color="D9E2F3"/>
              <w:left w:sz="4" w:val="single" w:color="D9E2F3"/>
              <w:bottom w:sz="4" w:val="single" w:color="D9E2F3"/>
              <w:right w:sz="4" w:val="single" w:color="D9E2F3"/>
            </w:tcBorders>
          </w:tcPr>
          <w:p>
            <w:r>
              <w:rPr>
                <w:sz w:val="17"/>
              </w:rPr>
              <w:t>Para cargas donde la condición del producto importa, GBS entrega soluciones como thermoliner, puerta a puerta y coordinación internacional para proteger calidad y continuidad.</w:t>
            </w:r>
          </w:p>
        </w:tc>
      </w:tr>
      <w:tr>
        <w:tc>
          <w:tcPr>
            <w:tcW w:type="dxa" w:w="5112"/>
            <w:vAlign w:val="top"/>
            <w:tcBorders>
              <w:top w:sz="4" w:val="single" w:color="D9E2F3"/>
              <w:left w:sz="4" w:val="single" w:color="D9E2F3"/>
              <w:bottom w:sz="4" w:val="single" w:color="D9E2F3"/>
              <w:right w:sz="4" w:val="single" w:color="D9E2F3"/>
            </w:tcBorders>
          </w:tcPr>
          <w:p>
            <w:r>
              <w:rPr>
                <w:sz w:val="17"/>
              </w:rPr>
              <w:t>Mensaje de dolor</w:t>
            </w:r>
          </w:p>
        </w:tc>
        <w:tc>
          <w:tcPr>
            <w:tcW w:type="dxa" w:w="5112"/>
            <w:vAlign w:val="top"/>
            <w:tcBorders>
              <w:top w:sz="4" w:val="single" w:color="D9E2F3"/>
              <w:left w:sz="4" w:val="single" w:color="D9E2F3"/>
              <w:bottom w:sz="4" w:val="single" w:color="D9E2F3"/>
              <w:right w:sz="4" w:val="single" w:color="D9E2F3"/>
            </w:tcBorders>
          </w:tcPr>
          <w:p>
            <w:r>
              <w:rPr>
                <w:sz w:val="17"/>
              </w:rPr>
              <w:t>Muchas empresas no cambian de forwarder por precio: cambian porque no tienen visibilidad, respuesta rápida ni apoyo cuando aparece un problema. Ahí es donde GBS puede agregar valor.</w:t>
            </w:r>
          </w:p>
        </w:tc>
      </w:tr>
    </w:tbl>
    <w:p>
      <w:pPr>
        <w:pStyle w:val="Heading1"/>
        <w:spacing w:after="80" w:line="252" w:lineRule="auto"/>
      </w:pPr>
      <w:r>
        <w:rPr>
          <w:color w:val="1F4E79"/>
        </w:rPr>
        <w:t>12. Recomendaciones para mejorar la web</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sz="4" w:val="single" w:color="D9E2F3"/>
              <w:left w:sz="4" w:val="single" w:color="D9E2F3"/>
              <w:bottom w:sz="4" w:val="single" w:color="D9E2F3"/>
              <w:right w:sz="4" w:val="single" w:color="D9E2F3"/>
            </w:tcBorders>
            <w:shd w:fill="1F4E79"/>
          </w:tcPr>
          <w:p>
            <w:r>
              <w:rPr>
                <w:b/>
                <w:color w:val="FFFFFF"/>
                <w:sz w:val="17"/>
              </w:rPr>
              <w:t>Prioridad</w:t>
            </w:r>
          </w:p>
        </w:tc>
        <w:tc>
          <w:tcPr>
            <w:tcW w:type="dxa" w:w="2556"/>
            <w:vAlign w:val="top"/>
            <w:tcBorders>
              <w:top w:sz="4" w:val="single" w:color="D9E2F3"/>
              <w:left w:sz="4" w:val="single" w:color="D9E2F3"/>
              <w:bottom w:sz="4" w:val="single" w:color="D9E2F3"/>
              <w:right w:sz="4" w:val="single" w:color="D9E2F3"/>
            </w:tcBorders>
            <w:shd w:fill="1F4E79"/>
          </w:tcPr>
          <w:p>
            <w:r>
              <w:rPr>
                <w:b/>
                <w:color w:val="FFFFFF"/>
                <w:sz w:val="17"/>
              </w:rPr>
              <w:t>Recomendación</w:t>
            </w:r>
          </w:p>
        </w:tc>
        <w:tc>
          <w:tcPr>
            <w:tcW w:type="dxa" w:w="2556"/>
            <w:vAlign w:val="top"/>
            <w:tcBorders>
              <w:top w:sz="4" w:val="single" w:color="D9E2F3"/>
              <w:left w:sz="4" w:val="single" w:color="D9E2F3"/>
              <w:bottom w:sz="4" w:val="single" w:color="D9E2F3"/>
              <w:right w:sz="4" w:val="single" w:color="D9E2F3"/>
            </w:tcBorders>
            <w:shd w:fill="1F4E79"/>
          </w:tcPr>
          <w:p>
            <w:r>
              <w:rPr>
                <w:b/>
                <w:color w:val="FFFFFF"/>
                <w:sz w:val="17"/>
              </w:rPr>
              <w:t>Qué debería incluir</w:t>
            </w:r>
          </w:p>
        </w:tc>
        <w:tc>
          <w:tcPr>
            <w:tcW w:type="dxa" w:w="2556"/>
            <w:vAlign w:val="top"/>
            <w:tcBorders>
              <w:top w:sz="4" w:val="single" w:color="D9E2F3"/>
              <w:left w:sz="4" w:val="single" w:color="D9E2F3"/>
              <w:bottom w:sz="4" w:val="single" w:color="D9E2F3"/>
              <w:right w:sz="4" w:val="single" w:color="D9E2F3"/>
            </w:tcBorders>
            <w:shd w:fill="1F4E79"/>
          </w:tcPr>
          <w:p>
            <w:r>
              <w:rPr>
                <w:b/>
                <w:color w:val="FFFFFF"/>
                <w:sz w:val="17"/>
              </w:rPr>
              <w:t>Impacto esperado</w:t>
            </w:r>
          </w:p>
        </w:tc>
      </w:tr>
      <w:tr>
        <w:tc>
          <w:tcPr>
            <w:tcW w:type="dxa" w:w="2556"/>
            <w:vAlign w:val="top"/>
            <w:tcBorders>
              <w:top w:sz="4" w:val="single" w:color="D9E2F3"/>
              <w:left w:sz="4" w:val="single" w:color="D9E2F3"/>
              <w:bottom w:sz="4" w:val="single" w:color="D9E2F3"/>
              <w:right w:sz="4" w:val="single" w:color="D9E2F3"/>
            </w:tcBorders>
          </w:tcPr>
          <w:p>
            <w:r>
              <w:rPr>
                <w:sz w:val="17"/>
              </w:rPr>
              <w:t>Alta</w:t>
            </w:r>
          </w:p>
        </w:tc>
        <w:tc>
          <w:tcPr>
            <w:tcW w:type="dxa" w:w="2556"/>
            <w:vAlign w:val="top"/>
            <w:tcBorders>
              <w:top w:sz="4" w:val="single" w:color="D9E2F3"/>
              <w:left w:sz="4" w:val="single" w:color="D9E2F3"/>
              <w:bottom w:sz="4" w:val="single" w:color="D9E2F3"/>
              <w:right w:sz="4" w:val="single" w:color="D9E2F3"/>
            </w:tcBorders>
          </w:tcPr>
          <w:p>
            <w:r>
              <w:rPr>
                <w:sz w:val="17"/>
              </w:rPr>
              <w:t>Crear bloque hero más vendedor</w:t>
            </w:r>
          </w:p>
        </w:tc>
        <w:tc>
          <w:tcPr>
            <w:tcW w:type="dxa" w:w="2556"/>
            <w:vAlign w:val="top"/>
            <w:tcBorders>
              <w:top w:sz="4" w:val="single" w:color="D9E2F3"/>
              <w:left w:sz="4" w:val="single" w:color="D9E2F3"/>
              <w:bottom w:sz="4" w:val="single" w:color="D9E2F3"/>
              <w:right w:sz="4" w:val="single" w:color="D9E2F3"/>
            </w:tcBorders>
          </w:tcPr>
          <w:p>
            <w:r>
              <w:rPr>
                <w:sz w:val="17"/>
              </w:rPr>
              <w:t>Título con dolor + beneficio: “Logística internacional puerta a puerta para empresas que importan/exportan sin fricción”. Subtítulo con red global, servicio personalizado y valor agregado.</w:t>
            </w:r>
          </w:p>
        </w:tc>
        <w:tc>
          <w:tcPr>
            <w:tcW w:type="dxa" w:w="2556"/>
            <w:vAlign w:val="top"/>
            <w:tcBorders>
              <w:top w:sz="4" w:val="single" w:color="D9E2F3"/>
              <w:left w:sz="4" w:val="single" w:color="D9E2F3"/>
              <w:bottom w:sz="4" w:val="single" w:color="D9E2F3"/>
              <w:right w:sz="4" w:val="single" w:color="D9E2F3"/>
            </w:tcBorders>
          </w:tcPr>
          <w:p>
            <w:r>
              <w:rPr>
                <w:sz w:val="17"/>
              </w:rPr>
              <w:t>Mayor claridad inmediata y mejor conversión.</w:t>
            </w:r>
          </w:p>
        </w:tc>
      </w:tr>
      <w:tr>
        <w:tc>
          <w:tcPr>
            <w:tcW w:type="dxa" w:w="2556"/>
            <w:vAlign w:val="top"/>
            <w:tcBorders>
              <w:top w:sz="4" w:val="single" w:color="D9E2F3"/>
              <w:left w:sz="4" w:val="single" w:color="D9E2F3"/>
              <w:bottom w:sz="4" w:val="single" w:color="D9E2F3"/>
              <w:right w:sz="4" w:val="single" w:color="D9E2F3"/>
            </w:tcBorders>
          </w:tcPr>
          <w:p>
            <w:r>
              <w:rPr>
                <w:sz w:val="17"/>
              </w:rPr>
              <w:t>Alta</w:t>
            </w:r>
          </w:p>
        </w:tc>
        <w:tc>
          <w:tcPr>
            <w:tcW w:type="dxa" w:w="2556"/>
            <w:vAlign w:val="top"/>
            <w:tcBorders>
              <w:top w:sz="4" w:val="single" w:color="D9E2F3"/>
              <w:left w:sz="4" w:val="single" w:color="D9E2F3"/>
              <w:bottom w:sz="4" w:val="single" w:color="D9E2F3"/>
              <w:right w:sz="4" w:val="single" w:color="D9E2F3"/>
            </w:tcBorders>
          </w:tcPr>
          <w:p>
            <w:r>
              <w:rPr>
                <w:sz w:val="17"/>
              </w:rPr>
              <w:t>Agregar CTAs específicos</w:t>
            </w:r>
          </w:p>
        </w:tc>
        <w:tc>
          <w:tcPr>
            <w:tcW w:type="dxa" w:w="2556"/>
            <w:vAlign w:val="top"/>
            <w:tcBorders>
              <w:top w:sz="4" w:val="single" w:color="D9E2F3"/>
              <w:left w:sz="4" w:val="single" w:color="D9E2F3"/>
              <w:bottom w:sz="4" w:val="single" w:color="D9E2F3"/>
              <w:right w:sz="4" w:val="single" w:color="D9E2F3"/>
            </w:tcBorders>
          </w:tcPr>
          <w:p>
            <w:r>
              <w:rPr>
                <w:sz w:val="17"/>
              </w:rPr>
              <w:t>Cotizar importación, Cotizar exportación, Hablar con especialista, Evaluar operación logística.</w:t>
            </w:r>
          </w:p>
        </w:tc>
        <w:tc>
          <w:tcPr>
            <w:tcW w:type="dxa" w:w="2556"/>
            <w:vAlign w:val="top"/>
            <w:tcBorders>
              <w:top w:sz="4" w:val="single" w:color="D9E2F3"/>
              <w:left w:sz="4" w:val="single" w:color="D9E2F3"/>
              <w:bottom w:sz="4" w:val="single" w:color="D9E2F3"/>
              <w:right w:sz="4" w:val="single" w:color="D9E2F3"/>
            </w:tcBorders>
          </w:tcPr>
          <w:p>
            <w:r>
              <w:rPr>
                <w:sz w:val="17"/>
              </w:rPr>
              <w:t>Más leads y menor fricción para contacto.</w:t>
            </w:r>
          </w:p>
        </w:tc>
      </w:tr>
      <w:tr>
        <w:tc>
          <w:tcPr>
            <w:tcW w:type="dxa" w:w="2556"/>
            <w:vAlign w:val="top"/>
            <w:tcBorders>
              <w:top w:sz="4" w:val="single" w:color="D9E2F3"/>
              <w:left w:sz="4" w:val="single" w:color="D9E2F3"/>
              <w:bottom w:sz="4" w:val="single" w:color="D9E2F3"/>
              <w:right w:sz="4" w:val="single" w:color="D9E2F3"/>
            </w:tcBorders>
          </w:tcPr>
          <w:p>
            <w:r>
              <w:rPr>
                <w:sz w:val="17"/>
              </w:rPr>
              <w:t>Alta</w:t>
            </w:r>
          </w:p>
        </w:tc>
        <w:tc>
          <w:tcPr>
            <w:tcW w:type="dxa" w:w="2556"/>
            <w:vAlign w:val="top"/>
            <w:tcBorders>
              <w:top w:sz="4" w:val="single" w:color="D9E2F3"/>
              <w:left w:sz="4" w:val="single" w:color="D9E2F3"/>
              <w:bottom w:sz="4" w:val="single" w:color="D9E2F3"/>
              <w:right w:sz="4" w:val="single" w:color="D9E2F3"/>
            </w:tcBorders>
          </w:tcPr>
          <w:p>
            <w:r>
              <w:rPr>
                <w:sz w:val="17"/>
              </w:rPr>
              <w:t>Crear landing por industria</w:t>
            </w:r>
          </w:p>
        </w:tc>
        <w:tc>
          <w:tcPr>
            <w:tcW w:type="dxa" w:w="2556"/>
            <w:vAlign w:val="top"/>
            <w:tcBorders>
              <w:top w:sz="4" w:val="single" w:color="D9E2F3"/>
              <w:left w:sz="4" w:val="single" w:color="D9E2F3"/>
              <w:bottom w:sz="4" w:val="single" w:color="D9E2F3"/>
              <w:right w:sz="4" w:val="single" w:color="D9E2F3"/>
            </w:tcBorders>
          </w:tcPr>
          <w:p>
            <w:r>
              <w:rPr>
                <w:sz w:val="17"/>
              </w:rPr>
              <w:t>Minería/repuestos, maquinaria industrial, automotriz, equipamiento médico, tecnología/electrónica, retail, vino/alimentos.</w:t>
            </w:r>
          </w:p>
        </w:tc>
        <w:tc>
          <w:tcPr>
            <w:tcW w:type="dxa" w:w="2556"/>
            <w:vAlign w:val="top"/>
            <w:tcBorders>
              <w:top w:sz="4" w:val="single" w:color="D9E2F3"/>
              <w:left w:sz="4" w:val="single" w:color="D9E2F3"/>
              <w:bottom w:sz="4" w:val="single" w:color="D9E2F3"/>
              <w:right w:sz="4" w:val="single" w:color="D9E2F3"/>
            </w:tcBorders>
          </w:tcPr>
          <w:p>
            <w:r>
              <w:rPr>
                <w:sz w:val="17"/>
              </w:rPr>
              <w:t>Mejor SEO, mejor discurso SDR y más confianza por especialización.</w:t>
            </w:r>
          </w:p>
        </w:tc>
      </w:tr>
      <w:tr>
        <w:tc>
          <w:tcPr>
            <w:tcW w:type="dxa" w:w="2556"/>
            <w:vAlign w:val="top"/>
            <w:tcBorders>
              <w:top w:sz="4" w:val="single" w:color="D9E2F3"/>
              <w:left w:sz="4" w:val="single" w:color="D9E2F3"/>
              <w:bottom w:sz="4" w:val="single" w:color="D9E2F3"/>
              <w:right w:sz="4" w:val="single" w:color="D9E2F3"/>
            </w:tcBorders>
          </w:tcPr>
          <w:p>
            <w:r>
              <w:rPr>
                <w:sz w:val="17"/>
              </w:rPr>
              <w:t>Alta</w:t>
            </w:r>
          </w:p>
        </w:tc>
        <w:tc>
          <w:tcPr>
            <w:tcW w:type="dxa" w:w="2556"/>
            <w:vAlign w:val="top"/>
            <w:tcBorders>
              <w:top w:sz="4" w:val="single" w:color="D9E2F3"/>
              <w:left w:sz="4" w:val="single" w:color="D9E2F3"/>
              <w:bottom w:sz="4" w:val="single" w:color="D9E2F3"/>
              <w:right w:sz="4" w:val="single" w:color="D9E2F3"/>
            </w:tcBorders>
          </w:tcPr>
          <w:p>
            <w:r>
              <w:rPr>
                <w:sz w:val="17"/>
              </w:rPr>
              <w:t>Agregar “problemas que resolvemos”</w:t>
            </w:r>
          </w:p>
        </w:tc>
        <w:tc>
          <w:tcPr>
            <w:tcW w:type="dxa" w:w="2556"/>
            <w:vAlign w:val="top"/>
            <w:tcBorders>
              <w:top w:sz="4" w:val="single" w:color="D9E2F3"/>
              <w:left w:sz="4" w:val="single" w:color="D9E2F3"/>
              <w:bottom w:sz="4" w:val="single" w:color="D9E2F3"/>
              <w:right w:sz="4" w:val="single" w:color="D9E2F3"/>
            </w:tcBorders>
          </w:tcPr>
          <w:p>
            <w:r>
              <w:rPr>
                <w:sz w:val="17"/>
              </w:rPr>
              <w:t>Retrasos, documentación, aduana, falta de visibilidad, mala comunicación, múltiples proveedores.</w:t>
            </w:r>
          </w:p>
        </w:tc>
        <w:tc>
          <w:tcPr>
            <w:tcW w:type="dxa" w:w="2556"/>
            <w:vAlign w:val="top"/>
            <w:tcBorders>
              <w:top w:sz="4" w:val="single" w:color="D9E2F3"/>
              <w:left w:sz="4" w:val="single" w:color="D9E2F3"/>
              <w:bottom w:sz="4" w:val="single" w:color="D9E2F3"/>
              <w:right w:sz="4" w:val="single" w:color="D9E2F3"/>
            </w:tcBorders>
          </w:tcPr>
          <w:p>
            <w:r>
              <w:rPr>
                <w:sz w:val="17"/>
              </w:rPr>
              <w:t>Conecta con dolor real del decisor.</w:t>
            </w:r>
          </w:p>
        </w:tc>
      </w:tr>
      <w:tr>
        <w:tc>
          <w:tcPr>
            <w:tcW w:type="dxa" w:w="2556"/>
            <w:vAlign w:val="top"/>
            <w:tcBorders>
              <w:top w:sz="4" w:val="single" w:color="D9E2F3"/>
              <w:left w:sz="4" w:val="single" w:color="D9E2F3"/>
              <w:bottom w:sz="4" w:val="single" w:color="D9E2F3"/>
              <w:right w:sz="4" w:val="single" w:color="D9E2F3"/>
            </w:tcBorders>
          </w:tcPr>
          <w:p>
            <w:r>
              <w:rPr>
                <w:sz w:val="17"/>
              </w:rPr>
              <w:t>Media</w:t>
            </w:r>
          </w:p>
        </w:tc>
        <w:tc>
          <w:tcPr>
            <w:tcW w:type="dxa" w:w="2556"/>
            <w:vAlign w:val="top"/>
            <w:tcBorders>
              <w:top w:sz="4" w:val="single" w:color="D9E2F3"/>
              <w:left w:sz="4" w:val="single" w:color="D9E2F3"/>
              <w:bottom w:sz="4" w:val="single" w:color="D9E2F3"/>
              <w:right w:sz="4" w:val="single" w:color="D9E2F3"/>
            </w:tcBorders>
          </w:tcPr>
          <w:p>
            <w:r>
              <w:rPr>
                <w:sz w:val="17"/>
              </w:rPr>
              <w:t>Explicar GAA/WCA en lenguaje de cliente</w:t>
            </w:r>
          </w:p>
        </w:tc>
        <w:tc>
          <w:tcPr>
            <w:tcW w:type="dxa" w:w="2556"/>
            <w:vAlign w:val="top"/>
            <w:tcBorders>
              <w:top w:sz="4" w:val="single" w:color="D9E2F3"/>
              <w:left w:sz="4" w:val="single" w:color="D9E2F3"/>
              <w:bottom w:sz="4" w:val="single" w:color="D9E2F3"/>
              <w:right w:sz="4" w:val="single" w:color="D9E2F3"/>
            </w:tcBorders>
          </w:tcPr>
          <w:p>
            <w:r>
              <w:rPr>
                <w:sz w:val="17"/>
              </w:rPr>
              <w:t>Qué significa para el cliente: agentes en origen/destino, cobertura, respaldo, coordinación global.</w:t>
            </w:r>
          </w:p>
        </w:tc>
        <w:tc>
          <w:tcPr>
            <w:tcW w:type="dxa" w:w="2556"/>
            <w:vAlign w:val="top"/>
            <w:tcBorders>
              <w:top w:sz="4" w:val="single" w:color="D9E2F3"/>
              <w:left w:sz="4" w:val="single" w:color="D9E2F3"/>
              <w:bottom w:sz="4" w:val="single" w:color="D9E2F3"/>
              <w:right w:sz="4" w:val="single" w:color="D9E2F3"/>
            </w:tcBorders>
          </w:tcPr>
          <w:p>
            <w:r>
              <w:rPr>
                <w:sz w:val="17"/>
              </w:rPr>
              <w:t>Convierte una credencial técnica en beneficio comercial.</w:t>
            </w:r>
          </w:p>
        </w:tc>
      </w:tr>
      <w:tr>
        <w:tc>
          <w:tcPr>
            <w:tcW w:type="dxa" w:w="2556"/>
            <w:vAlign w:val="top"/>
            <w:tcBorders>
              <w:top w:sz="4" w:val="single" w:color="D9E2F3"/>
              <w:left w:sz="4" w:val="single" w:color="D9E2F3"/>
              <w:bottom w:sz="4" w:val="single" w:color="D9E2F3"/>
              <w:right w:sz="4" w:val="single" w:color="D9E2F3"/>
            </w:tcBorders>
          </w:tcPr>
          <w:p>
            <w:r>
              <w:rPr>
                <w:sz w:val="17"/>
              </w:rPr>
              <w:t>Media</w:t>
            </w:r>
          </w:p>
        </w:tc>
        <w:tc>
          <w:tcPr>
            <w:tcW w:type="dxa" w:w="2556"/>
            <w:vAlign w:val="top"/>
            <w:tcBorders>
              <w:top w:sz="4" w:val="single" w:color="D9E2F3"/>
              <w:left w:sz="4" w:val="single" w:color="D9E2F3"/>
              <w:bottom w:sz="4" w:val="single" w:color="D9E2F3"/>
              <w:right w:sz="4" w:val="single" w:color="D9E2F3"/>
            </w:tcBorders>
          </w:tcPr>
          <w:p>
            <w:r>
              <w:rPr>
                <w:sz w:val="17"/>
              </w:rPr>
              <w:t>Incluir casos de uso</w:t>
            </w:r>
          </w:p>
        </w:tc>
        <w:tc>
          <w:tcPr>
            <w:tcW w:type="dxa" w:w="2556"/>
            <w:vAlign w:val="top"/>
            <w:tcBorders>
              <w:top w:sz="4" w:val="single" w:color="D9E2F3"/>
              <w:left w:sz="4" w:val="single" w:color="D9E2F3"/>
              <w:bottom w:sz="4" w:val="single" w:color="D9E2F3"/>
              <w:right w:sz="4" w:val="single" w:color="D9E2F3"/>
            </w:tcBorders>
          </w:tcPr>
          <w:p>
            <w:r>
              <w:rPr>
                <w:sz w:val="17"/>
              </w:rPr>
              <w:t>Importación de repuestos urgentes; exportación vino con thermoliner; carga médica sensible; abastecimiento retail.</w:t>
            </w:r>
          </w:p>
        </w:tc>
        <w:tc>
          <w:tcPr>
            <w:tcW w:type="dxa" w:w="2556"/>
            <w:vAlign w:val="top"/>
            <w:tcBorders>
              <w:top w:sz="4" w:val="single" w:color="D9E2F3"/>
              <w:left w:sz="4" w:val="single" w:color="D9E2F3"/>
              <w:bottom w:sz="4" w:val="single" w:color="D9E2F3"/>
              <w:right w:sz="4" w:val="single" w:color="D9E2F3"/>
            </w:tcBorders>
          </w:tcPr>
          <w:p>
            <w:r>
              <w:rPr>
                <w:sz w:val="17"/>
              </w:rPr>
              <w:t>Aumenta credibilidad y facilita conversación comercial.</w:t>
            </w:r>
          </w:p>
        </w:tc>
      </w:tr>
      <w:tr>
        <w:tc>
          <w:tcPr>
            <w:tcW w:type="dxa" w:w="2556"/>
            <w:vAlign w:val="top"/>
            <w:tcBorders>
              <w:top w:sz="4" w:val="single" w:color="D9E2F3"/>
              <w:left w:sz="4" w:val="single" w:color="D9E2F3"/>
              <w:bottom w:sz="4" w:val="single" w:color="D9E2F3"/>
              <w:right w:sz="4" w:val="single" w:color="D9E2F3"/>
            </w:tcBorders>
          </w:tcPr>
          <w:p>
            <w:r>
              <w:rPr>
                <w:sz w:val="17"/>
              </w:rPr>
              <w:t>Media</w:t>
            </w:r>
          </w:p>
        </w:tc>
        <w:tc>
          <w:tcPr>
            <w:tcW w:type="dxa" w:w="2556"/>
            <w:vAlign w:val="top"/>
            <w:tcBorders>
              <w:top w:sz="4" w:val="single" w:color="D9E2F3"/>
              <w:left w:sz="4" w:val="single" w:color="D9E2F3"/>
              <w:bottom w:sz="4" w:val="single" w:color="D9E2F3"/>
              <w:right w:sz="4" w:val="single" w:color="D9E2F3"/>
            </w:tcBorders>
          </w:tcPr>
          <w:p>
            <w:r>
              <w:rPr>
                <w:sz w:val="17"/>
              </w:rPr>
              <w:t>Mejorar formulario</w:t>
            </w:r>
          </w:p>
        </w:tc>
        <w:tc>
          <w:tcPr>
            <w:tcW w:type="dxa" w:w="2556"/>
            <w:vAlign w:val="top"/>
            <w:tcBorders>
              <w:top w:sz="4" w:val="single" w:color="D9E2F3"/>
              <w:left w:sz="4" w:val="single" w:color="D9E2F3"/>
              <w:bottom w:sz="4" w:val="single" w:color="D9E2F3"/>
              <w:right w:sz="4" w:val="single" w:color="D9E2F3"/>
            </w:tcBorders>
          </w:tcPr>
          <w:p>
            <w:r>
              <w:rPr>
                <w:sz w:val="17"/>
              </w:rPr>
              <w:t>Campos: tipo de operación, origen, destino, tipo de carga, volumen, urgencia, incoterm, necesidad de aduana/seguro/transporte local.</w:t>
            </w:r>
          </w:p>
        </w:tc>
        <w:tc>
          <w:tcPr>
            <w:tcW w:type="dxa" w:w="2556"/>
            <w:vAlign w:val="top"/>
            <w:tcBorders>
              <w:top w:sz="4" w:val="single" w:color="D9E2F3"/>
              <w:left w:sz="4" w:val="single" w:color="D9E2F3"/>
              <w:bottom w:sz="4" w:val="single" w:color="D9E2F3"/>
              <w:right w:sz="4" w:val="single" w:color="D9E2F3"/>
            </w:tcBorders>
          </w:tcPr>
          <w:p>
            <w:r>
              <w:rPr>
                <w:sz w:val="17"/>
              </w:rPr>
              <w:t>Mejor calificación de leads.</w:t>
            </w:r>
          </w:p>
        </w:tc>
      </w:tr>
      <w:tr>
        <w:tc>
          <w:tcPr>
            <w:tcW w:type="dxa" w:w="2556"/>
            <w:vAlign w:val="top"/>
            <w:tcBorders>
              <w:top w:sz="4" w:val="single" w:color="D9E2F3"/>
              <w:left w:sz="4" w:val="single" w:color="D9E2F3"/>
              <w:bottom w:sz="4" w:val="single" w:color="D9E2F3"/>
              <w:right w:sz="4" w:val="single" w:color="D9E2F3"/>
            </w:tcBorders>
          </w:tcPr>
          <w:p>
            <w:r>
              <w:rPr>
                <w:sz w:val="17"/>
              </w:rPr>
              <w:t>Media</w:t>
            </w:r>
          </w:p>
        </w:tc>
        <w:tc>
          <w:tcPr>
            <w:tcW w:type="dxa" w:w="2556"/>
            <w:vAlign w:val="top"/>
            <w:tcBorders>
              <w:top w:sz="4" w:val="single" w:color="D9E2F3"/>
              <w:left w:sz="4" w:val="single" w:color="D9E2F3"/>
              <w:bottom w:sz="4" w:val="single" w:color="D9E2F3"/>
              <w:right w:sz="4" w:val="single" w:color="D9E2F3"/>
            </w:tcBorders>
          </w:tcPr>
          <w:p>
            <w:r>
              <w:rPr>
                <w:sz w:val="17"/>
              </w:rPr>
              <w:t>Agregar contenido educativo</w:t>
            </w:r>
          </w:p>
        </w:tc>
        <w:tc>
          <w:tcPr>
            <w:tcW w:type="dxa" w:w="2556"/>
            <w:vAlign w:val="top"/>
            <w:tcBorders>
              <w:top w:sz="4" w:val="single" w:color="D9E2F3"/>
              <w:left w:sz="4" w:val="single" w:color="D9E2F3"/>
              <w:bottom w:sz="4" w:val="single" w:color="D9E2F3"/>
              <w:right w:sz="4" w:val="single" w:color="D9E2F3"/>
            </w:tcBorders>
          </w:tcPr>
          <w:p>
            <w:r>
              <w:rPr>
                <w:sz w:val="17"/>
              </w:rPr>
              <w:t>Guías sobre FCL/LCL, documentos de importación, errores frecuentes, cuándo usar aéreo, cómo proteger carga.</w:t>
            </w:r>
          </w:p>
        </w:tc>
        <w:tc>
          <w:tcPr>
            <w:tcW w:type="dxa" w:w="2556"/>
            <w:vAlign w:val="top"/>
            <w:tcBorders>
              <w:top w:sz="4" w:val="single" w:color="D9E2F3"/>
              <w:left w:sz="4" w:val="single" w:color="D9E2F3"/>
              <w:bottom w:sz="4" w:val="single" w:color="D9E2F3"/>
              <w:right w:sz="4" w:val="single" w:color="D9E2F3"/>
            </w:tcBorders>
          </w:tcPr>
          <w:p>
            <w:r>
              <w:rPr>
                <w:sz w:val="17"/>
              </w:rPr>
              <w:t>Genera autoridad y oportunidades inbound.</w:t>
            </w:r>
          </w:p>
        </w:tc>
      </w:tr>
      <w:tr>
        <w:tc>
          <w:tcPr>
            <w:tcW w:type="dxa" w:w="2556"/>
            <w:vAlign w:val="top"/>
            <w:tcBorders>
              <w:top w:sz="4" w:val="single" w:color="D9E2F3"/>
              <w:left w:sz="4" w:val="single" w:color="D9E2F3"/>
              <w:bottom w:sz="4" w:val="single" w:color="D9E2F3"/>
              <w:right w:sz="4" w:val="single" w:color="D9E2F3"/>
            </w:tcBorders>
          </w:tcPr>
          <w:p>
            <w:r>
              <w:rPr>
                <w:sz w:val="17"/>
              </w:rPr>
              <w:t>Baja</w:t>
            </w:r>
          </w:p>
        </w:tc>
        <w:tc>
          <w:tcPr>
            <w:tcW w:type="dxa" w:w="2556"/>
            <w:vAlign w:val="top"/>
            <w:tcBorders>
              <w:top w:sz="4" w:val="single" w:color="D9E2F3"/>
              <w:left w:sz="4" w:val="single" w:color="D9E2F3"/>
              <w:bottom w:sz="4" w:val="single" w:color="D9E2F3"/>
              <w:right w:sz="4" w:val="single" w:color="D9E2F3"/>
            </w:tcBorders>
          </w:tcPr>
          <w:p>
            <w:r>
              <w:rPr>
                <w:sz w:val="17"/>
              </w:rPr>
              <w:t>Actualizar textos de inglés</w:t>
            </w:r>
          </w:p>
        </w:tc>
        <w:tc>
          <w:tcPr>
            <w:tcW w:type="dxa" w:w="2556"/>
            <w:vAlign w:val="top"/>
            <w:tcBorders>
              <w:top w:sz="4" w:val="single" w:color="D9E2F3"/>
              <w:left w:sz="4" w:val="single" w:color="D9E2F3"/>
              <w:bottom w:sz="4" w:val="single" w:color="D9E2F3"/>
              <w:right w:sz="4" w:val="single" w:color="D9E2F3"/>
            </w:tcBorders>
          </w:tcPr>
          <w:p>
            <w:r>
              <w:rPr>
                <w:sz w:val="17"/>
              </w:rPr>
              <w:t>Corregir typos y hacer versión inglesa más comercial.</w:t>
            </w:r>
          </w:p>
        </w:tc>
        <w:tc>
          <w:tcPr>
            <w:tcW w:type="dxa" w:w="2556"/>
            <w:vAlign w:val="top"/>
            <w:tcBorders>
              <w:top w:sz="4" w:val="single" w:color="D9E2F3"/>
              <w:left w:sz="4" w:val="single" w:color="D9E2F3"/>
              <w:bottom w:sz="4" w:val="single" w:color="D9E2F3"/>
              <w:right w:sz="4" w:val="single" w:color="D9E2F3"/>
            </w:tcBorders>
          </w:tcPr>
          <w:p>
            <w:r>
              <w:rPr>
                <w:sz w:val="17"/>
              </w:rPr>
              <w:t>Mejor percepción ante agentes internacionales.</w:t>
            </w:r>
          </w:p>
        </w:tc>
      </w:tr>
    </w:tbl>
    <w:p>
      <w:pPr>
        <w:pStyle w:val="Heading1"/>
        <w:spacing w:after="80" w:line="252" w:lineRule="auto"/>
      </w:pPr>
      <w:r>
        <w:rPr>
          <w:color w:val="1F4E79"/>
        </w:rPr>
        <w:t>13. SEO y contenido: diagnóstico accionable</w:t>
      </w:r>
    </w:p>
    <w:p>
      <w:pPr>
        <w:spacing w:after="80" w:line="252" w:lineRule="auto"/>
      </w:pPr>
      <w:r>
        <w:t>El sitio aparece con un título genérico (“Logistics | Group”), lo que no aprovecha búsquedas relevantes como freight forwarder Chile, importaciones marítimas Chile, logística internacional Chile, forwarder para pymes, transporte puerta a puerta Chile o exportación de vino. A nivel de contenido, la página tiene buen material base, pero necesita más profundidad semántica y páginas específicas por intención de búsqueda.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Borders>
              <w:top w:sz="4" w:val="single" w:color="D9E2F3"/>
              <w:left w:sz="4" w:val="single" w:color="D9E2F3"/>
              <w:bottom w:sz="4" w:val="single" w:color="D9E2F3"/>
              <w:right w:sz="4" w:val="single" w:color="D9E2F3"/>
            </w:tcBorders>
            <w:shd w:fill="1F4E79"/>
          </w:tcPr>
          <w:p>
            <w:r>
              <w:rPr>
                <w:b/>
                <w:color w:val="FFFFFF"/>
                <w:sz w:val="17"/>
              </w:rPr>
              <w:t>Elemento</w:t>
            </w:r>
          </w:p>
        </w:tc>
        <w:tc>
          <w:tcPr>
            <w:tcW w:type="dxa" w:w="3408"/>
            <w:vAlign w:val="top"/>
            <w:tcBorders>
              <w:top w:sz="4" w:val="single" w:color="D9E2F3"/>
              <w:left w:sz="4" w:val="single" w:color="D9E2F3"/>
              <w:bottom w:sz="4" w:val="single" w:color="D9E2F3"/>
              <w:right w:sz="4" w:val="single" w:color="D9E2F3"/>
            </w:tcBorders>
            <w:shd w:fill="1F4E79"/>
          </w:tcPr>
          <w:p>
            <w:r>
              <w:rPr>
                <w:b/>
                <w:color w:val="FFFFFF"/>
                <w:sz w:val="17"/>
              </w:rPr>
              <w:t>Estado / lectura</w:t>
            </w:r>
          </w:p>
        </w:tc>
        <w:tc>
          <w:tcPr>
            <w:tcW w:type="dxa" w:w="3408"/>
            <w:vAlign w:val="top"/>
            <w:tcBorders>
              <w:top w:sz="4" w:val="single" w:color="D9E2F3"/>
              <w:left w:sz="4" w:val="single" w:color="D9E2F3"/>
              <w:bottom w:sz="4" w:val="single" w:color="D9E2F3"/>
              <w:right w:sz="4" w:val="single" w:color="D9E2F3"/>
            </w:tcBorders>
            <w:shd w:fill="1F4E79"/>
          </w:tcPr>
          <w:p>
            <w:r>
              <w:rPr>
                <w:b/>
                <w:color w:val="FFFFFF"/>
                <w:sz w:val="17"/>
              </w:rPr>
              <w:t>Mejora recomendada</w:t>
            </w:r>
          </w:p>
        </w:tc>
      </w:tr>
      <w:tr>
        <w:tc>
          <w:tcPr>
            <w:tcW w:type="dxa" w:w="3408"/>
            <w:vAlign w:val="top"/>
            <w:tcBorders>
              <w:top w:sz="4" w:val="single" w:color="D9E2F3"/>
              <w:left w:sz="4" w:val="single" w:color="D9E2F3"/>
              <w:bottom w:sz="4" w:val="single" w:color="D9E2F3"/>
              <w:right w:sz="4" w:val="single" w:color="D9E2F3"/>
            </w:tcBorders>
          </w:tcPr>
          <w:p>
            <w:r>
              <w:rPr>
                <w:sz w:val="17"/>
              </w:rPr>
              <w:t>Título SEO</w:t>
            </w:r>
          </w:p>
        </w:tc>
        <w:tc>
          <w:tcPr>
            <w:tcW w:type="dxa" w:w="3408"/>
            <w:vAlign w:val="top"/>
            <w:tcBorders>
              <w:top w:sz="4" w:val="single" w:color="D9E2F3"/>
              <w:left w:sz="4" w:val="single" w:color="D9E2F3"/>
              <w:bottom w:sz="4" w:val="single" w:color="D9E2F3"/>
              <w:right w:sz="4" w:val="single" w:color="D9E2F3"/>
            </w:tcBorders>
          </w:tcPr>
          <w:p>
            <w:r>
              <w:rPr>
                <w:sz w:val="17"/>
              </w:rPr>
              <w:t>Genérico y poco orientado a búsqueda.</w:t>
            </w:r>
          </w:p>
        </w:tc>
        <w:tc>
          <w:tcPr>
            <w:tcW w:type="dxa" w:w="3408"/>
            <w:vAlign w:val="top"/>
            <w:tcBorders>
              <w:top w:sz="4" w:val="single" w:color="D9E2F3"/>
              <w:left w:sz="4" w:val="single" w:color="D9E2F3"/>
              <w:bottom w:sz="4" w:val="single" w:color="D9E2F3"/>
              <w:right w:sz="4" w:val="single" w:color="D9E2F3"/>
            </w:tcBorders>
          </w:tcPr>
          <w:p>
            <w:r>
              <w:rPr>
                <w:sz w:val="17"/>
              </w:rPr>
              <w:t>Usar: “GBS Logistics Group | Freight Forwarder Chile | Importación y Exportación”.</w:t>
            </w:r>
          </w:p>
        </w:tc>
      </w:tr>
      <w:tr>
        <w:tc>
          <w:tcPr>
            <w:tcW w:type="dxa" w:w="3408"/>
            <w:vAlign w:val="top"/>
            <w:tcBorders>
              <w:top w:sz="4" w:val="single" w:color="D9E2F3"/>
              <w:left w:sz="4" w:val="single" w:color="D9E2F3"/>
              <w:bottom w:sz="4" w:val="single" w:color="D9E2F3"/>
              <w:right w:sz="4" w:val="single" w:color="D9E2F3"/>
            </w:tcBorders>
          </w:tcPr>
          <w:p>
            <w:r>
              <w:rPr>
                <w:sz w:val="17"/>
              </w:rPr>
              <w:t>H1 principal</w:t>
            </w:r>
          </w:p>
        </w:tc>
        <w:tc>
          <w:tcPr>
            <w:tcW w:type="dxa" w:w="3408"/>
            <w:vAlign w:val="top"/>
            <w:tcBorders>
              <w:top w:sz="4" w:val="single" w:color="D9E2F3"/>
              <w:left w:sz="4" w:val="single" w:color="D9E2F3"/>
              <w:bottom w:sz="4" w:val="single" w:color="D9E2F3"/>
              <w:right w:sz="4" w:val="single" w:color="D9E2F3"/>
            </w:tcBorders>
          </w:tcPr>
          <w:p>
            <w:r>
              <w:rPr>
                <w:sz w:val="17"/>
              </w:rPr>
              <w:t>Existe nombre corporativo, pero no comunica propuesta comercial completa.</w:t>
            </w:r>
          </w:p>
        </w:tc>
        <w:tc>
          <w:tcPr>
            <w:tcW w:type="dxa" w:w="3408"/>
            <w:vAlign w:val="top"/>
            <w:tcBorders>
              <w:top w:sz="4" w:val="single" w:color="D9E2F3"/>
              <w:left w:sz="4" w:val="single" w:color="D9E2F3"/>
              <w:bottom w:sz="4" w:val="single" w:color="D9E2F3"/>
              <w:right w:sz="4" w:val="single" w:color="D9E2F3"/>
            </w:tcBorders>
          </w:tcPr>
          <w:p>
            <w:r>
              <w:rPr>
                <w:sz w:val="17"/>
              </w:rPr>
              <w:t>H1 sugerido: “Freight Forwarder en Chile para importaciones y exportaciones puerta a puerta”.</w:t>
            </w:r>
          </w:p>
        </w:tc>
      </w:tr>
      <w:tr>
        <w:tc>
          <w:tcPr>
            <w:tcW w:type="dxa" w:w="3408"/>
            <w:vAlign w:val="top"/>
            <w:tcBorders>
              <w:top w:sz="4" w:val="single" w:color="D9E2F3"/>
              <w:left w:sz="4" w:val="single" w:color="D9E2F3"/>
              <w:bottom w:sz="4" w:val="single" w:color="D9E2F3"/>
              <w:right w:sz="4" w:val="single" w:color="D9E2F3"/>
            </w:tcBorders>
          </w:tcPr>
          <w:p>
            <w:r>
              <w:rPr>
                <w:sz w:val="17"/>
              </w:rPr>
              <w:t>Keywords naturales</w:t>
            </w:r>
          </w:p>
        </w:tc>
        <w:tc>
          <w:tcPr>
            <w:tcW w:type="dxa" w:w="3408"/>
            <w:vAlign w:val="top"/>
            <w:tcBorders>
              <w:top w:sz="4" w:val="single" w:color="D9E2F3"/>
              <w:left w:sz="4" w:val="single" w:color="D9E2F3"/>
              <w:bottom w:sz="4" w:val="single" w:color="D9E2F3"/>
              <w:right w:sz="4" w:val="single" w:color="D9E2F3"/>
            </w:tcBorders>
          </w:tcPr>
          <w:p>
            <w:r>
              <w:rPr>
                <w:sz w:val="17"/>
              </w:rPr>
              <w:t>Freight forwarding, importación, exportación, FCL, LCL, carga aérea, transporte terrestre, aduana, puerta a puerta.</w:t>
            </w:r>
          </w:p>
        </w:tc>
        <w:tc>
          <w:tcPr>
            <w:tcW w:type="dxa" w:w="3408"/>
            <w:vAlign w:val="top"/>
            <w:tcBorders>
              <w:top w:sz="4" w:val="single" w:color="D9E2F3"/>
              <w:left w:sz="4" w:val="single" w:color="D9E2F3"/>
              <w:bottom w:sz="4" w:val="single" w:color="D9E2F3"/>
              <w:right w:sz="4" w:val="single" w:color="D9E2F3"/>
            </w:tcBorders>
          </w:tcPr>
          <w:p>
            <w:r>
              <w:rPr>
                <w:sz w:val="17"/>
              </w:rPr>
              <w:t>Expandir con contenidos por industria y rutas principales.</w:t>
            </w:r>
          </w:p>
        </w:tc>
      </w:tr>
      <w:tr>
        <w:tc>
          <w:tcPr>
            <w:tcW w:type="dxa" w:w="3408"/>
            <w:vAlign w:val="top"/>
            <w:tcBorders>
              <w:top w:sz="4" w:val="single" w:color="D9E2F3"/>
              <w:left w:sz="4" w:val="single" w:color="D9E2F3"/>
              <w:bottom w:sz="4" w:val="single" w:color="D9E2F3"/>
              <w:right w:sz="4" w:val="single" w:color="D9E2F3"/>
            </w:tcBorders>
          </w:tcPr>
          <w:p>
            <w:r>
              <w:rPr>
                <w:sz w:val="17"/>
              </w:rPr>
              <w:t>Contenido por vertical</w:t>
            </w:r>
          </w:p>
        </w:tc>
        <w:tc>
          <w:tcPr>
            <w:tcW w:type="dxa" w:w="3408"/>
            <w:vAlign w:val="top"/>
            <w:tcBorders>
              <w:top w:sz="4" w:val="single" w:color="D9E2F3"/>
              <w:left w:sz="4" w:val="single" w:color="D9E2F3"/>
              <w:bottom w:sz="4" w:val="single" w:color="D9E2F3"/>
              <w:right w:sz="4" w:val="single" w:color="D9E2F3"/>
            </w:tcBorders>
          </w:tcPr>
          <w:p>
            <w:r>
              <w:rPr>
                <w:sz w:val="17"/>
              </w:rPr>
              <w:t>Muy bajo; solo aparece industria del vino como bloque específico.</w:t>
            </w:r>
          </w:p>
        </w:tc>
        <w:tc>
          <w:tcPr>
            <w:tcW w:type="dxa" w:w="3408"/>
            <w:vAlign w:val="top"/>
            <w:tcBorders>
              <w:top w:sz="4" w:val="single" w:color="D9E2F3"/>
              <w:left w:sz="4" w:val="single" w:color="D9E2F3"/>
              <w:bottom w:sz="4" w:val="single" w:color="D9E2F3"/>
              <w:right w:sz="4" w:val="single" w:color="D9E2F3"/>
            </w:tcBorders>
          </w:tcPr>
          <w:p>
            <w:r>
              <w:rPr>
                <w:sz w:val="17"/>
              </w:rPr>
              <w:t>Crear páginas por minería/repuestos, maquinaria, médico, tecnología, retail, vino/alimentos.</w:t>
            </w:r>
          </w:p>
        </w:tc>
      </w:tr>
      <w:tr>
        <w:tc>
          <w:tcPr>
            <w:tcW w:type="dxa" w:w="3408"/>
            <w:vAlign w:val="top"/>
            <w:tcBorders>
              <w:top w:sz="4" w:val="single" w:color="D9E2F3"/>
              <w:left w:sz="4" w:val="single" w:color="D9E2F3"/>
              <w:bottom w:sz="4" w:val="single" w:color="D9E2F3"/>
              <w:right w:sz="4" w:val="single" w:color="D9E2F3"/>
            </w:tcBorders>
          </w:tcPr>
          <w:p>
            <w:r>
              <w:rPr>
                <w:sz w:val="17"/>
              </w:rPr>
              <w:t>Conversión orgánica</w:t>
            </w:r>
          </w:p>
        </w:tc>
        <w:tc>
          <w:tcPr>
            <w:tcW w:type="dxa" w:w="3408"/>
            <w:vAlign w:val="top"/>
            <w:tcBorders>
              <w:top w:sz="4" w:val="single" w:color="D9E2F3"/>
              <w:left w:sz="4" w:val="single" w:color="D9E2F3"/>
              <w:bottom w:sz="4" w:val="single" w:color="D9E2F3"/>
              <w:right w:sz="4" w:val="single" w:color="D9E2F3"/>
            </w:tcBorders>
          </w:tcPr>
          <w:p>
            <w:r>
              <w:rPr>
                <w:sz w:val="17"/>
              </w:rPr>
              <w:t>Limitada por falta de formularios segmentados y CTAs de cotización.</w:t>
            </w:r>
          </w:p>
        </w:tc>
        <w:tc>
          <w:tcPr>
            <w:tcW w:type="dxa" w:w="3408"/>
            <w:vAlign w:val="top"/>
            <w:tcBorders>
              <w:top w:sz="4" w:val="single" w:color="D9E2F3"/>
              <w:left w:sz="4" w:val="single" w:color="D9E2F3"/>
              <w:bottom w:sz="4" w:val="single" w:color="D9E2F3"/>
              <w:right w:sz="4" w:val="single" w:color="D9E2F3"/>
            </w:tcBorders>
          </w:tcPr>
          <w:p>
            <w:r>
              <w:rPr>
                <w:sz w:val="17"/>
              </w:rPr>
              <w:t>Usar formularios específicos y CTA persistente en todo el sitio.</w:t>
            </w:r>
          </w:p>
        </w:tc>
      </w:tr>
      <w:tr>
        <w:tc>
          <w:tcPr>
            <w:tcW w:type="dxa" w:w="3408"/>
            <w:vAlign w:val="top"/>
            <w:tcBorders>
              <w:top w:sz="4" w:val="single" w:color="D9E2F3"/>
              <w:left w:sz="4" w:val="single" w:color="D9E2F3"/>
              <w:bottom w:sz="4" w:val="single" w:color="D9E2F3"/>
              <w:right w:sz="4" w:val="single" w:color="D9E2F3"/>
            </w:tcBorders>
          </w:tcPr>
          <w:p>
            <w:r>
              <w:rPr>
                <w:sz w:val="17"/>
              </w:rPr>
              <w:t>Autoridad</w:t>
            </w:r>
          </w:p>
        </w:tc>
        <w:tc>
          <w:tcPr>
            <w:tcW w:type="dxa" w:w="3408"/>
            <w:vAlign w:val="top"/>
            <w:tcBorders>
              <w:top w:sz="4" w:val="single" w:color="D9E2F3"/>
              <w:left w:sz="4" w:val="single" w:color="D9E2F3"/>
              <w:bottom w:sz="4" w:val="single" w:color="D9E2F3"/>
              <w:right w:sz="4" w:val="single" w:color="D9E2F3"/>
            </w:tcBorders>
          </w:tcPr>
          <w:p>
            <w:r>
              <w:rPr>
                <w:sz w:val="17"/>
              </w:rPr>
              <w:t>La pertenencia a GAA/WCA es un activo, pero poco desarrollado.</w:t>
            </w:r>
          </w:p>
        </w:tc>
        <w:tc>
          <w:tcPr>
            <w:tcW w:type="dxa" w:w="3408"/>
            <w:vAlign w:val="top"/>
            <w:tcBorders>
              <w:top w:sz="4" w:val="single" w:color="D9E2F3"/>
              <w:left w:sz="4" w:val="single" w:color="D9E2F3"/>
              <w:bottom w:sz="4" w:val="single" w:color="D9E2F3"/>
              <w:right w:sz="4" w:val="single" w:color="D9E2F3"/>
            </w:tcBorders>
          </w:tcPr>
          <w:p>
            <w:r>
              <w:rPr>
                <w:sz w:val="17"/>
              </w:rPr>
              <w:t>Explicar credencial, cobertura, beneficios y casos de coordinación internacional.</w:t>
            </w:r>
          </w:p>
        </w:tc>
      </w:tr>
    </w:tbl>
    <w:p>
      <w:pPr>
        <w:pStyle w:val="Heading1"/>
        <w:spacing w:after="80" w:line="252" w:lineRule="auto"/>
      </w:pPr>
      <w:r>
        <w:rPr>
          <w:color w:val="1F4E79"/>
        </w:rPr>
        <w:t>14. Propuesta de nueva estructura web</w:t>
      </w:r>
    </w:p>
    <w:p>
      <w:pPr>
        <w:pStyle w:val="ListBullet"/>
        <w:spacing w:after="80" w:line="252" w:lineRule="auto"/>
      </w:pPr>
      <w:r>
        <w:t>Inicio: propuesta de valor, servicios core, industrias atendidas, CTA de cotización, diferencial de red global y servicio personalizado.</w:t>
      </w:r>
    </w:p>
    <w:p>
      <w:pPr>
        <w:pStyle w:val="ListBullet"/>
        <w:spacing w:after="80" w:line="252" w:lineRule="auto"/>
      </w:pPr>
      <w:r>
        <w:t>Servicios: marítimo, aéreo, terrestre, aduana, seguro, PO Management, puerta a puerta, consultoría logística.</w:t>
      </w:r>
    </w:p>
    <w:p>
      <w:pPr>
        <w:pStyle w:val="ListBullet"/>
        <w:spacing w:after="80" w:line="252" w:lineRule="auto"/>
      </w:pPr>
      <w:r>
        <w:t>Industrias: minería/repuestos, maquinaria industrial, automotriz, equipamiento médico, tecnología/electrónica, retail, vino/alimentos.</w:t>
      </w:r>
    </w:p>
    <w:p>
      <w:pPr>
        <w:pStyle w:val="ListBullet"/>
        <w:spacing w:after="80" w:line="252" w:lineRule="auto"/>
      </w:pPr>
      <w:r>
        <w:t>Rutas y operaciones frecuentes: importación desde USA, China, España, Italia, Alemania; exportación a Centroamérica, México, Europa y Brasil.</w:t>
      </w:r>
    </w:p>
    <w:p>
      <w:pPr>
        <w:pStyle w:val="ListBullet"/>
        <w:spacing w:after="80" w:line="252" w:lineRule="auto"/>
      </w:pPr>
      <w:r>
        <w:t>Casos de uso: carga urgente, carga sensible, exportación con thermoliner, importación recurrente de repuestos, operación puerta a puerta.</w:t>
      </w:r>
    </w:p>
    <w:p>
      <w:pPr>
        <w:pStyle w:val="ListBullet"/>
        <w:spacing w:after="80" w:line="252" w:lineRule="auto"/>
      </w:pPr>
      <w:r>
        <w:t>Recursos: guías COMEX, checklist documental, diferencias FCL/LCL, cómo cotizar correctamente, errores frecuentes en importaciones.</w:t>
      </w:r>
    </w:p>
    <w:p>
      <w:pPr>
        <w:pStyle w:val="ListBullet"/>
        <w:spacing w:after="80" w:line="252" w:lineRule="auto"/>
      </w:pPr>
      <w:r>
        <w:t>Contacto/cotización: formulario inteligente, WhatsApp comercial y calendario de llamada.</w:t>
      </w:r>
    </w:p>
    <w:p>
      <w:pPr>
        <w:pStyle w:val="Heading1"/>
        <w:spacing w:after="80" w:line="252" w:lineRule="auto"/>
      </w:pPr>
      <w:r>
        <w:rPr>
          <w:color w:val="1F4E79"/>
        </w:rPr>
        <w:t>15. Recomendación de campaña outbound basada en el análisis</w:t>
      </w:r>
    </w:p>
    <w:p>
      <w:pPr>
        <w:spacing w:after="80" w:line="252" w:lineRule="auto"/>
      </w:pPr>
      <w:r>
        <w:t>Para Conprospección, la web sirve como punto de respaldo, pero el discurso de campaña debe ser más directo y dolor-céntrico. La campaña no debería partir diciendo “somos freight forwarder”, sino mostrando comprensión del problema operativo.</w:t>
      </w:r>
    </w:p>
    <w:tbl>
      <w:tblPr>
        <w:tblStyle w:val="TableGrid"/>
        <w:tblW w:type="auto" w:w="0"/>
        <w:jc w:val="center"/>
        <w:tblLook w:firstColumn="1" w:firstRow="1" w:lastColumn="0" w:lastRow="0" w:noHBand="0" w:noVBand="1" w:val="04A0"/>
      </w:tblPr>
      <w:tblGrid>
        <w:gridCol w:w="5112"/>
        <w:gridCol w:w="5112"/>
      </w:tblGrid>
      <w:tr>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t>Elemento</w:t>
            </w:r>
          </w:p>
        </w:tc>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t>Recomendación</w:t>
            </w:r>
          </w:p>
        </w:tc>
      </w:tr>
      <w:tr>
        <w:tc>
          <w:tcPr>
            <w:tcW w:type="dxa" w:w="5112"/>
            <w:vAlign w:val="top"/>
            <w:tcBorders>
              <w:top w:sz="4" w:val="single" w:color="D9E2F3"/>
              <w:left w:sz="4" w:val="single" w:color="D9E2F3"/>
              <w:bottom w:sz="4" w:val="single" w:color="D9E2F3"/>
              <w:right w:sz="4" w:val="single" w:color="D9E2F3"/>
            </w:tcBorders>
          </w:tcPr>
          <w:p>
            <w:r>
              <w:rPr>
                <w:sz w:val="17"/>
              </w:rPr>
              <w:t>Objetivo de campaña</w:t>
            </w:r>
          </w:p>
        </w:tc>
        <w:tc>
          <w:tcPr>
            <w:tcW w:type="dxa" w:w="5112"/>
            <w:vAlign w:val="top"/>
            <w:tcBorders>
              <w:top w:sz="4" w:val="single" w:color="D9E2F3"/>
              <w:left w:sz="4" w:val="single" w:color="D9E2F3"/>
              <w:bottom w:sz="4" w:val="single" w:color="D9E2F3"/>
              <w:right w:sz="4" w:val="single" w:color="D9E2F3"/>
            </w:tcBorders>
          </w:tcPr>
          <w:p>
            <w:r>
              <w:rPr>
                <w:sz w:val="17"/>
              </w:rPr>
              <w:t>Agendar reuniones con empresas importadoras/exportadoras recurrentes que puedan necesitar un partner logístico integral.</w:t>
            </w:r>
          </w:p>
        </w:tc>
      </w:tr>
      <w:tr>
        <w:tc>
          <w:tcPr>
            <w:tcW w:type="dxa" w:w="5112"/>
            <w:vAlign w:val="top"/>
            <w:tcBorders>
              <w:top w:sz="4" w:val="single" w:color="D9E2F3"/>
              <w:left w:sz="4" w:val="single" w:color="D9E2F3"/>
              <w:bottom w:sz="4" w:val="single" w:color="D9E2F3"/>
              <w:right w:sz="4" w:val="single" w:color="D9E2F3"/>
            </w:tcBorders>
          </w:tcPr>
          <w:p>
            <w:r>
              <w:rPr>
                <w:sz w:val="17"/>
              </w:rPr>
              <w:t>Prioridad de base</w:t>
            </w:r>
          </w:p>
        </w:tc>
        <w:tc>
          <w:tcPr>
            <w:tcW w:type="dxa" w:w="5112"/>
            <w:vAlign w:val="top"/>
            <w:tcBorders>
              <w:top w:sz="4" w:val="single" w:color="D9E2F3"/>
              <w:left w:sz="4" w:val="single" w:color="D9E2F3"/>
              <w:bottom w:sz="4" w:val="single" w:color="D9E2F3"/>
              <w:right w:sz="4" w:val="single" w:color="D9E2F3"/>
            </w:tcBorders>
          </w:tcPr>
          <w:p>
            <w:r>
              <w:rPr>
                <w:sz w:val="17"/>
              </w:rPr>
              <w:t>Empresas de Región Metropolitana con importaciones desde USA, China, España, Italia y Alemania; exportadores a Centroamérica, México, Europa y Brasil; excluir clientes activos y commodities no deseados.</w:t>
            </w:r>
          </w:p>
        </w:tc>
      </w:tr>
      <w:tr>
        <w:tc>
          <w:tcPr>
            <w:tcW w:type="dxa" w:w="5112"/>
            <w:vAlign w:val="top"/>
            <w:tcBorders>
              <w:top w:sz="4" w:val="single" w:color="D9E2F3"/>
              <w:left w:sz="4" w:val="single" w:color="D9E2F3"/>
              <w:bottom w:sz="4" w:val="single" w:color="D9E2F3"/>
              <w:right w:sz="4" w:val="single" w:color="D9E2F3"/>
            </w:tcBorders>
          </w:tcPr>
          <w:p>
            <w:r>
              <w:rPr>
                <w:sz w:val="17"/>
              </w:rPr>
              <w:t>Cargos a cargar primero</w:t>
            </w:r>
          </w:p>
        </w:tc>
        <w:tc>
          <w:tcPr>
            <w:tcW w:type="dxa" w:w="5112"/>
            <w:vAlign w:val="top"/>
            <w:tcBorders>
              <w:top w:sz="4" w:val="single" w:color="D9E2F3"/>
              <w:left w:sz="4" w:val="single" w:color="D9E2F3"/>
              <w:bottom w:sz="4" w:val="single" w:color="D9E2F3"/>
              <w:right w:sz="4" w:val="single" w:color="D9E2F3"/>
            </w:tcBorders>
          </w:tcPr>
          <w:p>
            <w:r>
              <w:rPr>
                <w:sz w:val="17"/>
              </w:rPr>
              <w:t>Dueño/Socio, Gerente General, Gerente de Abastecimiento, Supply Chain Manager, Encargado de Importaciones/COMEX, Gerente de Logística, Operaciones, Compras Internacionales.</w:t>
            </w:r>
          </w:p>
        </w:tc>
      </w:tr>
      <w:tr>
        <w:tc>
          <w:tcPr>
            <w:tcW w:type="dxa" w:w="5112"/>
            <w:vAlign w:val="top"/>
            <w:tcBorders>
              <w:top w:sz="4" w:val="single" w:color="D9E2F3"/>
              <w:left w:sz="4" w:val="single" w:color="D9E2F3"/>
              <w:bottom w:sz="4" w:val="single" w:color="D9E2F3"/>
              <w:right w:sz="4" w:val="single" w:color="D9E2F3"/>
            </w:tcBorders>
          </w:tcPr>
          <w:p>
            <w:r>
              <w:rPr>
                <w:sz w:val="17"/>
              </w:rPr>
              <w:t>Industrias a cargar primero</w:t>
            </w:r>
          </w:p>
        </w:tc>
        <w:tc>
          <w:tcPr>
            <w:tcW w:type="dxa" w:w="5112"/>
            <w:vAlign w:val="top"/>
            <w:tcBorders>
              <w:top w:sz="4" w:val="single" w:color="D9E2F3"/>
              <w:left w:sz="4" w:val="single" w:color="D9E2F3"/>
              <w:bottom w:sz="4" w:val="single" w:color="D9E2F3"/>
              <w:right w:sz="4" w:val="single" w:color="D9E2F3"/>
            </w:tcBorders>
          </w:tcPr>
          <w:p>
            <w:r>
              <w:rPr>
                <w:sz w:val="17"/>
              </w:rPr>
              <w:t>Minería/repuestos, maquinaria y equipamiento industrial, repuestos automotrices, equipamiento médico, tecnología/electrónica, retail, alimentos secos y vino.</w:t>
            </w:r>
          </w:p>
        </w:tc>
      </w:tr>
      <w:tr>
        <w:tc>
          <w:tcPr>
            <w:tcW w:type="dxa" w:w="5112"/>
            <w:vAlign w:val="top"/>
            <w:tcBorders>
              <w:top w:sz="4" w:val="single" w:color="D9E2F3"/>
              <w:left w:sz="4" w:val="single" w:color="D9E2F3"/>
              <w:bottom w:sz="4" w:val="single" w:color="D9E2F3"/>
              <w:right w:sz="4" w:val="single" w:color="D9E2F3"/>
            </w:tcBorders>
          </w:tcPr>
          <w:p>
            <w:r>
              <w:rPr>
                <w:sz w:val="17"/>
              </w:rPr>
              <w:t>Dolor principal para llamada</w:t>
            </w:r>
          </w:p>
        </w:tc>
        <w:tc>
          <w:tcPr>
            <w:tcW w:type="dxa" w:w="5112"/>
            <w:vAlign w:val="top"/>
            <w:tcBorders>
              <w:top w:sz="4" w:val="single" w:color="D9E2F3"/>
              <w:left w:sz="4" w:val="single" w:color="D9E2F3"/>
              <w:bottom w:sz="4" w:val="single" w:color="D9E2F3"/>
              <w:right w:sz="4" w:val="single" w:color="D9E2F3"/>
            </w:tcBorders>
          </w:tcPr>
          <w:p>
            <w:r>
              <w:rPr>
                <w:sz w:val="17"/>
              </w:rPr>
              <w:t>“Muchas empresas importan/exportan de forma recurrente, pero terminan coordinando todo con poco equipo interno, poca visibilidad y demasiada carga operativa.”</w:t>
            </w:r>
          </w:p>
        </w:tc>
      </w:tr>
      <w:tr>
        <w:tc>
          <w:tcPr>
            <w:tcW w:type="dxa" w:w="5112"/>
            <w:vAlign w:val="top"/>
            <w:tcBorders>
              <w:top w:sz="4" w:val="single" w:color="D9E2F3"/>
              <w:left w:sz="4" w:val="single" w:color="D9E2F3"/>
              <w:bottom w:sz="4" w:val="single" w:color="D9E2F3"/>
              <w:right w:sz="4" w:val="single" w:color="D9E2F3"/>
            </w:tcBorders>
          </w:tcPr>
          <w:p>
            <w:r>
              <w:rPr>
                <w:sz w:val="17"/>
              </w:rPr>
              <w:t>Oferta de reunión</w:t>
            </w:r>
          </w:p>
        </w:tc>
        <w:tc>
          <w:tcPr>
            <w:tcW w:type="dxa" w:w="5112"/>
            <w:vAlign w:val="top"/>
            <w:tcBorders>
              <w:top w:sz="4" w:val="single" w:color="D9E2F3"/>
              <w:left w:sz="4" w:val="single" w:color="D9E2F3"/>
              <w:bottom w:sz="4" w:val="single" w:color="D9E2F3"/>
              <w:right w:sz="4" w:val="single" w:color="D9E2F3"/>
            </w:tcBorders>
          </w:tcPr>
          <w:p>
            <w:r>
              <w:rPr>
                <w:sz w:val="17"/>
              </w:rPr>
              <w:t>Revisar si la empresa tiene oportunidades para simplificar coordinación logística, mejorar servicio puerta a puerta, reducir fricción documental y evaluar si GBS puede agregar valor más allá de cotizar flete.</w:t>
            </w:r>
          </w:p>
        </w:tc>
      </w:tr>
    </w:tbl>
    <w:p>
      <w:pPr>
        <w:pStyle w:val="Heading1"/>
        <w:spacing w:after="80" w:line="252" w:lineRule="auto"/>
      </w:pPr>
      <w:r>
        <w:rPr>
          <w:color w:val="1F4E79"/>
        </w:rPr>
        <w:t>16. Aperturas SDR sugeridas</w:t>
      </w:r>
    </w:p>
    <w:tbl>
      <w:tblPr>
        <w:tblStyle w:val="TableGrid"/>
        <w:tblW w:type="auto" w:w="0"/>
        <w:jc w:val="center"/>
        <w:tblLook w:firstColumn="1" w:firstRow="1" w:lastColumn="0" w:lastRow="0" w:noHBand="0" w:noVBand="1" w:val="04A0"/>
      </w:tblPr>
      <w:tblGrid>
        <w:gridCol w:w="5112"/>
        <w:gridCol w:w="5112"/>
      </w:tblGrid>
      <w:tr>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t>Escenario</w:t>
            </w:r>
          </w:p>
        </w:tc>
        <w:tc>
          <w:tcPr>
            <w:tcW w:type="dxa" w:w="5112"/>
            <w:vAlign w:val="top"/>
            <w:tcBorders>
              <w:top w:sz="4" w:val="single" w:color="D9E2F3"/>
              <w:left w:sz="4" w:val="single" w:color="D9E2F3"/>
              <w:bottom w:sz="4" w:val="single" w:color="D9E2F3"/>
              <w:right w:sz="4" w:val="single" w:color="D9E2F3"/>
            </w:tcBorders>
            <w:shd w:fill="1F4E79"/>
          </w:tcPr>
          <w:p>
            <w:r>
              <w:rPr>
                <w:b/>
                <w:color w:val="FFFFFF"/>
                <w:sz w:val="17"/>
              </w:rPr>
              <w:t>Apertura sugerida</w:t>
            </w:r>
          </w:p>
        </w:tc>
      </w:tr>
      <w:tr>
        <w:tc>
          <w:tcPr>
            <w:tcW w:type="dxa" w:w="5112"/>
            <w:vAlign w:val="top"/>
            <w:tcBorders>
              <w:top w:sz="4" w:val="single" w:color="D9E2F3"/>
              <w:left w:sz="4" w:val="single" w:color="D9E2F3"/>
              <w:bottom w:sz="4" w:val="single" w:color="D9E2F3"/>
              <w:right w:sz="4" w:val="single" w:color="D9E2F3"/>
            </w:tcBorders>
          </w:tcPr>
          <w:p>
            <w:r>
              <w:rPr>
                <w:sz w:val="17"/>
              </w:rPr>
              <w:t>Importador recurrente</w:t>
            </w:r>
          </w:p>
        </w:tc>
        <w:tc>
          <w:tcPr>
            <w:tcW w:type="dxa" w:w="5112"/>
            <w:vAlign w:val="top"/>
            <w:tcBorders>
              <w:top w:sz="4" w:val="single" w:color="D9E2F3"/>
              <w:left w:sz="4" w:val="single" w:color="D9E2F3"/>
              <w:bottom w:sz="4" w:val="single" w:color="D9E2F3"/>
              <w:right w:sz="4" w:val="single" w:color="D9E2F3"/>
            </w:tcBorders>
          </w:tcPr>
          <w:p>
            <w:r>
              <w:rPr>
                <w:sz w:val="17"/>
              </w:rPr>
              <w:t>Hola, ¿hablo con [Nombre]? Te llamo de GBS Logistics. Trabajamos con empresas que importan de forma recurrente y muchas veces necesitan más que una tarifa de flete: requieren apoyo en coordinación, documentación, aduana, transporte local y seguimiento. ¿Hoy ustedes están importando desde USA, China o Europa?</w:t>
            </w:r>
          </w:p>
        </w:tc>
      </w:tr>
      <w:tr>
        <w:tc>
          <w:tcPr>
            <w:tcW w:type="dxa" w:w="5112"/>
            <w:vAlign w:val="top"/>
            <w:tcBorders>
              <w:top w:sz="4" w:val="single" w:color="D9E2F3"/>
              <w:left w:sz="4" w:val="single" w:color="D9E2F3"/>
              <w:bottom w:sz="4" w:val="single" w:color="D9E2F3"/>
              <w:right w:sz="4" w:val="single" w:color="D9E2F3"/>
            </w:tcBorders>
          </w:tcPr>
          <w:p>
            <w:r>
              <w:rPr>
                <w:sz w:val="17"/>
              </w:rPr>
              <w:t>Empresa sin equipo logístico robusto</w:t>
            </w:r>
          </w:p>
        </w:tc>
        <w:tc>
          <w:tcPr>
            <w:tcW w:type="dxa" w:w="5112"/>
            <w:vAlign w:val="top"/>
            <w:tcBorders>
              <w:top w:sz="4" w:val="single" w:color="D9E2F3"/>
              <w:left w:sz="4" w:val="single" w:color="D9E2F3"/>
              <w:bottom w:sz="4" w:val="single" w:color="D9E2F3"/>
              <w:right w:sz="4" w:val="single" w:color="D9E2F3"/>
            </w:tcBorders>
          </w:tcPr>
          <w:p>
            <w:r>
              <w:rPr>
                <w:sz w:val="17"/>
              </w:rPr>
              <w:t>Te llamo porque muchas empresas medianas que importan o exportan no tienen un equipo logístico grande y terminan dependiendo mucho del forwarder para que la operación fluya. Quería validar si en [Empresa] esto lo manejan internamente o con apoyo externo.</w:t>
            </w:r>
          </w:p>
        </w:tc>
      </w:tr>
      <w:tr>
        <w:tc>
          <w:tcPr>
            <w:tcW w:type="dxa" w:w="5112"/>
            <w:vAlign w:val="top"/>
            <w:tcBorders>
              <w:top w:sz="4" w:val="single" w:color="D9E2F3"/>
              <w:left w:sz="4" w:val="single" w:color="D9E2F3"/>
              <w:bottom w:sz="4" w:val="single" w:color="D9E2F3"/>
              <w:right w:sz="4" w:val="single" w:color="D9E2F3"/>
            </w:tcBorders>
          </w:tcPr>
          <w:p>
            <w:r>
              <w:rPr>
                <w:sz w:val="17"/>
              </w:rPr>
              <w:t>Repuestos/minería</w:t>
            </w:r>
          </w:p>
        </w:tc>
        <w:tc>
          <w:tcPr>
            <w:tcW w:type="dxa" w:w="5112"/>
            <w:vAlign w:val="top"/>
            <w:tcBorders>
              <w:top w:sz="4" w:val="single" w:color="D9E2F3"/>
              <w:left w:sz="4" w:val="single" w:color="D9E2F3"/>
              <w:bottom w:sz="4" w:val="single" w:color="D9E2F3"/>
              <w:right w:sz="4" w:val="single" w:color="D9E2F3"/>
            </w:tcBorders>
          </w:tcPr>
          <w:p>
            <w:r>
              <w:rPr>
                <w:sz w:val="17"/>
              </w:rPr>
              <w:t>Trabajo con GBS Logistics, un freight forwarder chileno. Quería validar si ustedes importan repuestos o componentes para operación minera/industrial, porque ahí normalmente el problema no es solo precio: es visibilidad, tiempos y respuesta cuando la carga se atrasa.</w:t>
            </w:r>
          </w:p>
        </w:tc>
      </w:tr>
      <w:tr>
        <w:tc>
          <w:tcPr>
            <w:tcW w:type="dxa" w:w="5112"/>
            <w:vAlign w:val="top"/>
            <w:tcBorders>
              <w:top w:sz="4" w:val="single" w:color="D9E2F3"/>
              <w:left w:sz="4" w:val="single" w:color="D9E2F3"/>
              <w:bottom w:sz="4" w:val="single" w:color="D9E2F3"/>
              <w:right w:sz="4" w:val="single" w:color="D9E2F3"/>
            </w:tcBorders>
          </w:tcPr>
          <w:p>
            <w:r>
              <w:rPr>
                <w:sz w:val="17"/>
              </w:rPr>
              <w:t>Vino/alimentos</w:t>
            </w:r>
          </w:p>
        </w:tc>
        <w:tc>
          <w:tcPr>
            <w:tcW w:type="dxa" w:w="5112"/>
            <w:vAlign w:val="top"/>
            <w:tcBorders>
              <w:top w:sz="4" w:val="single" w:color="D9E2F3"/>
              <w:left w:sz="4" w:val="single" w:color="D9E2F3"/>
              <w:bottom w:sz="4" w:val="single" w:color="D9E2F3"/>
              <w:right w:sz="4" w:val="single" w:color="D9E2F3"/>
            </w:tcBorders>
          </w:tcPr>
          <w:p>
            <w:r>
              <w:rPr>
                <w:sz w:val="17"/>
              </w:rPr>
              <w:t>Te llamo de GBS Logistics. Hemos desarrollado soluciones para vino y alimentos, incluyendo puerta a puerta y protección de carga como thermoliner. Quería validar si actualmente exportan o evalúan exportar a México, Europa, Brasil o Centroamérica.</w:t>
            </w:r>
          </w:p>
        </w:tc>
      </w:tr>
      <w:tr>
        <w:tc>
          <w:tcPr>
            <w:tcW w:type="dxa" w:w="5112"/>
            <w:vAlign w:val="top"/>
            <w:tcBorders>
              <w:top w:sz="4" w:val="single" w:color="D9E2F3"/>
              <w:left w:sz="4" w:val="single" w:color="D9E2F3"/>
              <w:bottom w:sz="4" w:val="single" w:color="D9E2F3"/>
              <w:right w:sz="4" w:val="single" w:color="D9E2F3"/>
            </w:tcBorders>
          </w:tcPr>
          <w:p>
            <w:r>
              <w:rPr>
                <w:sz w:val="17"/>
              </w:rPr>
              <w:t>Cuando piden información</w:t>
            </w:r>
          </w:p>
        </w:tc>
        <w:tc>
          <w:tcPr>
            <w:tcW w:type="dxa" w:w="5112"/>
            <w:vAlign w:val="top"/>
            <w:tcBorders>
              <w:top w:sz="4" w:val="single" w:color="D9E2F3"/>
              <w:left w:sz="4" w:val="single" w:color="D9E2F3"/>
              <w:bottom w:sz="4" w:val="single" w:color="D9E2F3"/>
              <w:right w:sz="4" w:val="single" w:color="D9E2F3"/>
            </w:tcBorders>
          </w:tcPr>
          <w:p>
            <w:r>
              <w:rPr>
                <w:sz w:val="17"/>
              </w:rPr>
              <w:t>Perfecto, te envío una bajada breve. La idea no es mandarte una presentación genérica, sino entender si hoy tienen importaciones/exportaciones recurrentes y si hay espacio para apoyar con flete, aduana, seguro, transporte local o coordinación puerta a puerta.</w:t>
            </w:r>
          </w:p>
        </w:tc>
      </w:tr>
    </w:tbl>
    <w:p>
      <w:pPr>
        <w:pStyle w:val="Heading1"/>
        <w:spacing w:after="80" w:line="252" w:lineRule="auto"/>
      </w:pPr>
      <w:r>
        <w:rPr>
          <w:color w:val="1F4E79"/>
        </w:rPr>
        <w:t>17. Preguntas de descubrimiento para calificar prospectos</w:t>
      </w:r>
    </w:p>
    <w:p>
      <w:pPr>
        <w:pStyle w:val="ListNumber"/>
        <w:spacing w:after="80" w:line="252" w:lineRule="auto"/>
      </w:pPr>
      <w:r>
        <w:t>¿Importan o exportan actualmente de forma recurrente o solo de manera puntual?</w:t>
      </w:r>
    </w:p>
    <w:p>
      <w:pPr>
        <w:pStyle w:val="ListNumber"/>
        <w:spacing w:after="80" w:line="252" w:lineRule="auto"/>
      </w:pPr>
      <w:r>
        <w:t>¿Desde qué países importan principalmente y hacia qué destinos exportan?</w:t>
      </w:r>
    </w:p>
    <w:p>
      <w:pPr>
        <w:pStyle w:val="ListNumber"/>
        <w:spacing w:after="80" w:line="252" w:lineRule="auto"/>
      </w:pPr>
      <w:r>
        <w:t>¿Trabajan FCL, LCL, aéreo o una mezcla?</w:t>
      </w:r>
    </w:p>
    <w:p>
      <w:pPr>
        <w:pStyle w:val="ListNumber"/>
        <w:spacing w:after="80" w:line="252" w:lineRule="auto"/>
      </w:pPr>
      <w:r>
        <w:t>¿Tienen equipo interno de comercio exterior/logística o delegan gran parte al freight forwarder?</w:t>
      </w:r>
    </w:p>
    <w:p>
      <w:pPr>
        <w:pStyle w:val="ListNumber"/>
        <w:spacing w:after="80" w:line="252" w:lineRule="auto"/>
      </w:pPr>
      <w:r>
        <w:t>¿Qué les genera más fricción hoy: precio, tiempos, documentación, visibilidad, aduana, comunicación o transporte local?</w:t>
      </w:r>
    </w:p>
    <w:p>
      <w:pPr>
        <w:pStyle w:val="ListNumber"/>
        <w:spacing w:after="80" w:line="252" w:lineRule="auto"/>
      </w:pPr>
      <w:r>
        <w:t>¿El forwarder actual les entrega seguimiento claro o deben estar persiguiendo información?</w:t>
      </w:r>
    </w:p>
    <w:p>
      <w:pPr>
        <w:pStyle w:val="ListNumber"/>
        <w:spacing w:after="80" w:line="252" w:lineRule="auto"/>
      </w:pPr>
      <w:r>
        <w:t>¿Cotizan con varios proveedores cada embarque o tienen un partner estable?</w:t>
      </w:r>
    </w:p>
    <w:p>
      <w:pPr>
        <w:pStyle w:val="ListNumber"/>
        <w:spacing w:after="80" w:line="252" w:lineRule="auto"/>
      </w:pPr>
      <w:r>
        <w:t>¿Han tenido retrasos, multas, errores documentales o problemas de coordinación este año?</w:t>
      </w:r>
    </w:p>
    <w:p>
      <w:pPr>
        <w:pStyle w:val="ListNumber"/>
        <w:spacing w:after="80" w:line="252" w:lineRule="auto"/>
      </w:pPr>
      <w:r>
        <w:t>¿La decisión de proveedor se toma en Chile o en origen/destino?</w:t>
      </w:r>
    </w:p>
    <w:p>
      <w:pPr>
        <w:pStyle w:val="ListNumber"/>
        <w:spacing w:after="80" w:line="252" w:lineRule="auto"/>
      </w:pPr>
      <w:r>
        <w:t>¿Qué volumen aproximado mueven por mes en FCL, LCL o aéreo?</w:t>
      </w:r>
    </w:p>
    <w:p>
      <w:pPr>
        <w:pStyle w:val="Heading1"/>
        <w:spacing w:after="80" w:line="252" w:lineRule="auto"/>
      </w:pPr>
      <w:r>
        <w:rPr>
          <w:color w:val="1F4E79"/>
        </w:rPr>
        <w:t>18. Señales para clasificar prioridad en base de datos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Borders>
              <w:top w:sz="4" w:val="single" w:color="D9E2F3"/>
              <w:left w:sz="4" w:val="single" w:color="D9E2F3"/>
              <w:bottom w:sz="4" w:val="single" w:color="D9E2F3"/>
              <w:right w:sz="4" w:val="single" w:color="D9E2F3"/>
            </w:tcBorders>
            <w:shd w:fill="1F4E79"/>
          </w:tcPr>
          <w:p>
            <w:r>
              <w:rPr>
                <w:b/>
                <w:color w:val="FFFFFF"/>
                <w:sz w:val="17"/>
              </w:rPr>
              <w:t>Prioridad</w:t>
            </w:r>
          </w:p>
        </w:tc>
        <w:tc>
          <w:tcPr>
            <w:tcW w:type="dxa" w:w="3408"/>
            <w:vAlign w:val="top"/>
            <w:tcBorders>
              <w:top w:sz="4" w:val="single" w:color="D9E2F3"/>
              <w:left w:sz="4" w:val="single" w:color="D9E2F3"/>
              <w:bottom w:sz="4" w:val="single" w:color="D9E2F3"/>
              <w:right w:sz="4" w:val="single" w:color="D9E2F3"/>
            </w:tcBorders>
            <w:shd w:fill="1F4E79"/>
          </w:tcPr>
          <w:p>
            <w:r>
              <w:rPr>
                <w:b/>
                <w:color w:val="FFFFFF"/>
                <w:sz w:val="17"/>
              </w:rPr>
              <w:t>Criterio</w:t>
            </w:r>
          </w:p>
        </w:tc>
        <w:tc>
          <w:tcPr>
            <w:tcW w:type="dxa" w:w="3408"/>
            <w:vAlign w:val="top"/>
            <w:tcBorders>
              <w:top w:sz="4" w:val="single" w:color="D9E2F3"/>
              <w:left w:sz="4" w:val="single" w:color="D9E2F3"/>
              <w:bottom w:sz="4" w:val="single" w:color="D9E2F3"/>
              <w:right w:sz="4" w:val="single" w:color="D9E2F3"/>
            </w:tcBorders>
            <w:shd w:fill="1F4E79"/>
          </w:tcPr>
          <w:p>
            <w:r>
              <w:rPr>
                <w:b/>
                <w:color w:val="FFFFFF"/>
                <w:sz w:val="17"/>
              </w:rPr>
              <w:t>Ejemplo de combinación</w:t>
            </w:r>
          </w:p>
        </w:tc>
      </w:tr>
      <w:tr>
        <w:tc>
          <w:tcPr>
            <w:tcW w:type="dxa" w:w="3408"/>
            <w:vAlign w:val="top"/>
            <w:tcBorders>
              <w:top w:sz="4" w:val="single" w:color="D9E2F3"/>
              <w:left w:sz="4" w:val="single" w:color="D9E2F3"/>
              <w:bottom w:sz="4" w:val="single" w:color="D9E2F3"/>
              <w:right w:sz="4" w:val="single" w:color="D9E2F3"/>
            </w:tcBorders>
          </w:tcPr>
          <w:p>
            <w:r>
              <w:rPr>
                <w:sz w:val="17"/>
              </w:rPr>
              <w:t>Alta</w:t>
            </w:r>
          </w:p>
        </w:tc>
        <w:tc>
          <w:tcPr>
            <w:tcW w:type="dxa" w:w="3408"/>
            <w:vAlign w:val="top"/>
            <w:tcBorders>
              <w:top w:sz="4" w:val="single" w:color="D9E2F3"/>
              <w:left w:sz="4" w:val="single" w:color="D9E2F3"/>
              <w:bottom w:sz="4" w:val="single" w:color="D9E2F3"/>
              <w:right w:sz="4" w:val="single" w:color="D9E2F3"/>
            </w:tcBorders>
          </w:tcPr>
          <w:p>
            <w:r>
              <w:rPr>
                <w:sz w:val="17"/>
              </w:rPr>
              <w:t>Industria prioritaria + cargo decisor + operación internacional probable + empresa mediana/pyme.</w:t>
            </w:r>
          </w:p>
        </w:tc>
        <w:tc>
          <w:tcPr>
            <w:tcW w:type="dxa" w:w="3408"/>
            <w:vAlign w:val="top"/>
            <w:tcBorders>
              <w:top w:sz="4" w:val="single" w:color="D9E2F3"/>
              <w:left w:sz="4" w:val="single" w:color="D9E2F3"/>
              <w:bottom w:sz="4" w:val="single" w:color="D9E2F3"/>
              <w:right w:sz="4" w:val="single" w:color="D9E2F3"/>
            </w:tcBorders>
          </w:tcPr>
          <w:p>
            <w:r>
              <w:rPr>
                <w:sz w:val="17"/>
              </w:rPr>
              <w:t>Gerente de Abastecimiento en importadora de repuestos mineros de RM.</w:t>
            </w:r>
          </w:p>
        </w:tc>
      </w:tr>
      <w:tr>
        <w:tc>
          <w:tcPr>
            <w:tcW w:type="dxa" w:w="3408"/>
            <w:vAlign w:val="top"/>
            <w:tcBorders>
              <w:top w:sz="4" w:val="single" w:color="D9E2F3"/>
              <w:left w:sz="4" w:val="single" w:color="D9E2F3"/>
              <w:bottom w:sz="4" w:val="single" w:color="D9E2F3"/>
              <w:right w:sz="4" w:val="single" w:color="D9E2F3"/>
            </w:tcBorders>
          </w:tcPr>
          <w:p>
            <w:r>
              <w:rPr>
                <w:sz w:val="17"/>
              </w:rPr>
              <w:t>Alta</w:t>
            </w:r>
          </w:p>
        </w:tc>
        <w:tc>
          <w:tcPr>
            <w:tcW w:type="dxa" w:w="3408"/>
            <w:vAlign w:val="top"/>
            <w:tcBorders>
              <w:top w:sz="4" w:val="single" w:color="D9E2F3"/>
              <w:left w:sz="4" w:val="single" w:color="D9E2F3"/>
              <w:bottom w:sz="4" w:val="single" w:color="D9E2F3"/>
              <w:right w:sz="4" w:val="single" w:color="D9E2F3"/>
            </w:tcBorders>
          </w:tcPr>
          <w:p>
            <w:r>
              <w:rPr>
                <w:sz w:val="17"/>
              </w:rPr>
              <w:t>Exportador de vino/alimentos no commodity con destino internacional y necesidad de protección/cadena logística.</w:t>
            </w:r>
          </w:p>
        </w:tc>
        <w:tc>
          <w:tcPr>
            <w:tcW w:type="dxa" w:w="3408"/>
            <w:vAlign w:val="top"/>
            <w:tcBorders>
              <w:top w:sz="4" w:val="single" w:color="D9E2F3"/>
              <w:left w:sz="4" w:val="single" w:color="D9E2F3"/>
              <w:bottom w:sz="4" w:val="single" w:color="D9E2F3"/>
              <w:right w:sz="4" w:val="single" w:color="D9E2F3"/>
            </w:tcBorders>
          </w:tcPr>
          <w:p>
            <w:r>
              <w:rPr>
                <w:sz w:val="17"/>
              </w:rPr>
              <w:t>Export Manager en viña/exportadora alimenticia con envíos a Europa o México.</w:t>
            </w:r>
          </w:p>
        </w:tc>
      </w:tr>
      <w:tr>
        <w:tc>
          <w:tcPr>
            <w:tcW w:type="dxa" w:w="3408"/>
            <w:vAlign w:val="top"/>
            <w:tcBorders>
              <w:top w:sz="4" w:val="single" w:color="D9E2F3"/>
              <w:left w:sz="4" w:val="single" w:color="D9E2F3"/>
              <w:bottom w:sz="4" w:val="single" w:color="D9E2F3"/>
              <w:right w:sz="4" w:val="single" w:color="D9E2F3"/>
            </w:tcBorders>
          </w:tcPr>
          <w:p>
            <w:r>
              <w:rPr>
                <w:sz w:val="17"/>
              </w:rPr>
              <w:t>Media</w:t>
            </w:r>
          </w:p>
        </w:tc>
        <w:tc>
          <w:tcPr>
            <w:tcW w:type="dxa" w:w="3408"/>
            <w:vAlign w:val="top"/>
            <w:tcBorders>
              <w:top w:sz="4" w:val="single" w:color="D9E2F3"/>
              <w:left w:sz="4" w:val="single" w:color="D9E2F3"/>
              <w:bottom w:sz="4" w:val="single" w:color="D9E2F3"/>
              <w:right w:sz="4" w:val="single" w:color="D9E2F3"/>
            </w:tcBorders>
          </w:tcPr>
          <w:p>
            <w:r>
              <w:rPr>
                <w:sz w:val="17"/>
              </w:rPr>
              <w:t>Industria prioritaria, pero cargo usuario/influenciador o empresa más grande con compras centralizadas.</w:t>
            </w:r>
          </w:p>
        </w:tc>
        <w:tc>
          <w:tcPr>
            <w:tcW w:type="dxa" w:w="3408"/>
            <w:vAlign w:val="top"/>
            <w:tcBorders>
              <w:top w:sz="4" w:val="single" w:color="D9E2F3"/>
              <w:left w:sz="4" w:val="single" w:color="D9E2F3"/>
              <w:bottom w:sz="4" w:val="single" w:color="D9E2F3"/>
              <w:right w:sz="4" w:val="single" w:color="D9E2F3"/>
            </w:tcBorders>
          </w:tcPr>
          <w:p>
            <w:r>
              <w:rPr>
                <w:sz w:val="17"/>
              </w:rPr>
              <w:t>Jefe de Logística en empresa industrial grande donde decisión puede estar regionalizada.</w:t>
            </w:r>
          </w:p>
        </w:tc>
      </w:tr>
      <w:tr>
        <w:tc>
          <w:tcPr>
            <w:tcW w:type="dxa" w:w="3408"/>
            <w:vAlign w:val="top"/>
            <w:tcBorders>
              <w:top w:sz="4" w:val="single" w:color="D9E2F3"/>
              <w:left w:sz="4" w:val="single" w:color="D9E2F3"/>
              <w:bottom w:sz="4" w:val="single" w:color="D9E2F3"/>
              <w:right w:sz="4" w:val="single" w:color="D9E2F3"/>
            </w:tcBorders>
          </w:tcPr>
          <w:p>
            <w:r>
              <w:rPr>
                <w:sz w:val="17"/>
              </w:rPr>
              <w:t>Media</w:t>
            </w:r>
          </w:p>
        </w:tc>
        <w:tc>
          <w:tcPr>
            <w:tcW w:type="dxa" w:w="3408"/>
            <w:vAlign w:val="top"/>
            <w:tcBorders>
              <w:top w:sz="4" w:val="single" w:color="D9E2F3"/>
              <w:left w:sz="4" w:val="single" w:color="D9E2F3"/>
              <w:bottom w:sz="4" w:val="single" w:color="D9E2F3"/>
              <w:right w:sz="4" w:val="single" w:color="D9E2F3"/>
            </w:tcBorders>
          </w:tcPr>
          <w:p>
            <w:r>
              <w:rPr>
                <w:sz w:val="17"/>
              </w:rPr>
              <w:t>Empresa con operación probable, pero sin evidencia clara de recurrencia.</w:t>
            </w:r>
          </w:p>
        </w:tc>
        <w:tc>
          <w:tcPr>
            <w:tcW w:type="dxa" w:w="3408"/>
            <w:vAlign w:val="top"/>
            <w:tcBorders>
              <w:top w:sz="4" w:val="single" w:color="D9E2F3"/>
              <w:left w:sz="4" w:val="single" w:color="D9E2F3"/>
              <w:bottom w:sz="4" w:val="single" w:color="D9E2F3"/>
              <w:right w:sz="4" w:val="single" w:color="D9E2F3"/>
            </w:tcBorders>
          </w:tcPr>
          <w:p>
            <w:r>
              <w:rPr>
                <w:sz w:val="17"/>
              </w:rPr>
              <w:t>Retail pequeño con importaciones ocasionales.</w:t>
            </w:r>
          </w:p>
        </w:tc>
      </w:tr>
      <w:tr>
        <w:tc>
          <w:tcPr>
            <w:tcW w:type="dxa" w:w="3408"/>
            <w:vAlign w:val="top"/>
            <w:tcBorders>
              <w:top w:sz="4" w:val="single" w:color="D9E2F3"/>
              <w:left w:sz="4" w:val="single" w:color="D9E2F3"/>
              <w:bottom w:sz="4" w:val="single" w:color="D9E2F3"/>
              <w:right w:sz="4" w:val="single" w:color="D9E2F3"/>
            </w:tcBorders>
          </w:tcPr>
          <w:p>
            <w:r>
              <w:rPr>
                <w:sz w:val="17"/>
              </w:rPr>
              <w:t>Baja</w:t>
            </w:r>
          </w:p>
        </w:tc>
        <w:tc>
          <w:tcPr>
            <w:tcW w:type="dxa" w:w="3408"/>
            <w:vAlign w:val="top"/>
            <w:tcBorders>
              <w:top w:sz="4" w:val="single" w:color="D9E2F3"/>
              <w:left w:sz="4" w:val="single" w:color="D9E2F3"/>
              <w:bottom w:sz="4" w:val="single" w:color="D9E2F3"/>
              <w:right w:sz="4" w:val="single" w:color="D9E2F3"/>
            </w:tcBorders>
          </w:tcPr>
          <w:p>
            <w:r>
              <w:rPr>
                <w:sz w:val="17"/>
              </w:rPr>
              <w:t>Commodity excluido, operación esporádica o cargo no relacionado.</w:t>
            </w:r>
          </w:p>
        </w:tc>
        <w:tc>
          <w:tcPr>
            <w:tcW w:type="dxa" w:w="3408"/>
            <w:vAlign w:val="top"/>
            <w:tcBorders>
              <w:top w:sz="4" w:val="single" w:color="D9E2F3"/>
              <w:left w:sz="4" w:val="single" w:color="D9E2F3"/>
              <w:bottom w:sz="4" w:val="single" w:color="D9E2F3"/>
              <w:right w:sz="4" w:val="single" w:color="D9E2F3"/>
            </w:tcBorders>
          </w:tcPr>
          <w:p>
            <w:r>
              <w:rPr>
                <w:sz w:val="17"/>
              </w:rPr>
              <w:t>Exportador de fruta fresca, madera, cobre, pescado congelado o contacto de marketing sin relación con COMEX.</w:t>
            </w:r>
          </w:p>
        </w:tc>
      </w:tr>
    </w:tbl>
    <w:p>
      <w:pPr>
        <w:pStyle w:val="Heading1"/>
        <w:spacing w:after="80" w:line="252" w:lineRule="auto"/>
      </w:pPr>
      <w:r>
        <w:rPr>
          <w:color w:val="1F4E79"/>
        </w:rPr>
        <w:t>19. Contactos corporativos identificados</w:t>
      </w:r>
    </w:p>
    <w:p>
      <w:pPr>
        <w:spacing w:after="80" w:line="252" w:lineRule="auto"/>
      </w:pPr>
      <w:r>
        <w:t>El pie de firma entregado contiene contactos útiles para entender estructura comercial/operativa y eventualmente validar mensajes, campañas o derivaciones internas.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Nombre</w:t>
            </w:r>
          </w:p>
        </w:tc>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Cargo</w:t>
            </w:r>
          </w:p>
        </w:tc>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Teléfono / móvil</w:t>
            </w:r>
          </w:p>
        </w:tc>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Correo</w:t>
            </w:r>
          </w:p>
        </w:tc>
        <w:tc>
          <w:tcPr>
            <w:tcW w:type="dxa" w:w="2045"/>
            <w:vAlign w:val="top"/>
            <w:tcBorders>
              <w:top w:sz="4" w:val="single" w:color="D9E2F3"/>
              <w:left w:sz="4" w:val="single" w:color="D9E2F3"/>
              <w:bottom w:sz="4" w:val="single" w:color="D9E2F3"/>
              <w:right w:sz="4" w:val="single" w:color="D9E2F3"/>
            </w:tcBorders>
            <w:shd w:fill="1F4E79"/>
          </w:tcPr>
          <w:p>
            <w:r>
              <w:rPr>
                <w:b/>
                <w:color w:val="FFFFFF"/>
                <w:sz w:val="17"/>
              </w:rPr>
              <w:t>Lectura comercial</w:t>
            </w:r>
          </w:p>
        </w:tc>
      </w:tr>
      <w:tr>
        <w:tc>
          <w:tcPr>
            <w:tcW w:type="dxa" w:w="2045"/>
            <w:vAlign w:val="top"/>
            <w:tcBorders>
              <w:top w:sz="4" w:val="single" w:color="D9E2F3"/>
              <w:left w:sz="4" w:val="single" w:color="D9E2F3"/>
              <w:bottom w:sz="4" w:val="single" w:color="D9E2F3"/>
              <w:right w:sz="4" w:val="single" w:color="D9E2F3"/>
            </w:tcBorders>
          </w:tcPr>
          <w:p>
            <w:r>
              <w:rPr>
                <w:sz w:val="17"/>
              </w:rPr>
              <w:t>Nicole Baumgarten</w:t>
            </w:r>
          </w:p>
        </w:tc>
        <w:tc>
          <w:tcPr>
            <w:tcW w:type="dxa" w:w="2045"/>
            <w:vAlign w:val="top"/>
            <w:tcBorders>
              <w:top w:sz="4" w:val="single" w:color="D9E2F3"/>
              <w:left w:sz="4" w:val="single" w:color="D9E2F3"/>
              <w:bottom w:sz="4" w:val="single" w:color="D9E2F3"/>
              <w:right w:sz="4" w:val="single" w:color="D9E2F3"/>
            </w:tcBorders>
          </w:tcPr>
          <w:p>
            <w:r>
              <w:rPr>
                <w:sz w:val="17"/>
              </w:rPr>
              <w:t>Operations Manager</w:t>
            </w:r>
          </w:p>
        </w:tc>
        <w:tc>
          <w:tcPr>
            <w:tcW w:type="dxa" w:w="2045"/>
            <w:vAlign w:val="top"/>
            <w:tcBorders>
              <w:top w:sz="4" w:val="single" w:color="D9E2F3"/>
              <w:left w:sz="4" w:val="single" w:color="D9E2F3"/>
              <w:bottom w:sz="4" w:val="single" w:color="D9E2F3"/>
              <w:right w:sz="4" w:val="single" w:color="D9E2F3"/>
            </w:tcBorders>
          </w:tcPr>
          <w:p>
            <w:r>
              <w:rPr>
                <w:sz w:val="17"/>
              </w:rPr>
              <w:t>Ph +56 2 33138276 / Mobile +56 9 74983555</w:t>
            </w:r>
          </w:p>
        </w:tc>
        <w:tc>
          <w:tcPr>
            <w:tcW w:type="dxa" w:w="2045"/>
            <w:vAlign w:val="top"/>
            <w:tcBorders>
              <w:top w:sz="4" w:val="single" w:color="D9E2F3"/>
              <w:left w:sz="4" w:val="single" w:color="D9E2F3"/>
              <w:bottom w:sz="4" w:val="single" w:color="D9E2F3"/>
              <w:right w:sz="4" w:val="single" w:color="D9E2F3"/>
            </w:tcBorders>
          </w:tcPr>
          <w:p>
            <w:r>
              <w:rPr>
                <w:sz w:val="17"/>
              </w:rPr>
              <w:t>nicole@gbslogistics.cl</w:t>
            </w:r>
          </w:p>
        </w:tc>
        <w:tc>
          <w:tcPr>
            <w:tcW w:type="dxa" w:w="2045"/>
            <w:vAlign w:val="top"/>
            <w:tcBorders>
              <w:top w:sz="4" w:val="single" w:color="D9E2F3"/>
              <w:left w:sz="4" w:val="single" w:color="D9E2F3"/>
              <w:bottom w:sz="4" w:val="single" w:color="D9E2F3"/>
              <w:right w:sz="4" w:val="single" w:color="D9E2F3"/>
            </w:tcBorders>
          </w:tcPr>
          <w:p>
            <w:r>
              <w:rPr>
                <w:sz w:val="17"/>
              </w:rPr>
              <w:t>Perfil clave para validar promesas operativas, dolores, tiempos y servicios reales.</w:t>
            </w:r>
          </w:p>
        </w:tc>
      </w:tr>
      <w:tr>
        <w:tc>
          <w:tcPr>
            <w:tcW w:type="dxa" w:w="2045"/>
            <w:vAlign w:val="top"/>
            <w:tcBorders>
              <w:top w:sz="4" w:val="single" w:color="D9E2F3"/>
              <w:left w:sz="4" w:val="single" w:color="D9E2F3"/>
              <w:bottom w:sz="4" w:val="single" w:color="D9E2F3"/>
              <w:right w:sz="4" w:val="single" w:color="D9E2F3"/>
            </w:tcBorders>
          </w:tcPr>
          <w:p>
            <w:r>
              <w:rPr>
                <w:sz w:val="17"/>
              </w:rPr>
              <w:t>Carmen Gloria Soto</w:t>
            </w:r>
          </w:p>
        </w:tc>
        <w:tc>
          <w:tcPr>
            <w:tcW w:type="dxa" w:w="2045"/>
            <w:vAlign w:val="top"/>
            <w:tcBorders>
              <w:top w:sz="4" w:val="single" w:color="D9E2F3"/>
              <w:left w:sz="4" w:val="single" w:color="D9E2F3"/>
              <w:bottom w:sz="4" w:val="single" w:color="D9E2F3"/>
              <w:right w:sz="4" w:val="single" w:color="D9E2F3"/>
            </w:tcBorders>
          </w:tcPr>
          <w:p>
            <w:r>
              <w:rPr>
                <w:sz w:val="17"/>
              </w:rPr>
              <w:t>Sales Manager</w:t>
            </w:r>
          </w:p>
        </w:tc>
        <w:tc>
          <w:tcPr>
            <w:tcW w:type="dxa" w:w="2045"/>
            <w:vAlign w:val="top"/>
            <w:tcBorders>
              <w:top w:sz="4" w:val="single" w:color="D9E2F3"/>
              <w:left w:sz="4" w:val="single" w:color="D9E2F3"/>
              <w:bottom w:sz="4" w:val="single" w:color="D9E2F3"/>
              <w:right w:sz="4" w:val="single" w:color="D9E2F3"/>
            </w:tcBorders>
          </w:tcPr>
          <w:p>
            <w:r>
              <w:rPr>
                <w:sz w:val="17"/>
              </w:rPr>
              <w:t>Ph +56 2 33138293 / Mobile +56 9 7989 6595</w:t>
            </w:r>
          </w:p>
        </w:tc>
        <w:tc>
          <w:tcPr>
            <w:tcW w:type="dxa" w:w="2045"/>
            <w:vAlign w:val="top"/>
            <w:tcBorders>
              <w:top w:sz="4" w:val="single" w:color="D9E2F3"/>
              <w:left w:sz="4" w:val="single" w:color="D9E2F3"/>
              <w:bottom w:sz="4" w:val="single" w:color="D9E2F3"/>
              <w:right w:sz="4" w:val="single" w:color="D9E2F3"/>
            </w:tcBorders>
          </w:tcPr>
          <w:p>
            <w:r>
              <w:rPr>
                <w:sz w:val="17"/>
              </w:rPr>
              <w:t>carmengloria@gbslogistics.cl</w:t>
            </w:r>
          </w:p>
        </w:tc>
        <w:tc>
          <w:tcPr>
            <w:tcW w:type="dxa" w:w="2045"/>
            <w:vAlign w:val="top"/>
            <w:tcBorders>
              <w:top w:sz="4" w:val="single" w:color="D9E2F3"/>
              <w:left w:sz="4" w:val="single" w:color="D9E2F3"/>
              <w:bottom w:sz="4" w:val="single" w:color="D9E2F3"/>
              <w:right w:sz="4" w:val="single" w:color="D9E2F3"/>
            </w:tcBorders>
          </w:tcPr>
          <w:p>
            <w:r>
              <w:rPr>
                <w:sz w:val="17"/>
              </w:rPr>
              <w:t>Contacto comercial principal visible también en la web. Ideal para alinear mensajes SDR.</w:t>
            </w:r>
          </w:p>
        </w:tc>
      </w:tr>
      <w:tr>
        <w:tc>
          <w:tcPr>
            <w:tcW w:type="dxa" w:w="2045"/>
            <w:vAlign w:val="top"/>
            <w:tcBorders>
              <w:top w:sz="4" w:val="single" w:color="D9E2F3"/>
              <w:left w:sz="4" w:val="single" w:color="D9E2F3"/>
              <w:bottom w:sz="4" w:val="single" w:color="D9E2F3"/>
              <w:right w:sz="4" w:val="single" w:color="D9E2F3"/>
            </w:tcBorders>
          </w:tcPr>
          <w:p>
            <w:r>
              <w:rPr>
                <w:sz w:val="17"/>
              </w:rPr>
              <w:t>Alexis Lara</w:t>
            </w:r>
          </w:p>
        </w:tc>
        <w:tc>
          <w:tcPr>
            <w:tcW w:type="dxa" w:w="2045"/>
            <w:vAlign w:val="top"/>
            <w:tcBorders>
              <w:top w:sz="4" w:val="single" w:color="D9E2F3"/>
              <w:left w:sz="4" w:val="single" w:color="D9E2F3"/>
              <w:bottom w:sz="4" w:val="single" w:color="D9E2F3"/>
              <w:right w:sz="4" w:val="single" w:color="D9E2F3"/>
            </w:tcBorders>
          </w:tcPr>
          <w:p>
            <w:r>
              <w:rPr>
                <w:sz w:val="17"/>
              </w:rPr>
              <w:t>Customer Service Specialist</w:t>
            </w:r>
          </w:p>
        </w:tc>
        <w:tc>
          <w:tcPr>
            <w:tcW w:type="dxa" w:w="2045"/>
            <w:vAlign w:val="top"/>
            <w:tcBorders>
              <w:top w:sz="4" w:val="single" w:color="D9E2F3"/>
              <w:left w:sz="4" w:val="single" w:color="D9E2F3"/>
              <w:bottom w:sz="4" w:val="single" w:color="D9E2F3"/>
              <w:right w:sz="4" w:val="single" w:color="D9E2F3"/>
            </w:tcBorders>
          </w:tcPr>
          <w:p>
            <w:r>
              <w:rPr>
                <w:sz w:val="17"/>
              </w:rPr>
              <w:t>Ph +56 2 2696 9696</w:t>
            </w:r>
          </w:p>
        </w:tc>
        <w:tc>
          <w:tcPr>
            <w:tcW w:type="dxa" w:w="2045"/>
            <w:vAlign w:val="top"/>
            <w:tcBorders>
              <w:top w:sz="4" w:val="single" w:color="D9E2F3"/>
              <w:left w:sz="4" w:val="single" w:color="D9E2F3"/>
              <w:bottom w:sz="4" w:val="single" w:color="D9E2F3"/>
              <w:right w:sz="4" w:val="single" w:color="D9E2F3"/>
            </w:tcBorders>
          </w:tcPr>
          <w:p>
            <w:r>
              <w:rPr>
                <w:sz w:val="17"/>
              </w:rPr>
              <w:t>alexis.lara@gbslogistics.cl</w:t>
            </w:r>
          </w:p>
        </w:tc>
        <w:tc>
          <w:tcPr>
            <w:tcW w:type="dxa" w:w="2045"/>
            <w:vAlign w:val="top"/>
            <w:tcBorders>
              <w:top w:sz="4" w:val="single" w:color="D9E2F3"/>
              <w:left w:sz="4" w:val="single" w:color="D9E2F3"/>
              <w:bottom w:sz="4" w:val="single" w:color="D9E2F3"/>
              <w:right w:sz="4" w:val="single" w:color="D9E2F3"/>
            </w:tcBorders>
          </w:tcPr>
          <w:p>
            <w:r>
              <w:rPr>
                <w:sz w:val="17"/>
              </w:rPr>
              <w:t>Puede aportar insight sobre objeciones, problemas frecuentes y calidad de servicio.</w:t>
            </w:r>
          </w:p>
        </w:tc>
      </w:tr>
      <w:tr>
        <w:tc>
          <w:tcPr>
            <w:tcW w:type="dxa" w:w="2045"/>
            <w:vAlign w:val="top"/>
            <w:tcBorders>
              <w:top w:sz="4" w:val="single" w:color="D9E2F3"/>
              <w:left w:sz="4" w:val="single" w:color="D9E2F3"/>
              <w:bottom w:sz="4" w:val="single" w:color="D9E2F3"/>
              <w:right w:sz="4" w:val="single" w:color="D9E2F3"/>
            </w:tcBorders>
          </w:tcPr>
          <w:p>
            <w:r>
              <w:rPr>
                <w:sz w:val="17"/>
              </w:rPr>
              <w:t>Pedro Pablo Cabrera</w:t>
            </w:r>
          </w:p>
        </w:tc>
        <w:tc>
          <w:tcPr>
            <w:tcW w:type="dxa" w:w="2045"/>
            <w:vAlign w:val="top"/>
            <w:tcBorders>
              <w:top w:sz="4" w:val="single" w:color="D9E2F3"/>
              <w:left w:sz="4" w:val="single" w:color="D9E2F3"/>
              <w:bottom w:sz="4" w:val="single" w:color="D9E2F3"/>
              <w:right w:sz="4" w:val="single" w:color="D9E2F3"/>
            </w:tcBorders>
          </w:tcPr>
          <w:p>
            <w:r>
              <w:rPr>
                <w:sz w:val="17"/>
              </w:rPr>
              <w:t>Sales Specialist</w:t>
            </w:r>
          </w:p>
        </w:tc>
        <w:tc>
          <w:tcPr>
            <w:tcW w:type="dxa" w:w="2045"/>
            <w:vAlign w:val="top"/>
            <w:tcBorders>
              <w:top w:sz="4" w:val="single" w:color="D9E2F3"/>
              <w:left w:sz="4" w:val="single" w:color="D9E2F3"/>
              <w:bottom w:sz="4" w:val="single" w:color="D9E2F3"/>
              <w:right w:sz="4" w:val="single" w:color="D9E2F3"/>
            </w:tcBorders>
          </w:tcPr>
          <w:p>
            <w:r>
              <w:rPr>
                <w:sz w:val="17"/>
              </w:rPr>
              <w:t>Mobile +56 9 9313 8804</w:t>
            </w:r>
          </w:p>
        </w:tc>
        <w:tc>
          <w:tcPr>
            <w:tcW w:type="dxa" w:w="2045"/>
            <w:vAlign w:val="top"/>
            <w:tcBorders>
              <w:top w:sz="4" w:val="single" w:color="D9E2F3"/>
              <w:left w:sz="4" w:val="single" w:color="D9E2F3"/>
              <w:bottom w:sz="4" w:val="single" w:color="D9E2F3"/>
              <w:right w:sz="4" w:val="single" w:color="D9E2F3"/>
            </w:tcBorders>
          </w:tcPr>
          <w:p>
            <w:r>
              <w:rPr>
                <w:sz w:val="17"/>
              </w:rPr>
              <w:t>alexis.lara@gbslogistics.cl según documento</w:t>
            </w:r>
          </w:p>
        </w:tc>
        <w:tc>
          <w:tcPr>
            <w:tcW w:type="dxa" w:w="2045"/>
            <w:vAlign w:val="top"/>
            <w:tcBorders>
              <w:top w:sz="4" w:val="single" w:color="D9E2F3"/>
              <w:left w:sz="4" w:val="single" w:color="D9E2F3"/>
              <w:bottom w:sz="4" w:val="single" w:color="D9E2F3"/>
              <w:right w:sz="4" w:val="single" w:color="D9E2F3"/>
            </w:tcBorders>
          </w:tcPr>
          <w:p>
            <w:r>
              <w:rPr>
                <w:sz w:val="17"/>
              </w:rPr>
              <w:t>Validar correo, porque en el pie de firma aparece repetido el correo de Alexis.</w:t>
            </w:r>
          </w:p>
        </w:tc>
      </w:tr>
    </w:tbl>
    <w:p>
      <w:pPr>
        <w:pStyle w:val="Heading1"/>
        <w:spacing w:after="80" w:line="252" w:lineRule="auto"/>
      </w:pPr>
      <w:r>
        <w:rPr>
          <w:color w:val="1F4E79"/>
        </w:rPr>
        <w:t>20. Checklist de mejora inmediata para GBS</w:t>
      </w:r>
    </w:p>
    <w:p>
      <w:pPr>
        <w:pStyle w:val="ListBullet"/>
        <w:spacing w:after="80" w:line="252" w:lineRule="auto"/>
      </w:pPr>
      <w:r>
        <w:t>Actualizar hero con propuesta de valor directa y CTA de cotización/reunión.</w:t>
      </w:r>
    </w:p>
    <w:p>
      <w:pPr>
        <w:pStyle w:val="ListBullet"/>
        <w:spacing w:after="80" w:line="252" w:lineRule="auto"/>
      </w:pPr>
      <w:r>
        <w:t>Crear bloque “Para quién trabajamos mejor” con pymes/medianas importadoras/exportadoras recurrentes.</w:t>
      </w:r>
    </w:p>
    <w:p>
      <w:pPr>
        <w:pStyle w:val="ListBullet"/>
        <w:spacing w:after="80" w:line="252" w:lineRule="auto"/>
      </w:pPr>
      <w:r>
        <w:t>Agregar “Problemas que resolvemos” usando dolores reales del ICP.</w:t>
      </w:r>
    </w:p>
    <w:p>
      <w:pPr>
        <w:pStyle w:val="ListBullet"/>
        <w:spacing w:after="80" w:line="252" w:lineRule="auto"/>
      </w:pPr>
      <w:r>
        <w:t>Crear landings por industria prioritaria.</w:t>
      </w:r>
    </w:p>
    <w:p>
      <w:pPr>
        <w:pStyle w:val="ListBullet"/>
        <w:spacing w:after="80" w:line="252" w:lineRule="auto"/>
      </w:pPr>
      <w:r>
        <w:t>Crear formulario de cotización con campos logísticos mínimos.</w:t>
      </w:r>
    </w:p>
    <w:p>
      <w:pPr>
        <w:pStyle w:val="ListBullet"/>
        <w:spacing w:after="80" w:line="252" w:lineRule="auto"/>
      </w:pPr>
      <w:r>
        <w:t>Agregar explicación simple del valor de GAA/WCA.</w:t>
      </w:r>
    </w:p>
    <w:p>
      <w:pPr>
        <w:pStyle w:val="ListBullet"/>
        <w:spacing w:after="80" w:line="252" w:lineRule="auto"/>
      </w:pPr>
      <w:r>
        <w:t>Crear sección de rutas/orígenes/destinos frecuentes.</w:t>
      </w:r>
    </w:p>
    <w:p>
      <w:pPr>
        <w:pStyle w:val="ListBullet"/>
        <w:spacing w:after="80" w:line="252" w:lineRule="auto"/>
      </w:pPr>
      <w:r>
        <w:t>Agregar casos de uso: repuestos urgentes, puerta a puerta, vinos con thermoliner, carga médica/tecnológica.</w:t>
      </w:r>
    </w:p>
    <w:p>
      <w:pPr>
        <w:pStyle w:val="ListBullet"/>
        <w:spacing w:after="80" w:line="252" w:lineRule="auto"/>
      </w:pPr>
      <w:r>
        <w:t>Corregir textos de inglés y reforzar la versión comercial internacional.</w:t>
      </w:r>
    </w:p>
    <w:p>
      <w:pPr>
        <w:pStyle w:val="ListBullet"/>
        <w:spacing w:after="80" w:line="252" w:lineRule="auto"/>
      </w:pPr>
      <w:r>
        <w:t>Instalar medición de conversiones: clics WhatsApp, formularios, email, llamadas, scroll y eventos por CTA.</w:t>
      </w:r>
    </w:p>
    <w:p>
      <w:pPr>
        <w:pStyle w:val="Heading1"/>
        <w:spacing w:after="80" w:line="252" w:lineRule="auto"/>
      </w:pPr>
      <w:r>
        <w:rPr>
          <w:color w:val="1F4E79"/>
        </w:rPr>
        <w:t>21. Conclusión estratégica</w:t>
      </w:r>
    </w:p>
    <w:p>
      <w:pPr>
        <w:spacing w:after="80" w:line="252" w:lineRule="auto"/>
      </w:pPr>
      <w:r>
        <w:t>GBS tiene una base sólida para vender: experiencia, red internacional, servicio personalizado, cobertura multimodal y capacidad puerta a puerta. El problema no es el servicio; el problema es que la web todavía lo comunica como folleto institucional, no como máquina comercial.</w:t>
      </w:r>
    </w:p>
    <w:p>
      <w:pPr>
        <w:spacing w:after="80" w:line="252" w:lineRule="auto"/>
      </w:pPr>
      <w:r>
        <w:t>La mayor oportunidad es transformar el mensaje desde “tenemos servicios logísticos” hacia “resolvemos la complejidad operativa de empresas que importan/exportan de forma recurrente y no quieren perder tiempo coordinando múltiples proveedores”.</w:t>
      </w:r>
    </w:p>
    <w:p>
      <w:pPr>
        <w:spacing w:after="80" w:line="252" w:lineRule="auto"/>
      </w:pPr>
      <w:r>
        <w:t>Para outbound, el foco debe estar en empresas medianas y pymes con comercio exterior permanente, cargos decisores directos y dolores de visibilidad, documentación, tiempos y coordinación. La campaña debe evitar competir por precio y empujar una conversación consultiva sobre eficiencia, continuidad operacional y servicio integral.</w:t>
      </w:r>
    </w:p>
    <w:p>
      <w:pPr>
        <w:pStyle w:val="Heading1"/>
        <w:spacing w:after="80" w:line="252" w:lineRule="auto"/>
      </w:pPr>
      <w:r>
        <w:rPr>
          <w:color w:val="1F4E79"/>
        </w:rPr>
        <w:t>22. Fuentes utilizadas</w:t>
      </w:r>
    </w:p>
    <w:p>
      <w:pPr>
        <w:pStyle w:val="ListBullet"/>
        <w:spacing w:after="80" w:line="252" w:lineRule="auto"/>
      </w:pPr>
      <w:r>
        <w:t>Sitio web oficial de GBS Logistics Group SpA: https://www.gbslogistics.cl/</w:t>
      </w:r>
    </w:p>
    <w:p>
      <w:pPr>
        <w:pStyle w:val="ListBullet"/>
        <w:spacing w:after="80" w:line="252" w:lineRule="auto"/>
      </w:pPr>
      <w:r>
        <w:t>Versión en inglés del sitio: https://www.gbslogistics.cl/en/</w:t>
      </w:r>
    </w:p>
    <w:p>
      <w:pPr>
        <w:pStyle w:val="ListBullet"/>
        <w:spacing w:after="80" w:line="252" w:lineRule="auto"/>
      </w:pPr>
      <w:r>
        <w:t>Términos HAWB y HBL enlazados desde el sitio oficial.</w:t>
      </w:r>
    </w:p>
    <w:p>
      <w:pPr>
        <w:pStyle w:val="ListBullet"/>
        <w:spacing w:after="80" w:line="252" w:lineRule="auto"/>
      </w:pPr>
      <w:r>
        <w:t>LinkedIn público de GBS Logistics Group.</w:t>
      </w:r>
    </w:p>
    <w:p>
      <w:pPr>
        <w:pStyle w:val="ListBullet"/>
        <w:spacing w:after="80" w:line="252" w:lineRule="auto"/>
      </w:pPr>
      <w:r>
        <w:t>Documento entregado: EJEMPLO ICP GBS LOGISTICS (1).docx.</w:t>
      </w:r>
    </w:p>
    <w:p>
      <w:pPr>
        <w:pStyle w:val="ListBullet"/>
        <w:spacing w:after="80" w:line="252" w:lineRule="auto"/>
      </w:pPr>
      <w:r>
        <w:t>Documento entregado: Pie de firma 20190814.docx.</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Documento de trabajo estratégico - Uso comercial interno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Análisis web GBS Logistics Group SpA | Conprospección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