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34" w:rsidRPr="00026408" w:rsidRDefault="00331534" w:rsidP="00331534">
      <w:pPr>
        <w:jc w:val="center"/>
        <w:rPr>
          <w:b/>
          <w:sz w:val="32"/>
          <w:szCs w:val="32"/>
          <w:u w:val="single"/>
        </w:rPr>
      </w:pPr>
      <w:r w:rsidRPr="00026408">
        <w:rPr>
          <w:b/>
          <w:sz w:val="32"/>
          <w:szCs w:val="32"/>
          <w:u w:val="single"/>
        </w:rPr>
        <w:t>Instrucciones sobre el uso del archivo .</w:t>
      </w:r>
      <w:proofErr w:type="spellStart"/>
      <w:r w:rsidRPr="00026408">
        <w:rPr>
          <w:b/>
          <w:sz w:val="32"/>
          <w:szCs w:val="32"/>
          <w:u w:val="single"/>
        </w:rPr>
        <w:t>exe</w:t>
      </w:r>
      <w:proofErr w:type="spellEnd"/>
    </w:p>
    <w:p w:rsidR="00331534" w:rsidRDefault="00331534" w:rsidP="00331534"/>
    <w:p w:rsidR="00331534" w:rsidRDefault="00331534" w:rsidP="00026408">
      <w:pPr>
        <w:pStyle w:val="Prrafodelista"/>
        <w:numPr>
          <w:ilvl w:val="0"/>
          <w:numId w:val="1"/>
        </w:numPr>
        <w:jc w:val="both"/>
      </w:pPr>
      <w:r>
        <w:t>Dirigirse a la carpeta “</w:t>
      </w:r>
      <w:r w:rsidRPr="00026408">
        <w:rPr>
          <w:b/>
        </w:rPr>
        <w:t>_</w:t>
      </w:r>
      <w:proofErr w:type="spellStart"/>
      <w:r w:rsidRPr="00026408">
        <w:rPr>
          <w:b/>
        </w:rPr>
        <w:t>Internal</w:t>
      </w:r>
      <w:proofErr w:type="spellEnd"/>
      <w:r>
        <w:t xml:space="preserve">” (ubicada en: </w:t>
      </w:r>
      <w:r w:rsidRPr="00026408">
        <w:t>Python\</w:t>
      </w:r>
      <w:proofErr w:type="spellStart"/>
      <w:r w:rsidRPr="00026408">
        <w:t>ScriptOracleMejorado</w:t>
      </w:r>
      <w:proofErr w:type="spellEnd"/>
      <w:r w:rsidRPr="00026408">
        <w:t>\_</w:t>
      </w:r>
      <w:proofErr w:type="spellStart"/>
      <w:r w:rsidRPr="00026408">
        <w:t>internal</w:t>
      </w:r>
      <w:proofErr w:type="spellEnd"/>
      <w:r>
        <w:t>), y después, abrir el archivo “</w:t>
      </w:r>
      <w:proofErr w:type="spellStart"/>
      <w:r w:rsidRPr="00026408">
        <w:rPr>
          <w:b/>
        </w:rPr>
        <w:t>configdeVM.json</w:t>
      </w:r>
      <w:proofErr w:type="spellEnd"/>
      <w:r>
        <w:t>”.</w:t>
      </w:r>
    </w:p>
    <w:p w:rsidR="00331534" w:rsidRDefault="00331534" w:rsidP="00331534">
      <w:pPr>
        <w:pStyle w:val="Prrafodelista"/>
      </w:pPr>
    </w:p>
    <w:p w:rsidR="000218E5" w:rsidRDefault="000218E5" w:rsidP="00331534">
      <w:pPr>
        <w:pStyle w:val="Prrafodelista"/>
      </w:pPr>
    </w:p>
    <w:p w:rsidR="00331534" w:rsidRDefault="00331534" w:rsidP="00331534">
      <w:pPr>
        <w:pStyle w:val="Sinespaciado"/>
        <w:jc w:val="center"/>
      </w:pPr>
      <w:r w:rsidRPr="00331534">
        <w:rPr>
          <w:noProof/>
          <w:lang w:eastAsia="es-ES"/>
        </w:rPr>
        <w:drawing>
          <wp:inline distT="0" distB="0" distL="0" distR="0">
            <wp:extent cx="5792400" cy="2880000"/>
            <wp:effectExtent l="0" t="0" r="0" b="0"/>
            <wp:docPr id="1" name="Imagen 1" descr="C:\Users\Usuario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0218E5" w:rsidRDefault="000218E5" w:rsidP="00331534">
      <w:pPr>
        <w:pStyle w:val="Sinespaciado"/>
        <w:jc w:val="center"/>
      </w:pPr>
    </w:p>
    <w:p w:rsidR="00331534" w:rsidRDefault="00331534" w:rsidP="00331534">
      <w:pPr>
        <w:pStyle w:val="Sinespaciado"/>
      </w:pPr>
    </w:p>
    <w:p w:rsidR="00331534" w:rsidRDefault="00331534" w:rsidP="000218E5">
      <w:pPr>
        <w:pStyle w:val="Sinespaciado"/>
        <w:numPr>
          <w:ilvl w:val="0"/>
          <w:numId w:val="1"/>
        </w:numPr>
        <w:jc w:val="both"/>
      </w:pPr>
      <w:r>
        <w:lastRenderedPageBreak/>
        <w:t xml:space="preserve">Cuando este archivo es abierto, se deben de </w:t>
      </w:r>
      <w:r w:rsidRPr="00026408">
        <w:rPr>
          <w:b/>
        </w:rPr>
        <w:t>cambiar los parámetros señalados en rojo</w:t>
      </w:r>
      <w:r>
        <w:t xml:space="preserve"> </w:t>
      </w:r>
      <w:r w:rsidRPr="00026408">
        <w:rPr>
          <w:b/>
        </w:rPr>
        <w:t>cada vez que se necesite crear una nueva máquina virtual</w:t>
      </w:r>
      <w:r>
        <w:t>. Estos parámetros son:</w:t>
      </w:r>
    </w:p>
    <w:p w:rsidR="000218E5" w:rsidRDefault="000218E5" w:rsidP="000218E5">
      <w:pPr>
        <w:pStyle w:val="Sinespaciado"/>
        <w:ind w:left="720"/>
        <w:jc w:val="both"/>
      </w:pPr>
    </w:p>
    <w:p w:rsidR="00331534" w:rsidRDefault="00331534" w:rsidP="000218E5">
      <w:pPr>
        <w:pStyle w:val="Sinespaciado"/>
        <w:ind w:left="720"/>
        <w:jc w:val="both"/>
      </w:pPr>
    </w:p>
    <w:p w:rsidR="00331534" w:rsidRDefault="00331534" w:rsidP="000218E5">
      <w:pPr>
        <w:pStyle w:val="Sinespaciado"/>
        <w:numPr>
          <w:ilvl w:val="0"/>
          <w:numId w:val="3"/>
        </w:numPr>
        <w:jc w:val="both"/>
      </w:pPr>
      <w:r>
        <w:t>“</w:t>
      </w:r>
      <w:proofErr w:type="spellStart"/>
      <w:r w:rsidRPr="00026408">
        <w:rPr>
          <w:b/>
        </w:rPr>
        <w:t>nombremaquina</w:t>
      </w:r>
      <w:proofErr w:type="spellEnd"/>
      <w:r>
        <w:t xml:space="preserve">”: </w:t>
      </w:r>
      <w:r w:rsidRPr="00026408">
        <w:t>Nombre que recibirá</w:t>
      </w:r>
      <w:r w:rsidRPr="00026408">
        <w:rPr>
          <w:b/>
        </w:rPr>
        <w:t xml:space="preserve"> la máquina virtual</w:t>
      </w:r>
      <w:r>
        <w:t xml:space="preserve"> que se va a crear.</w:t>
      </w:r>
    </w:p>
    <w:p w:rsidR="00331534" w:rsidRDefault="00331534" w:rsidP="000218E5">
      <w:pPr>
        <w:pStyle w:val="Sinespaciado"/>
        <w:numPr>
          <w:ilvl w:val="0"/>
          <w:numId w:val="3"/>
        </w:numPr>
        <w:jc w:val="both"/>
      </w:pPr>
      <w:r>
        <w:t>“</w:t>
      </w:r>
      <w:proofErr w:type="spellStart"/>
      <w:r w:rsidRPr="00026408">
        <w:rPr>
          <w:b/>
        </w:rPr>
        <w:t>nombreDeDiscoVM</w:t>
      </w:r>
      <w:proofErr w:type="spellEnd"/>
      <w:r>
        <w:t xml:space="preserve">”: Nombre que recibirá </w:t>
      </w:r>
      <w:r w:rsidRPr="00026408">
        <w:rPr>
          <w:b/>
        </w:rPr>
        <w:t>el disco de la máquina virtual</w:t>
      </w:r>
      <w:r>
        <w:t>.</w:t>
      </w:r>
    </w:p>
    <w:p w:rsidR="00331534" w:rsidRDefault="00331534" w:rsidP="00331534">
      <w:pPr>
        <w:pStyle w:val="Sinespaciado"/>
      </w:pPr>
    </w:p>
    <w:p w:rsidR="00331534" w:rsidRDefault="00331534" w:rsidP="00331534">
      <w:pPr>
        <w:pStyle w:val="Sinespaciado"/>
      </w:pPr>
    </w:p>
    <w:p w:rsidR="00331534" w:rsidRDefault="00331534" w:rsidP="00331534">
      <w:pPr>
        <w:pStyle w:val="Sinespaciado"/>
        <w:jc w:val="center"/>
      </w:pPr>
      <w:r w:rsidRPr="00331534">
        <w:rPr>
          <w:noProof/>
          <w:lang w:eastAsia="es-ES"/>
        </w:rPr>
        <w:drawing>
          <wp:inline distT="0" distB="0" distL="0" distR="0">
            <wp:extent cx="4281581" cy="4680000"/>
            <wp:effectExtent l="0" t="0" r="5080" b="6350"/>
            <wp:docPr id="2" name="Imagen 2" descr="C:\Users\Usuario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8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08" w:rsidRDefault="00026408" w:rsidP="00331534">
      <w:pPr>
        <w:pStyle w:val="Sinespaciado"/>
        <w:jc w:val="center"/>
      </w:pPr>
    </w:p>
    <w:p w:rsidR="000218E5" w:rsidRDefault="000218E5" w:rsidP="000218E5">
      <w:pPr>
        <w:pStyle w:val="Sinespaciado"/>
      </w:pPr>
    </w:p>
    <w:p w:rsidR="000218E5" w:rsidRDefault="000218E5" w:rsidP="000218E5">
      <w:pPr>
        <w:pStyle w:val="Sinespaciado"/>
      </w:pPr>
    </w:p>
    <w:p w:rsidR="000218E5" w:rsidRDefault="000218E5" w:rsidP="000218E5">
      <w:pPr>
        <w:pStyle w:val="Sinespaciado"/>
        <w:numPr>
          <w:ilvl w:val="0"/>
          <w:numId w:val="1"/>
        </w:numPr>
        <w:jc w:val="both"/>
      </w:pPr>
      <w:r>
        <w:t>Además, dentro del mismo archivo “</w:t>
      </w:r>
      <w:proofErr w:type="spellStart"/>
      <w:r w:rsidRPr="00026408">
        <w:rPr>
          <w:b/>
        </w:rPr>
        <w:t>configdeVM.json</w:t>
      </w:r>
      <w:proofErr w:type="spellEnd"/>
      <w:r>
        <w:t xml:space="preserve">”, aparecen otros dos parámetros que </w:t>
      </w:r>
      <w:r w:rsidRPr="00026408">
        <w:rPr>
          <w:b/>
        </w:rPr>
        <w:t>también deben de ser modificados</w:t>
      </w:r>
      <w:r>
        <w:t xml:space="preserve">, con la diferencia de que estos solamente se deben de </w:t>
      </w:r>
      <w:r w:rsidRPr="00026408">
        <w:rPr>
          <w:b/>
        </w:rPr>
        <w:t>modificar una sola vez</w:t>
      </w:r>
      <w:r>
        <w:t xml:space="preserve"> (al contrario que los señalados en rojo en el paso anterior). Estos parámetros son:</w:t>
      </w:r>
    </w:p>
    <w:p w:rsidR="000218E5" w:rsidRDefault="000218E5" w:rsidP="000218E5">
      <w:pPr>
        <w:pStyle w:val="Sinespaciado"/>
        <w:ind w:left="720"/>
        <w:jc w:val="both"/>
      </w:pPr>
    </w:p>
    <w:p w:rsidR="000218E5" w:rsidRDefault="000218E5" w:rsidP="000218E5">
      <w:pPr>
        <w:pStyle w:val="Sinespaciado"/>
        <w:ind w:left="720"/>
        <w:jc w:val="both"/>
      </w:pPr>
    </w:p>
    <w:p w:rsidR="000218E5" w:rsidRDefault="000218E5" w:rsidP="000218E5">
      <w:pPr>
        <w:pStyle w:val="Sinespaciado"/>
        <w:numPr>
          <w:ilvl w:val="0"/>
          <w:numId w:val="4"/>
        </w:numPr>
        <w:jc w:val="both"/>
      </w:pPr>
      <w:r>
        <w:t>“</w:t>
      </w:r>
      <w:proofErr w:type="spellStart"/>
      <w:r w:rsidRPr="00026408">
        <w:rPr>
          <w:b/>
        </w:rPr>
        <w:t>rutadiscovm</w:t>
      </w:r>
      <w:proofErr w:type="spellEnd"/>
      <w:r>
        <w:t xml:space="preserve">”: Esta es la ubicación </w:t>
      </w:r>
      <w:r w:rsidRPr="00026408">
        <w:rPr>
          <w:b/>
        </w:rPr>
        <w:t>donde se almacenarán los discos virtuales</w:t>
      </w:r>
      <w:r>
        <w:t>.</w:t>
      </w:r>
    </w:p>
    <w:p w:rsidR="000218E5" w:rsidRDefault="000218E5" w:rsidP="000218E5">
      <w:pPr>
        <w:pStyle w:val="Sinespaciado"/>
        <w:ind w:left="1440"/>
        <w:jc w:val="both"/>
      </w:pPr>
    </w:p>
    <w:p w:rsidR="000218E5" w:rsidRDefault="000218E5" w:rsidP="000218E5">
      <w:pPr>
        <w:pStyle w:val="Sinespaciado"/>
        <w:numPr>
          <w:ilvl w:val="0"/>
          <w:numId w:val="4"/>
        </w:numPr>
        <w:jc w:val="both"/>
      </w:pPr>
      <w:r>
        <w:t>“</w:t>
      </w:r>
      <w:proofErr w:type="spellStart"/>
      <w:r w:rsidRPr="00026408">
        <w:rPr>
          <w:b/>
        </w:rPr>
        <w:t>rutadevbox</w:t>
      </w:r>
      <w:proofErr w:type="spellEnd"/>
      <w:r>
        <w:t xml:space="preserve">”: En esta otra, es donde se </w:t>
      </w:r>
      <w:r w:rsidRPr="00026408">
        <w:rPr>
          <w:b/>
        </w:rPr>
        <w:t>ubica el archivo</w:t>
      </w:r>
      <w:r>
        <w:t xml:space="preserve"> “</w:t>
      </w:r>
      <w:r w:rsidRPr="00026408">
        <w:rPr>
          <w:b/>
        </w:rPr>
        <w:t>VBoxManage.exe</w:t>
      </w:r>
      <w:r>
        <w:t>”. Este archivo se suele encontrar dentro de la carpeta “</w:t>
      </w:r>
      <w:r w:rsidRPr="00026408">
        <w:rPr>
          <w:b/>
        </w:rPr>
        <w:t>Oracle</w:t>
      </w:r>
      <w:r>
        <w:t xml:space="preserve">” cuando se realiza una instalación normal de </w:t>
      </w:r>
      <w:proofErr w:type="spellStart"/>
      <w:r>
        <w:t>VirtualBox</w:t>
      </w:r>
      <w:proofErr w:type="spellEnd"/>
      <w:r>
        <w:t xml:space="preserve">. </w:t>
      </w:r>
    </w:p>
    <w:p w:rsidR="000218E5" w:rsidRDefault="000218E5" w:rsidP="000218E5">
      <w:pPr>
        <w:pStyle w:val="Sinespaciado"/>
        <w:jc w:val="both"/>
      </w:pPr>
    </w:p>
    <w:p w:rsidR="000218E5" w:rsidRDefault="000218E5" w:rsidP="000218E5">
      <w:r w:rsidRPr="000218E5"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0525" cy="1367790"/>
            <wp:effectExtent l="0" t="0" r="3175" b="3810"/>
            <wp:wrapSquare wrapText="bothSides"/>
            <wp:docPr id="3" name="Imagen 3" descr="C:\Users\Usuario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8E5" w:rsidRDefault="000218E5" w:rsidP="000218E5">
      <w:pPr>
        <w:pStyle w:val="Sinespaciado"/>
        <w:jc w:val="both"/>
      </w:pPr>
    </w:p>
    <w:p w:rsidR="000218E5" w:rsidRDefault="000218E5" w:rsidP="000218E5">
      <w:pPr>
        <w:pStyle w:val="Sinespaciado"/>
        <w:numPr>
          <w:ilvl w:val="0"/>
          <w:numId w:val="1"/>
        </w:numPr>
        <w:jc w:val="both"/>
      </w:pPr>
      <w:r>
        <w:t xml:space="preserve">Tras cambiar todos los parámetros indicados, se debería de </w:t>
      </w:r>
      <w:r w:rsidRPr="00026408">
        <w:rPr>
          <w:b/>
        </w:rPr>
        <w:t>ejecutar el archivo .</w:t>
      </w:r>
      <w:proofErr w:type="spellStart"/>
      <w:r w:rsidRPr="00026408">
        <w:rPr>
          <w:b/>
        </w:rPr>
        <w:t>exe</w:t>
      </w:r>
      <w:proofErr w:type="spellEnd"/>
      <w:r>
        <w:t xml:space="preserve"> o </w:t>
      </w:r>
      <w:r w:rsidRPr="00026408">
        <w:rPr>
          <w:b/>
        </w:rPr>
        <w:t>su acceso directo</w:t>
      </w:r>
      <w:r>
        <w:t xml:space="preserve">. Posteriormente, se esperará a que el programa haga su función. </w:t>
      </w:r>
      <w:bookmarkStart w:id="0" w:name="_GoBack"/>
      <w:bookmarkEnd w:id="0"/>
    </w:p>
    <w:p w:rsidR="00026408" w:rsidRDefault="00026408" w:rsidP="00026408">
      <w:pPr>
        <w:pStyle w:val="Sinespaciado"/>
        <w:ind w:left="720"/>
        <w:jc w:val="both"/>
      </w:pPr>
    </w:p>
    <w:p w:rsidR="000218E5" w:rsidRDefault="00026408" w:rsidP="000218E5">
      <w:pPr>
        <w:pStyle w:val="Sinespaciado"/>
        <w:ind w:left="720"/>
        <w:jc w:val="both"/>
      </w:pPr>
      <w:r w:rsidRPr="000218E5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7C2055A" wp14:editId="49543878">
            <wp:simplePos x="0" y="0"/>
            <wp:positionH relativeFrom="margin">
              <wp:align>center</wp:align>
            </wp:positionH>
            <wp:positionV relativeFrom="paragraph">
              <wp:posOffset>209097</wp:posOffset>
            </wp:positionV>
            <wp:extent cx="6134475" cy="2700000"/>
            <wp:effectExtent l="0" t="0" r="0" b="5715"/>
            <wp:wrapSquare wrapText="bothSides"/>
            <wp:docPr id="4" name="Imagen 4" descr="C:\Users\Usuario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7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8E5" w:rsidRDefault="000218E5" w:rsidP="000218E5">
      <w:pPr>
        <w:pStyle w:val="Sinespaciado"/>
        <w:jc w:val="both"/>
      </w:pPr>
    </w:p>
    <w:p w:rsidR="000218E5" w:rsidRDefault="000218E5" w:rsidP="000218E5">
      <w:pPr>
        <w:pStyle w:val="Sinespaciado"/>
        <w:jc w:val="both"/>
      </w:pPr>
    </w:p>
    <w:sectPr w:rsidR="0002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83A"/>
    <w:multiLevelType w:val="hybridMultilevel"/>
    <w:tmpl w:val="B2108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D3248"/>
    <w:multiLevelType w:val="hybridMultilevel"/>
    <w:tmpl w:val="FBB62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5188A"/>
    <w:multiLevelType w:val="hybridMultilevel"/>
    <w:tmpl w:val="32FEB3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6B730A"/>
    <w:multiLevelType w:val="hybridMultilevel"/>
    <w:tmpl w:val="1FFED1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34"/>
    <w:rsid w:val="000218E5"/>
    <w:rsid w:val="00026408"/>
    <w:rsid w:val="00331534"/>
    <w:rsid w:val="004C5712"/>
    <w:rsid w:val="007B4D45"/>
    <w:rsid w:val="00D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7F84"/>
  <w15:chartTrackingRefBased/>
  <w15:docId w15:val="{D9BCB5F9-9548-4414-9076-655E671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534"/>
    <w:pPr>
      <w:ind w:left="720"/>
      <w:contextualSpacing/>
    </w:pPr>
  </w:style>
  <w:style w:type="paragraph" w:styleId="Sinespaciado">
    <w:name w:val="No Spacing"/>
    <w:uiPriority w:val="1"/>
    <w:qFormat/>
    <w:rsid w:val="00331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Esteban Lopez</dc:creator>
  <cp:keywords/>
  <dc:description/>
  <cp:lastModifiedBy>Francisco Esteban Lopez</cp:lastModifiedBy>
  <cp:revision>1</cp:revision>
  <dcterms:created xsi:type="dcterms:W3CDTF">2024-04-16T05:49:00Z</dcterms:created>
  <dcterms:modified xsi:type="dcterms:W3CDTF">2024-04-16T06:14:00Z</dcterms:modified>
</cp:coreProperties>
</file>