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7E474" w14:textId="2CD21D8B" w:rsidR="00A60F0A" w:rsidRDefault="00C22E05">
      <w:pPr>
        <w:rPr>
          <w:rFonts w:ascii="Arial" w:hAnsi="Arial" w:cs="Arial"/>
          <w:color w:val="00B050"/>
          <w:sz w:val="24"/>
          <w:szCs w:val="24"/>
          <w:lang w:val="es-ES"/>
        </w:rPr>
      </w:pPr>
      <w:r w:rsidRPr="00C22E05">
        <w:rPr>
          <w:rFonts w:ascii="Arial" w:hAnsi="Arial" w:cs="Arial"/>
          <w:color w:val="00B050"/>
          <w:sz w:val="24"/>
          <w:szCs w:val="24"/>
          <w:lang w:val="es-ES"/>
        </w:rPr>
        <w:t>Actividad</w:t>
      </w:r>
    </w:p>
    <w:p w14:paraId="13C42774" w14:textId="672A4B54" w:rsidR="00C22E05" w:rsidRDefault="00C22E05">
      <w:pPr>
        <w:rPr>
          <w:rFonts w:ascii="Arial" w:hAnsi="Arial" w:cs="Arial"/>
          <w:color w:val="00B050"/>
          <w:sz w:val="24"/>
          <w:szCs w:val="24"/>
          <w:lang w:val="es-ES"/>
        </w:rPr>
      </w:pPr>
    </w:p>
    <w:p w14:paraId="3011DDC7" w14:textId="07109C9A" w:rsidR="00C22E05" w:rsidRDefault="00C22E05" w:rsidP="00C22E05">
      <w:pPr>
        <w:pStyle w:val="ListParagraph"/>
        <w:numPr>
          <w:ilvl w:val="0"/>
          <w:numId w:val="1"/>
        </w:numPr>
        <w:rPr>
          <w:rFonts w:ascii="Arial" w:hAnsi="Arial" w:cs="Arial"/>
          <w:color w:val="00B050"/>
          <w:sz w:val="24"/>
          <w:szCs w:val="24"/>
          <w:lang w:val="es-ES"/>
        </w:rPr>
      </w:pPr>
      <w:r>
        <w:rPr>
          <w:rFonts w:ascii="Arial" w:hAnsi="Arial" w:cs="Arial"/>
          <w:color w:val="00B050"/>
          <w:sz w:val="24"/>
          <w:szCs w:val="24"/>
          <w:lang w:val="es-ES"/>
        </w:rPr>
        <w:t>Explique la definición que el autor da del método inductivo</w:t>
      </w:r>
    </w:p>
    <w:p w14:paraId="235461F7" w14:textId="54BB0473" w:rsidR="00C22E05" w:rsidRDefault="00E80BF4" w:rsidP="00E80BF4">
      <w:pPr>
        <w:spacing w:after="0" w:line="240" w:lineRule="auto"/>
        <w:ind w:left="708"/>
        <w:rPr>
          <w:rFonts w:ascii="Arial" w:hAnsi="Arial" w:cs="Arial"/>
          <w:color w:val="000000" w:themeColor="text1"/>
          <w:sz w:val="24"/>
          <w:szCs w:val="24"/>
          <w:lang w:val="es-ES"/>
        </w:rPr>
      </w:pPr>
      <w:r>
        <w:rPr>
          <w:rFonts w:ascii="Arial" w:hAnsi="Arial" w:cs="Arial"/>
          <w:color w:val="000000" w:themeColor="text1"/>
          <w:sz w:val="24"/>
          <w:szCs w:val="24"/>
          <w:lang w:val="es-ES"/>
        </w:rPr>
        <w:t xml:space="preserve"> El autor dice que el método inductivo es la imagen mas popular de la ciencia y tilda de ingenuos a los inductivistas deben ser observadores, con los órganos sensoriales normales, no disminuidos.</w:t>
      </w:r>
    </w:p>
    <w:p w14:paraId="367F6704" w14:textId="3EE93FF1" w:rsidR="00C22E05" w:rsidRDefault="00E80BF4" w:rsidP="00E80BF4">
      <w:pPr>
        <w:spacing w:after="0" w:line="240" w:lineRule="auto"/>
        <w:ind w:left="708"/>
        <w:rPr>
          <w:rFonts w:ascii="Arial" w:hAnsi="Arial" w:cs="Arial"/>
          <w:color w:val="000000" w:themeColor="text1"/>
          <w:sz w:val="24"/>
          <w:szCs w:val="24"/>
          <w:lang w:val="es-ES"/>
        </w:rPr>
      </w:pPr>
      <w:r>
        <w:rPr>
          <w:rFonts w:ascii="Arial" w:hAnsi="Arial" w:cs="Arial"/>
          <w:color w:val="000000" w:themeColor="text1"/>
          <w:sz w:val="24"/>
          <w:szCs w:val="24"/>
          <w:lang w:val="es-ES"/>
        </w:rPr>
        <w:t>Habla de este método como la imagen popular del a ciencia, observadora y libre de prejuicios.</w:t>
      </w:r>
    </w:p>
    <w:p w14:paraId="1546DCA4" w14:textId="77777777" w:rsidR="00E80BF4" w:rsidRPr="00E80BF4" w:rsidRDefault="00E80BF4" w:rsidP="00E80BF4">
      <w:pPr>
        <w:spacing w:after="0" w:line="240" w:lineRule="auto"/>
        <w:ind w:left="708"/>
        <w:rPr>
          <w:rFonts w:ascii="Arial" w:hAnsi="Arial" w:cs="Arial"/>
          <w:color w:val="000000" w:themeColor="text1"/>
          <w:sz w:val="24"/>
          <w:szCs w:val="24"/>
          <w:lang w:val="es-ES"/>
        </w:rPr>
      </w:pPr>
    </w:p>
    <w:p w14:paraId="126EC32E" w14:textId="690FE115" w:rsidR="00C22E05" w:rsidRDefault="00C22E05" w:rsidP="00C22E05">
      <w:pPr>
        <w:pStyle w:val="ListParagraph"/>
        <w:numPr>
          <w:ilvl w:val="0"/>
          <w:numId w:val="1"/>
        </w:numPr>
        <w:rPr>
          <w:rFonts w:ascii="Arial" w:hAnsi="Arial" w:cs="Arial"/>
          <w:color w:val="00B050"/>
          <w:sz w:val="24"/>
          <w:szCs w:val="24"/>
          <w:lang w:val="es-ES"/>
        </w:rPr>
      </w:pPr>
      <w:r>
        <w:rPr>
          <w:rFonts w:ascii="Arial" w:hAnsi="Arial" w:cs="Arial"/>
          <w:color w:val="00B050"/>
          <w:sz w:val="24"/>
          <w:szCs w:val="24"/>
          <w:lang w:val="es-ES"/>
        </w:rPr>
        <w:t>Mencione y desarrolle los pasos del método</w:t>
      </w:r>
      <w:r w:rsidR="00E80BF4">
        <w:rPr>
          <w:rFonts w:ascii="Arial" w:hAnsi="Arial" w:cs="Arial"/>
          <w:color w:val="00B050"/>
          <w:sz w:val="24"/>
          <w:szCs w:val="24"/>
          <w:lang w:val="es-ES"/>
        </w:rPr>
        <w:t xml:space="preserve"> inductivo</w:t>
      </w:r>
    </w:p>
    <w:p w14:paraId="213AC7DC" w14:textId="558B6D88" w:rsidR="00E80BF4" w:rsidRDefault="00E80BF4" w:rsidP="00E80BF4">
      <w:pPr>
        <w:ind w:left="705"/>
        <w:rPr>
          <w:rFonts w:ascii="Arial" w:hAnsi="Arial" w:cs="Arial"/>
          <w:color w:val="000000" w:themeColor="text1"/>
          <w:sz w:val="24"/>
          <w:szCs w:val="24"/>
          <w:lang w:val="es-ES"/>
        </w:rPr>
      </w:pPr>
      <w:r w:rsidRPr="00E80BF4">
        <w:rPr>
          <w:rFonts w:ascii="Arial" w:hAnsi="Arial" w:cs="Arial"/>
          <w:color w:val="000000" w:themeColor="text1"/>
          <w:sz w:val="24"/>
          <w:szCs w:val="24"/>
          <w:lang w:val="es-ES"/>
        </w:rPr>
        <w:t>Pasos del método inductivo</w:t>
      </w:r>
      <w:r>
        <w:rPr>
          <w:rFonts w:ascii="Arial" w:hAnsi="Arial" w:cs="Arial"/>
          <w:color w:val="000000" w:themeColor="text1"/>
          <w:sz w:val="24"/>
          <w:szCs w:val="24"/>
          <w:lang w:val="es-ES"/>
        </w:rPr>
        <w:t xml:space="preserve"> (enunciados observacionales) el primer paso es que el observador tiene que utilizar sus sentidos para comprobar su verdad, estos son enunciados singulares., estos pasan en un lugar y momento determinados.</w:t>
      </w:r>
    </w:p>
    <w:p w14:paraId="60F5E87A" w14:textId="60D54698" w:rsidR="00E80BF4" w:rsidRDefault="00E80BF4" w:rsidP="00E80BF4">
      <w:pPr>
        <w:ind w:left="705"/>
        <w:rPr>
          <w:rFonts w:ascii="Arial" w:hAnsi="Arial" w:cs="Arial"/>
          <w:color w:val="000000" w:themeColor="text1"/>
          <w:sz w:val="24"/>
          <w:szCs w:val="24"/>
          <w:lang w:val="es-ES"/>
        </w:rPr>
      </w:pPr>
      <w:r>
        <w:rPr>
          <w:rFonts w:ascii="Arial" w:hAnsi="Arial" w:cs="Arial"/>
          <w:color w:val="000000" w:themeColor="text1"/>
          <w:sz w:val="24"/>
          <w:szCs w:val="24"/>
          <w:lang w:val="es-ES"/>
        </w:rPr>
        <w:t>(</w:t>
      </w:r>
      <w:r>
        <w:rPr>
          <w:rFonts w:ascii="Arial" w:hAnsi="Arial" w:cs="Arial"/>
          <w:color w:val="000000" w:themeColor="text1"/>
          <w:sz w:val="24"/>
          <w:szCs w:val="24"/>
          <w:lang w:val="es-ES"/>
        </w:rPr>
        <w:t>Enunciados generales</w:t>
      </w:r>
      <w:r>
        <w:rPr>
          <w:rFonts w:ascii="Arial" w:hAnsi="Arial" w:cs="Arial"/>
          <w:color w:val="000000" w:themeColor="text1"/>
          <w:sz w:val="24"/>
          <w:szCs w:val="24"/>
          <w:lang w:val="es-ES"/>
        </w:rPr>
        <w:t>) estos se refieren a todos los acontecimientos y en todos los lugares y se los denomina enunciados universales.</w:t>
      </w:r>
    </w:p>
    <w:p w14:paraId="28EC29E9" w14:textId="6D7AC5AA" w:rsidR="00C22E05" w:rsidRPr="00E80BF4" w:rsidRDefault="00E80BF4" w:rsidP="00E80BF4">
      <w:pPr>
        <w:ind w:left="705"/>
        <w:rPr>
          <w:rFonts w:ascii="Arial" w:hAnsi="Arial" w:cs="Arial"/>
          <w:color w:val="000000" w:themeColor="text1"/>
          <w:sz w:val="24"/>
          <w:szCs w:val="24"/>
          <w:lang w:val="es-ES"/>
        </w:rPr>
      </w:pPr>
      <w:r>
        <w:rPr>
          <w:rFonts w:ascii="Arial" w:hAnsi="Arial" w:cs="Arial"/>
          <w:color w:val="000000" w:themeColor="text1"/>
          <w:sz w:val="24"/>
          <w:szCs w:val="24"/>
          <w:lang w:val="es-ES"/>
        </w:rPr>
        <w:t xml:space="preserve">El inductivista no debe sacar nunca conclusiones precipitadas </w:t>
      </w:r>
    </w:p>
    <w:p w14:paraId="635100CD" w14:textId="19FDF8E8" w:rsidR="00C22E05" w:rsidRDefault="00C22E05" w:rsidP="00C22E05">
      <w:pPr>
        <w:pStyle w:val="ListParagraph"/>
        <w:numPr>
          <w:ilvl w:val="0"/>
          <w:numId w:val="1"/>
        </w:numPr>
        <w:rPr>
          <w:rFonts w:ascii="Arial" w:hAnsi="Arial" w:cs="Arial"/>
          <w:color w:val="00B050"/>
          <w:sz w:val="24"/>
          <w:szCs w:val="24"/>
          <w:lang w:val="es-ES"/>
        </w:rPr>
      </w:pPr>
      <w:r>
        <w:rPr>
          <w:rFonts w:ascii="Arial" w:hAnsi="Arial" w:cs="Arial"/>
          <w:color w:val="00B050"/>
          <w:sz w:val="24"/>
          <w:szCs w:val="24"/>
          <w:lang w:val="es-ES"/>
        </w:rPr>
        <w:t>Explique las condiciones que deben resguardarse para que las generalizaciones puedan validarse</w:t>
      </w:r>
    </w:p>
    <w:p w14:paraId="232AF552" w14:textId="7E00C589" w:rsidR="00E80BF4" w:rsidRPr="00E80BF4" w:rsidRDefault="00E80BF4" w:rsidP="00E80BF4">
      <w:pPr>
        <w:ind w:left="705"/>
        <w:rPr>
          <w:rFonts w:ascii="Arial" w:hAnsi="Arial" w:cs="Arial"/>
          <w:color w:val="000000" w:themeColor="text1"/>
          <w:sz w:val="24"/>
          <w:szCs w:val="24"/>
          <w:lang w:val="es-ES"/>
        </w:rPr>
      </w:pPr>
      <w:r w:rsidRPr="00E80BF4">
        <w:rPr>
          <w:rFonts w:ascii="Arial" w:hAnsi="Arial" w:cs="Arial"/>
          <w:color w:val="000000" w:themeColor="text1"/>
          <w:sz w:val="24"/>
          <w:szCs w:val="24"/>
          <w:lang w:val="es-ES"/>
        </w:rPr>
        <w:t xml:space="preserve">Para que el inductivista crea que son licitas y validas las condiciones tienen que cumplirse estos siguientes pasos </w:t>
      </w:r>
    </w:p>
    <w:p w14:paraId="7EA71945" w14:textId="2153D809" w:rsidR="00E80BF4" w:rsidRDefault="00E80BF4" w:rsidP="00E80BF4">
      <w:pPr>
        <w:pStyle w:val="ListParagraph"/>
        <w:numPr>
          <w:ilvl w:val="0"/>
          <w:numId w:val="2"/>
        </w:numPr>
        <w:rPr>
          <w:rFonts w:ascii="Arial" w:hAnsi="Arial" w:cs="Arial"/>
          <w:color w:val="000000" w:themeColor="text1"/>
          <w:sz w:val="24"/>
          <w:szCs w:val="24"/>
          <w:lang w:val="es-ES"/>
        </w:rPr>
      </w:pPr>
      <w:r w:rsidRPr="00E80BF4">
        <w:rPr>
          <w:rFonts w:ascii="Arial" w:hAnsi="Arial" w:cs="Arial"/>
          <w:color w:val="000000" w:themeColor="text1"/>
          <w:sz w:val="24"/>
          <w:szCs w:val="24"/>
          <w:lang w:val="es-ES"/>
        </w:rPr>
        <w:t>El número de enunciados observacionales que constituyen la base de las generaciones deben ser grandes. “</w:t>
      </w:r>
      <w:r w:rsidR="008E4CDD">
        <w:rPr>
          <w:rFonts w:ascii="Arial" w:hAnsi="Arial" w:cs="Arial"/>
          <w:color w:val="000000" w:themeColor="text1"/>
          <w:sz w:val="24"/>
          <w:szCs w:val="24"/>
          <w:lang w:val="es-ES"/>
        </w:rPr>
        <w:t>E</w:t>
      </w:r>
      <w:r w:rsidRPr="00E80BF4">
        <w:rPr>
          <w:rFonts w:ascii="Arial" w:hAnsi="Arial" w:cs="Arial"/>
          <w:color w:val="000000" w:themeColor="text1"/>
          <w:sz w:val="24"/>
          <w:szCs w:val="24"/>
          <w:lang w:val="es-ES"/>
        </w:rPr>
        <w:t>s decir que no se podrán sacar conclusiones apresuradas hasta no comprobar un gran número de observaciones que den el mismo resultado”.</w:t>
      </w:r>
    </w:p>
    <w:p w14:paraId="28938C64" w14:textId="77777777" w:rsidR="008E4CDD" w:rsidRPr="00E80BF4" w:rsidRDefault="008E4CDD" w:rsidP="008E4CDD">
      <w:pPr>
        <w:pStyle w:val="ListParagraph"/>
        <w:ind w:left="1211"/>
        <w:rPr>
          <w:rFonts w:ascii="Arial" w:hAnsi="Arial" w:cs="Arial"/>
          <w:color w:val="000000" w:themeColor="text1"/>
          <w:sz w:val="24"/>
          <w:szCs w:val="24"/>
          <w:lang w:val="es-ES"/>
        </w:rPr>
      </w:pPr>
    </w:p>
    <w:p w14:paraId="0EB9CF3B" w14:textId="2895929A" w:rsidR="008E4CDD" w:rsidRDefault="00E80BF4" w:rsidP="008E4CDD">
      <w:pPr>
        <w:pStyle w:val="ListParagraph"/>
        <w:numPr>
          <w:ilvl w:val="0"/>
          <w:numId w:val="2"/>
        </w:numPr>
        <w:rPr>
          <w:rFonts w:ascii="Arial" w:hAnsi="Arial" w:cs="Arial"/>
          <w:color w:val="000000" w:themeColor="text1"/>
          <w:sz w:val="24"/>
          <w:szCs w:val="24"/>
          <w:lang w:val="es-ES"/>
        </w:rPr>
      </w:pPr>
      <w:r w:rsidRPr="00E80BF4">
        <w:rPr>
          <w:rFonts w:ascii="Arial" w:hAnsi="Arial" w:cs="Arial"/>
          <w:color w:val="000000" w:themeColor="text1"/>
          <w:sz w:val="24"/>
          <w:szCs w:val="24"/>
          <w:lang w:val="es-ES"/>
        </w:rPr>
        <w:t>Las observaciones se deben repetir en una amplia variedad de condiciones. “</w:t>
      </w:r>
      <w:r w:rsidR="008E4CDD">
        <w:rPr>
          <w:rFonts w:ascii="Arial" w:hAnsi="Arial" w:cs="Arial"/>
          <w:color w:val="000000" w:themeColor="text1"/>
          <w:sz w:val="24"/>
          <w:szCs w:val="24"/>
          <w:lang w:val="es-ES"/>
        </w:rPr>
        <w:t>Mas allá que las observaciones tienen que ser repetidas no puede ser la misma repetido día tras día, tiene que proporcionar todas las variables posibles repetidamente para que así si sea tomado como valido.</w:t>
      </w:r>
      <w:r w:rsidRPr="00E80BF4">
        <w:rPr>
          <w:rFonts w:ascii="Arial" w:hAnsi="Arial" w:cs="Arial"/>
          <w:color w:val="000000" w:themeColor="text1"/>
          <w:sz w:val="24"/>
          <w:szCs w:val="24"/>
          <w:lang w:val="es-ES"/>
        </w:rPr>
        <w:t>”</w:t>
      </w:r>
    </w:p>
    <w:p w14:paraId="036C1989" w14:textId="77777777" w:rsidR="008E4CDD" w:rsidRPr="008E4CDD" w:rsidRDefault="008E4CDD" w:rsidP="008E4CDD">
      <w:pPr>
        <w:pStyle w:val="ListParagraph"/>
        <w:rPr>
          <w:rFonts w:ascii="Arial" w:hAnsi="Arial" w:cs="Arial"/>
          <w:color w:val="000000" w:themeColor="text1"/>
          <w:sz w:val="24"/>
          <w:szCs w:val="24"/>
          <w:lang w:val="es-ES"/>
        </w:rPr>
      </w:pPr>
    </w:p>
    <w:p w14:paraId="0D25EFC5" w14:textId="77777777" w:rsidR="008E4CDD" w:rsidRPr="008E4CDD" w:rsidRDefault="008E4CDD" w:rsidP="008E4CDD">
      <w:pPr>
        <w:pStyle w:val="ListParagraph"/>
        <w:ind w:left="1211"/>
        <w:rPr>
          <w:rFonts w:ascii="Arial" w:hAnsi="Arial" w:cs="Arial"/>
          <w:color w:val="000000" w:themeColor="text1"/>
          <w:sz w:val="24"/>
          <w:szCs w:val="24"/>
          <w:lang w:val="es-ES"/>
        </w:rPr>
      </w:pPr>
    </w:p>
    <w:p w14:paraId="2E5DF860" w14:textId="3039D903" w:rsidR="008E4CDD" w:rsidRPr="00E80BF4" w:rsidRDefault="008E4CDD" w:rsidP="00E80BF4">
      <w:pPr>
        <w:pStyle w:val="ListParagraph"/>
        <w:numPr>
          <w:ilvl w:val="0"/>
          <w:numId w:val="2"/>
        </w:numPr>
        <w:rPr>
          <w:rFonts w:ascii="Arial" w:hAnsi="Arial" w:cs="Arial"/>
          <w:color w:val="000000" w:themeColor="text1"/>
          <w:sz w:val="24"/>
          <w:szCs w:val="24"/>
          <w:lang w:val="es-ES"/>
        </w:rPr>
      </w:pPr>
      <w:r>
        <w:rPr>
          <w:rFonts w:ascii="Arial" w:hAnsi="Arial" w:cs="Arial"/>
          <w:color w:val="000000" w:themeColor="text1"/>
          <w:sz w:val="24"/>
          <w:szCs w:val="24"/>
          <w:lang w:val="es-ES"/>
        </w:rPr>
        <w:t>Ningún enunciado observacional aceptado debe entrar en contradicción con la ley universal derivada. “Es decir que después de repetidas observaciones si una experiencia da como resultado negativo o no posee todas las condiciones no estará justificada la generalización universal.”</w:t>
      </w:r>
    </w:p>
    <w:sectPr w:rsidR="008E4CDD" w:rsidRPr="00E80BF4">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E54CD" w14:textId="77777777" w:rsidR="00044FAC" w:rsidRDefault="00044FAC" w:rsidP="00C22E05">
      <w:pPr>
        <w:spacing w:after="0" w:line="240" w:lineRule="auto"/>
      </w:pPr>
      <w:r>
        <w:separator/>
      </w:r>
    </w:p>
  </w:endnote>
  <w:endnote w:type="continuationSeparator" w:id="0">
    <w:p w14:paraId="2A8C05A4" w14:textId="77777777" w:rsidR="00044FAC" w:rsidRDefault="00044FAC" w:rsidP="00C22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5BC62" w14:textId="77777777" w:rsidR="00044FAC" w:rsidRDefault="00044FAC" w:rsidP="00C22E05">
      <w:pPr>
        <w:spacing w:after="0" w:line="240" w:lineRule="auto"/>
      </w:pPr>
      <w:r>
        <w:separator/>
      </w:r>
    </w:p>
  </w:footnote>
  <w:footnote w:type="continuationSeparator" w:id="0">
    <w:p w14:paraId="1417F0EE" w14:textId="77777777" w:rsidR="00044FAC" w:rsidRDefault="00044FAC" w:rsidP="00C22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72027" w14:textId="04903F1E" w:rsidR="00C22E05" w:rsidRDefault="00C22E05">
    <w:pPr>
      <w:pStyle w:val="Header"/>
      <w:rPr>
        <w:lang w:val="es-ES"/>
      </w:rPr>
    </w:pPr>
    <w:r>
      <w:rPr>
        <w:lang w:val="es-ES"/>
      </w:rPr>
      <w:t>Francisco Rocha 2-A UTN 2020</w:t>
    </w:r>
  </w:p>
  <w:p w14:paraId="05D42638" w14:textId="77777777" w:rsidR="00C22E05" w:rsidRPr="00C22E05" w:rsidRDefault="00C22E05">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F7271"/>
    <w:multiLevelType w:val="hybridMultilevel"/>
    <w:tmpl w:val="278A460E"/>
    <w:lvl w:ilvl="0" w:tplc="1326FE76">
      <w:start w:val="1"/>
      <w:numFmt w:val="decimal"/>
      <w:lvlText w:val="%1)"/>
      <w:lvlJc w:val="left"/>
      <w:pPr>
        <w:ind w:left="1211" w:hanging="360"/>
      </w:pPr>
      <w:rPr>
        <w:rFonts w:hint="default"/>
        <w:color w:val="4472C4" w:themeColor="accent1"/>
      </w:rPr>
    </w:lvl>
    <w:lvl w:ilvl="1" w:tplc="2C0A0019" w:tentative="1">
      <w:start w:val="1"/>
      <w:numFmt w:val="lowerLetter"/>
      <w:lvlText w:val="%2."/>
      <w:lvlJc w:val="left"/>
      <w:pPr>
        <w:ind w:left="1931" w:hanging="360"/>
      </w:pPr>
    </w:lvl>
    <w:lvl w:ilvl="2" w:tplc="2C0A001B" w:tentative="1">
      <w:start w:val="1"/>
      <w:numFmt w:val="lowerRoman"/>
      <w:lvlText w:val="%3."/>
      <w:lvlJc w:val="right"/>
      <w:pPr>
        <w:ind w:left="2651" w:hanging="180"/>
      </w:pPr>
    </w:lvl>
    <w:lvl w:ilvl="3" w:tplc="2C0A000F" w:tentative="1">
      <w:start w:val="1"/>
      <w:numFmt w:val="decimal"/>
      <w:lvlText w:val="%4."/>
      <w:lvlJc w:val="left"/>
      <w:pPr>
        <w:ind w:left="3371" w:hanging="360"/>
      </w:pPr>
    </w:lvl>
    <w:lvl w:ilvl="4" w:tplc="2C0A0019" w:tentative="1">
      <w:start w:val="1"/>
      <w:numFmt w:val="lowerLetter"/>
      <w:lvlText w:val="%5."/>
      <w:lvlJc w:val="left"/>
      <w:pPr>
        <w:ind w:left="4091" w:hanging="360"/>
      </w:pPr>
    </w:lvl>
    <w:lvl w:ilvl="5" w:tplc="2C0A001B" w:tentative="1">
      <w:start w:val="1"/>
      <w:numFmt w:val="lowerRoman"/>
      <w:lvlText w:val="%6."/>
      <w:lvlJc w:val="right"/>
      <w:pPr>
        <w:ind w:left="4811" w:hanging="180"/>
      </w:pPr>
    </w:lvl>
    <w:lvl w:ilvl="6" w:tplc="2C0A000F" w:tentative="1">
      <w:start w:val="1"/>
      <w:numFmt w:val="decimal"/>
      <w:lvlText w:val="%7."/>
      <w:lvlJc w:val="left"/>
      <w:pPr>
        <w:ind w:left="5531" w:hanging="360"/>
      </w:pPr>
    </w:lvl>
    <w:lvl w:ilvl="7" w:tplc="2C0A0019" w:tentative="1">
      <w:start w:val="1"/>
      <w:numFmt w:val="lowerLetter"/>
      <w:lvlText w:val="%8."/>
      <w:lvlJc w:val="left"/>
      <w:pPr>
        <w:ind w:left="6251" w:hanging="360"/>
      </w:pPr>
    </w:lvl>
    <w:lvl w:ilvl="8" w:tplc="2C0A001B" w:tentative="1">
      <w:start w:val="1"/>
      <w:numFmt w:val="lowerRoman"/>
      <w:lvlText w:val="%9."/>
      <w:lvlJc w:val="right"/>
      <w:pPr>
        <w:ind w:left="6971" w:hanging="180"/>
      </w:pPr>
    </w:lvl>
  </w:abstractNum>
  <w:abstractNum w:abstractNumId="1" w15:restartNumberingAfterBreak="0">
    <w:nsid w:val="5F9478E0"/>
    <w:multiLevelType w:val="hybridMultilevel"/>
    <w:tmpl w:val="FBB4DDB4"/>
    <w:lvl w:ilvl="0" w:tplc="C6FAF470">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05"/>
    <w:rsid w:val="00044FAC"/>
    <w:rsid w:val="001555AD"/>
    <w:rsid w:val="008E4CDD"/>
    <w:rsid w:val="00A60F0A"/>
    <w:rsid w:val="00C22E05"/>
    <w:rsid w:val="00E80B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10C39"/>
  <w15:chartTrackingRefBased/>
  <w15:docId w15:val="{C3D24A3E-81D3-48A9-B781-1640D500D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E05"/>
    <w:pPr>
      <w:tabs>
        <w:tab w:val="center" w:pos="4252"/>
        <w:tab w:val="right" w:pos="8504"/>
      </w:tabs>
      <w:spacing w:after="0" w:line="240" w:lineRule="auto"/>
    </w:pPr>
  </w:style>
  <w:style w:type="character" w:customStyle="1" w:styleId="HeaderChar">
    <w:name w:val="Header Char"/>
    <w:basedOn w:val="DefaultParagraphFont"/>
    <w:link w:val="Header"/>
    <w:uiPriority w:val="99"/>
    <w:rsid w:val="00C22E05"/>
  </w:style>
  <w:style w:type="paragraph" w:styleId="Footer">
    <w:name w:val="footer"/>
    <w:basedOn w:val="Normal"/>
    <w:link w:val="FooterChar"/>
    <w:uiPriority w:val="99"/>
    <w:unhideWhenUsed/>
    <w:rsid w:val="00C22E05"/>
    <w:pPr>
      <w:tabs>
        <w:tab w:val="center" w:pos="4252"/>
        <w:tab w:val="right" w:pos="8504"/>
      </w:tabs>
      <w:spacing w:after="0" w:line="240" w:lineRule="auto"/>
    </w:pPr>
  </w:style>
  <w:style w:type="character" w:customStyle="1" w:styleId="FooterChar">
    <w:name w:val="Footer Char"/>
    <w:basedOn w:val="DefaultParagraphFont"/>
    <w:link w:val="Footer"/>
    <w:uiPriority w:val="99"/>
    <w:rsid w:val="00C22E05"/>
  </w:style>
  <w:style w:type="paragraph" w:styleId="ListParagraph">
    <w:name w:val="List Paragraph"/>
    <w:basedOn w:val="Normal"/>
    <w:uiPriority w:val="34"/>
    <w:qFormat/>
    <w:rsid w:val="00C22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rocha</dc:creator>
  <cp:keywords/>
  <dc:description/>
  <cp:lastModifiedBy>francisco rocha</cp:lastModifiedBy>
  <cp:revision>2</cp:revision>
  <dcterms:created xsi:type="dcterms:W3CDTF">2020-04-19T21:11:00Z</dcterms:created>
  <dcterms:modified xsi:type="dcterms:W3CDTF">2020-04-19T21:41:00Z</dcterms:modified>
</cp:coreProperties>
</file>