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03366"/>
          <w:sz w:val="44"/>
        </w:rPr>
        <w:t>CYBERSECURITY HOME LAB SETUP GUIDE</w:t>
      </w:r>
    </w:p>
    <w:p>
      <w:pPr>
        <w:spacing w:after="240"/>
      </w:pPr>
      <w:r>
        <w:rPr>
          <w:rFonts w:ascii="Segoe UI" w:hAnsi="Segoe UI"/>
          <w:color w:val="006699"/>
          <w:sz w:val="24"/>
        </w:rPr>
        <w:t>Personal Virtual Environment Setup, VMware Configuration &amp; Kali Linux Installation</w:t>
      </w:r>
    </w:p>
    <w:tbl>
      <w:tblPr>
        <w:tblW w:type="auto" w:w="0"/>
        <w:jc w:val="center"/>
        <w:tblLook w:firstColumn="1" w:firstRow="1" w:lastColumn="0" w:lastRow="0" w:noHBand="0" w:noVBand="1" w:val="04A0"/>
      </w:tblPr>
      <w:tblGrid>
        <w:gridCol w:w="4680"/>
        <w:gridCol w:w="4680"/>
      </w:tblGrid>
      <w:tr>
        <w:tc>
          <w:tcPr>
            <w:tcW w:type="dxa" w:w="2880"/>
            <w:shd w:fill="F4F6F9"/>
            <w:tcMar>
              <w:top w:w="60" w:type="dxa"/>
              <w:bottom w:w="60" w:type="dxa"/>
              <w:left w:w="100" w:type="dxa"/>
              <w:right w:w="100" w:type="dxa"/>
            </w:tcMar>
          </w:tcPr>
          <w:p>
            <w:r>
              <w:rPr>
                <w:rFonts w:ascii="Segoe UI" w:hAnsi="Segoe UI"/>
                <w:b/>
                <w:color w:val="003366"/>
                <w:sz w:val="19"/>
              </w:rPr>
              <w:t>Author:</w:t>
            </w:r>
          </w:p>
        </w:tc>
        <w:tc>
          <w:tcPr>
            <w:tcW w:type="dxa" w:w="6480"/>
            <w:tcMar>
              <w:top w:w="60" w:type="dxa"/>
              <w:bottom w:w="60" w:type="dxa"/>
              <w:left w:w="100" w:type="dxa"/>
              <w:right w:w="100" w:type="dxa"/>
            </w:tcMar>
          </w:tcPr>
          <w:p>
            <w:r>
              <w:rPr>
                <w:rFonts w:ascii="Segoe UI" w:hAnsi="Segoe UI"/>
                <w:color w:val="222222"/>
                <w:sz w:val="19"/>
              </w:rPr>
              <w:t>Francisco Elroy Afonso</w:t>
            </w:r>
          </w:p>
        </w:tc>
      </w:tr>
      <w:tr>
        <w:tc>
          <w:tcPr>
            <w:tcW w:type="dxa" w:w="2880"/>
            <w:shd w:fill="F4F6F9"/>
            <w:tcMar>
              <w:top w:w="60" w:type="dxa"/>
              <w:bottom w:w="60" w:type="dxa"/>
              <w:left w:w="100" w:type="dxa"/>
              <w:right w:w="100" w:type="dxa"/>
            </w:tcMar>
          </w:tcPr>
          <w:p>
            <w:r>
              <w:rPr>
                <w:rFonts w:ascii="Segoe UI" w:hAnsi="Segoe UI"/>
                <w:b/>
                <w:color w:val="003366"/>
                <w:sz w:val="19"/>
              </w:rPr>
              <w:t>Qualifications:</w:t>
            </w:r>
          </w:p>
        </w:tc>
        <w:tc>
          <w:tcPr>
            <w:tcW w:type="dxa" w:w="6480"/>
            <w:tcMar>
              <w:top w:w="60" w:type="dxa"/>
              <w:bottom w:w="60" w:type="dxa"/>
              <w:left w:w="100" w:type="dxa"/>
              <w:right w:w="100" w:type="dxa"/>
            </w:tcMar>
          </w:tcPr>
          <w:p>
            <w:r>
              <w:rPr>
                <w:rFonts w:ascii="Segoe UI" w:hAnsi="Segoe UI"/>
                <w:color w:val="222222"/>
                <w:sz w:val="19"/>
              </w:rPr>
              <w:t>Aspiring Penetration Tester | Practical Ethical Hacker (PEH) | Google Cybersecurity Professional</w:t>
            </w:r>
          </w:p>
        </w:tc>
      </w:tr>
      <w:tr>
        <w:tc>
          <w:tcPr>
            <w:tcW w:type="dxa" w:w="2880"/>
            <w:shd w:fill="F4F6F9"/>
            <w:tcMar>
              <w:top w:w="60" w:type="dxa"/>
              <w:bottom w:w="60" w:type="dxa"/>
              <w:left w:w="100" w:type="dxa"/>
              <w:right w:w="100" w:type="dxa"/>
            </w:tcMar>
          </w:tcPr>
          <w:p>
            <w:r>
              <w:rPr>
                <w:rFonts w:ascii="Segoe UI" w:hAnsi="Segoe UI"/>
                <w:b/>
                <w:color w:val="003366"/>
                <w:sz w:val="19"/>
              </w:rPr>
              <w:t>Host System:</w:t>
            </w:r>
          </w:p>
        </w:tc>
        <w:tc>
          <w:tcPr>
            <w:tcW w:type="dxa" w:w="6480"/>
            <w:tcMar>
              <w:top w:w="60" w:type="dxa"/>
              <w:bottom w:w="60" w:type="dxa"/>
              <w:left w:w="100" w:type="dxa"/>
              <w:right w:w="100" w:type="dxa"/>
            </w:tcMar>
          </w:tcPr>
          <w:p>
            <w:r>
              <w:rPr>
                <w:rFonts w:ascii="Segoe UI" w:hAnsi="Segoe UI"/>
                <w:color w:val="222222"/>
                <w:sz w:val="19"/>
              </w:rPr>
              <w:t>Windows 11 25H2</w:t>
            </w:r>
          </w:p>
        </w:tc>
      </w:tr>
      <w:tr>
        <w:tc>
          <w:tcPr>
            <w:tcW w:type="dxa" w:w="2880"/>
            <w:shd w:fill="F4F6F9"/>
            <w:tcMar>
              <w:top w:w="60" w:type="dxa"/>
              <w:bottom w:w="60" w:type="dxa"/>
              <w:left w:w="100" w:type="dxa"/>
              <w:right w:w="100" w:type="dxa"/>
            </w:tcMar>
          </w:tcPr>
          <w:p>
            <w:r>
              <w:rPr>
                <w:rFonts w:ascii="Segoe UI" w:hAnsi="Segoe UI"/>
                <w:b/>
                <w:color w:val="003366"/>
                <w:sz w:val="19"/>
              </w:rPr>
              <w:t>Hypervisor:</w:t>
            </w:r>
          </w:p>
        </w:tc>
        <w:tc>
          <w:tcPr>
            <w:tcW w:type="dxa" w:w="6480"/>
            <w:tcMar>
              <w:top w:w="60" w:type="dxa"/>
              <w:bottom w:w="60" w:type="dxa"/>
              <w:left w:w="100" w:type="dxa"/>
              <w:right w:w="100" w:type="dxa"/>
            </w:tcMar>
          </w:tcPr>
          <w:p>
            <w:r>
              <w:rPr>
                <w:rFonts w:ascii="Segoe UI" w:hAnsi="Segoe UI"/>
                <w:color w:val="222222"/>
                <w:sz w:val="19"/>
              </w:rPr>
              <w:t>VMware Workstation Pro 17.6.3</w:t>
            </w:r>
          </w:p>
        </w:tc>
      </w:tr>
      <w:tr>
        <w:tc>
          <w:tcPr>
            <w:tcW w:type="dxa" w:w="2880"/>
            <w:shd w:fill="F4F6F9"/>
            <w:tcMar>
              <w:top w:w="60" w:type="dxa"/>
              <w:bottom w:w="60" w:type="dxa"/>
              <w:left w:w="100" w:type="dxa"/>
              <w:right w:w="100" w:type="dxa"/>
            </w:tcMar>
          </w:tcPr>
          <w:p>
            <w:r>
              <w:rPr>
                <w:rFonts w:ascii="Segoe UI" w:hAnsi="Segoe UI"/>
                <w:b/>
                <w:color w:val="003366"/>
                <w:sz w:val="19"/>
              </w:rPr>
              <w:t>Guest Virtual Machine:</w:t>
            </w:r>
          </w:p>
        </w:tc>
        <w:tc>
          <w:tcPr>
            <w:tcW w:type="dxa" w:w="6480"/>
            <w:tcMar>
              <w:top w:w="60" w:type="dxa"/>
              <w:bottom w:w="60" w:type="dxa"/>
              <w:left w:w="100" w:type="dxa"/>
              <w:right w:w="100" w:type="dxa"/>
            </w:tcMar>
          </w:tcPr>
          <w:p>
            <w:r>
              <w:rPr>
                <w:rFonts w:ascii="Segoe UI" w:hAnsi="Segoe UI"/>
                <w:color w:val="222222"/>
                <w:sz w:val="19"/>
              </w:rPr>
              <w:t>Kali Linux 2026.2 (XFCE Desktop Environment)</w:t>
            </w:r>
          </w:p>
        </w:tc>
      </w:tr>
    </w:tbl>
    <w:p>
      <w:pPr>
        <w:spacing w:after="200"/>
      </w:pPr>
    </w:p>
    <w:p>
      <w:pPr>
        <w:keepNext/>
        <w:spacing w:before="320" w:after="120"/>
      </w:pPr>
      <w:r>
        <w:rPr>
          <w:rFonts w:ascii="Segoe UI" w:hAnsi="Segoe UI"/>
          <w:b/>
          <w:color w:val="003366"/>
          <w:sz w:val="32"/>
        </w:rPr>
        <w:t>1. Overview &amp; Purpose</w:t>
      </w:r>
    </w:p>
    <w:p>
      <w:pPr>
        <w:spacing w:after="120" w:line="276" w:lineRule="auto"/>
      </w:pPr>
      <w:r>
        <w:rPr>
          <w:rFonts w:ascii="Segoe UI" w:hAnsi="Segoe UI"/>
          <w:b w:val="0"/>
          <w:i w:val="0"/>
          <w:color w:val="222222"/>
          <w:sz w:val="21"/>
        </w:rPr>
        <w:t>This document records the deployment and configuration of my personal cybersecurity lab environment. The lab consists of a Kali Linux virtual machine running under VMware Workstation Pro on a Windows host. It provides a local, controlled workspace for practicing Linux system administration, network utilities, shell environments, and security tools.</w:t>
      </w:r>
    </w:p>
    <w:p>
      <w:pPr>
        <w:keepNext/>
        <w:spacing w:before="240" w:after="80"/>
      </w:pPr>
      <w:r>
        <w:rPr>
          <w:rFonts w:ascii="Segoe UI" w:hAnsi="Segoe UI"/>
          <w:b/>
          <w:color w:val="006699"/>
          <w:sz w:val="26"/>
        </w:rPr>
        <w:t>1.1 Core Objectives</w:t>
      </w:r>
    </w:p>
    <w:p>
      <w:pPr>
        <w:spacing w:after="120" w:line="276" w:lineRule="auto"/>
      </w:pPr>
      <w:r>
        <w:rPr>
          <w:rFonts w:ascii="Segoe UI" w:hAnsi="Segoe UI"/>
          <w:b w:val="0"/>
          <w:i w:val="0"/>
          <w:color w:val="222222"/>
          <w:sz w:val="21"/>
        </w:rPr>
        <w:t>1. Perform manual operating system installations from ISO image files.</w:t>
      </w:r>
    </w:p>
    <w:p>
      <w:pPr>
        <w:spacing w:after="120" w:line="276" w:lineRule="auto"/>
      </w:pPr>
      <w:r>
        <w:rPr>
          <w:rFonts w:ascii="Segoe UI" w:hAnsi="Segoe UI"/>
          <w:b w:val="0"/>
          <w:i w:val="0"/>
          <w:color w:val="222222"/>
          <w:sz w:val="21"/>
        </w:rPr>
        <w:t>2. Configure virtual hardware resources and hypervisor networking.</w:t>
      </w:r>
    </w:p>
    <w:p>
      <w:pPr>
        <w:spacing w:after="120" w:line="276" w:lineRule="auto"/>
      </w:pPr>
      <w:r>
        <w:rPr>
          <w:rFonts w:ascii="Segoe UI" w:hAnsi="Segoe UI"/>
          <w:b w:val="0"/>
          <w:i w:val="0"/>
          <w:color w:val="222222"/>
          <w:sz w:val="21"/>
        </w:rPr>
        <w:t>3. Install and configure guest integration drivers (open-vm-tools-desktop).</w:t>
      </w:r>
    </w:p>
    <w:p>
      <w:pPr>
        <w:spacing w:after="120" w:line="276" w:lineRule="auto"/>
      </w:pPr>
      <w:r>
        <w:rPr>
          <w:rFonts w:ascii="Segoe UI" w:hAnsi="Segoe UI"/>
          <w:b w:val="0"/>
          <w:i w:val="0"/>
          <w:color w:val="222222"/>
          <w:sz w:val="21"/>
        </w:rPr>
        <w:t>4. Establish VM snapshot management procedures for baseline restoration.</w:t>
      </w:r>
    </w:p>
    <w:p>
      <w:pPr>
        <w:spacing w:after="120" w:line="276" w:lineRule="auto"/>
      </w:pPr>
      <w:r>
        <w:rPr>
          <w:rFonts w:ascii="Segoe UI" w:hAnsi="Segoe UI"/>
          <w:b w:val="0"/>
          <w:i w:val="0"/>
          <w:color w:val="222222"/>
          <w:sz w:val="21"/>
        </w:rPr>
        <w:t>5. Troubleshoot guest display rendering and input issues.</w:t>
      </w:r>
    </w:p>
    <w:p>
      <w:pPr>
        <w:keepNext/>
        <w:spacing w:before="320" w:after="120"/>
      </w:pPr>
      <w:r>
        <w:rPr>
          <w:rFonts w:ascii="Segoe UI" w:hAnsi="Segoe UI"/>
          <w:b/>
          <w:color w:val="003366"/>
          <w:sz w:val="32"/>
        </w:rPr>
        <w:t>2. Environment Specifications</w:t>
      </w:r>
    </w:p>
    <w:tbl>
      <w:tblPr>
        <w:tblW w:type="auto" w:w="0"/>
        <w:jc w:val="center"/>
        <w:tblLook w:firstColumn="1" w:firstRow="1" w:lastColumn="0" w:lastRow="0" w:noHBand="0" w:noVBand="1" w:val="04A0"/>
      </w:tblPr>
      <w:tblGrid>
        <w:gridCol w:w="4680"/>
        <w:gridCol w:w="4680"/>
      </w:tblGrid>
      <w:tr>
        <w:tc>
          <w:tcPr>
            <w:tcW w:type="dxa" w:w="4680"/>
            <w:shd w:fill="003366"/>
            <w:tcMar>
              <w:top w:w="80" w:type="dxa"/>
              <w:bottom w:w="80" w:type="dxa"/>
              <w:left w:w="100" w:type="dxa"/>
              <w:right w:w="100" w:type="dxa"/>
            </w:tcMar>
          </w:tcPr>
          <w:p>
            <w:r>
              <w:rPr>
                <w:rFonts w:ascii="Segoe UI" w:hAnsi="Segoe UI"/>
                <w:b/>
                <w:color w:val="FFFFFF"/>
                <w:sz w:val="19"/>
              </w:rPr>
              <w:t>Environment Parameter</w:t>
            </w:r>
          </w:p>
        </w:tc>
        <w:tc>
          <w:tcPr>
            <w:tcW w:type="dxa" w:w="4680"/>
            <w:shd w:fill="003366"/>
            <w:tcMar>
              <w:top w:w="80" w:type="dxa"/>
              <w:bottom w:w="80" w:type="dxa"/>
              <w:left w:w="100" w:type="dxa"/>
              <w:right w:w="100" w:type="dxa"/>
            </w:tcMar>
          </w:tcPr>
          <w:p>
            <w:r>
              <w:rPr>
                <w:rFonts w:ascii="Segoe UI" w:hAnsi="Segoe UI"/>
                <w:b/>
                <w:color w:val="FFFFFF"/>
                <w:sz w:val="19"/>
              </w:rPr>
              <w:t>Configuration Specification</w:t>
            </w:r>
          </w:p>
        </w:tc>
      </w:tr>
      <w:tr>
        <w:tc>
          <w:tcPr>
            <w:tcW w:type="dxa" w:w="3600"/>
            <w:shd w:fill="F4F6F9"/>
            <w:tcMar>
              <w:top w:w="70" w:type="dxa"/>
              <w:bottom w:w="70" w:type="dxa"/>
              <w:left w:w="100" w:type="dxa"/>
              <w:right w:w="100" w:type="dxa"/>
            </w:tcMar>
          </w:tcPr>
          <w:p>
            <w:r>
              <w:rPr>
                <w:rFonts w:ascii="Segoe UI" w:hAnsi="Segoe UI"/>
                <w:b/>
                <w:color w:val="222222"/>
                <w:sz w:val="18"/>
              </w:rPr>
              <w:t>Host Operating System</w:t>
            </w:r>
          </w:p>
        </w:tc>
        <w:tc>
          <w:tcPr>
            <w:tcW w:type="dxa" w:w="5760"/>
            <w:shd w:fill="F4F6F9"/>
            <w:tcMar>
              <w:top w:w="70" w:type="dxa"/>
              <w:bottom w:w="70" w:type="dxa"/>
              <w:left w:w="100" w:type="dxa"/>
              <w:right w:w="100" w:type="dxa"/>
            </w:tcMar>
          </w:tcPr>
          <w:p>
            <w:r>
              <w:rPr>
                <w:rFonts w:ascii="Segoe UI" w:hAnsi="Segoe UI"/>
                <w:color w:val="222222"/>
                <w:sz w:val="18"/>
              </w:rPr>
              <w:t>Windows 11 25H2</w:t>
            </w:r>
          </w:p>
        </w:tc>
      </w:tr>
      <w:tr>
        <w:tc>
          <w:tcPr>
            <w:tcW w:type="dxa" w:w="3600"/>
            <w:shd w:fill="FFFFFF"/>
            <w:tcMar>
              <w:top w:w="70" w:type="dxa"/>
              <w:bottom w:w="70" w:type="dxa"/>
              <w:left w:w="100" w:type="dxa"/>
              <w:right w:w="100" w:type="dxa"/>
            </w:tcMar>
          </w:tcPr>
          <w:p>
            <w:r>
              <w:rPr>
                <w:rFonts w:ascii="Segoe UI" w:hAnsi="Segoe UI"/>
                <w:b/>
                <w:color w:val="222222"/>
                <w:sz w:val="18"/>
              </w:rPr>
              <w:t>Hypervisor Platform</w:t>
            </w:r>
          </w:p>
        </w:tc>
        <w:tc>
          <w:tcPr>
            <w:tcW w:type="dxa" w:w="5760"/>
            <w:shd w:fill="FFFFFF"/>
            <w:tcMar>
              <w:top w:w="70" w:type="dxa"/>
              <w:bottom w:w="70" w:type="dxa"/>
              <w:left w:w="100" w:type="dxa"/>
              <w:right w:w="100" w:type="dxa"/>
            </w:tcMar>
          </w:tcPr>
          <w:p>
            <w:r>
              <w:rPr>
                <w:rFonts w:ascii="Segoe UI" w:hAnsi="Segoe UI"/>
                <w:color w:val="222222"/>
                <w:sz w:val="18"/>
              </w:rPr>
              <w:t>VMware Workstation Pro 17.6.3</w:t>
            </w:r>
          </w:p>
        </w:tc>
      </w:tr>
      <w:tr>
        <w:tc>
          <w:tcPr>
            <w:tcW w:type="dxa" w:w="3600"/>
            <w:shd w:fill="F4F6F9"/>
            <w:tcMar>
              <w:top w:w="70" w:type="dxa"/>
              <w:bottom w:w="70" w:type="dxa"/>
              <w:left w:w="100" w:type="dxa"/>
              <w:right w:w="100" w:type="dxa"/>
            </w:tcMar>
          </w:tcPr>
          <w:p>
            <w:r>
              <w:rPr>
                <w:rFonts w:ascii="Segoe UI" w:hAnsi="Segoe UI"/>
                <w:b/>
                <w:color w:val="222222"/>
                <w:sz w:val="18"/>
              </w:rPr>
              <w:t>Guest Virtual Machine</w:t>
            </w:r>
          </w:p>
        </w:tc>
        <w:tc>
          <w:tcPr>
            <w:tcW w:type="dxa" w:w="5760"/>
            <w:shd w:fill="F4F6F9"/>
            <w:tcMar>
              <w:top w:w="70" w:type="dxa"/>
              <w:bottom w:w="70" w:type="dxa"/>
              <w:left w:w="100" w:type="dxa"/>
              <w:right w:w="100" w:type="dxa"/>
            </w:tcMar>
          </w:tcPr>
          <w:p>
            <w:r>
              <w:rPr>
                <w:rFonts w:ascii="Segoe UI" w:hAnsi="Segoe UI"/>
                <w:color w:val="222222"/>
                <w:sz w:val="18"/>
              </w:rPr>
              <w:t>Kali Linux 2026.2 (XFCE Desktop)</w:t>
            </w:r>
          </w:p>
        </w:tc>
      </w:tr>
      <w:tr>
        <w:tc>
          <w:tcPr>
            <w:tcW w:type="dxa" w:w="3600"/>
            <w:shd w:fill="FFFFFF"/>
            <w:tcMar>
              <w:top w:w="70" w:type="dxa"/>
              <w:bottom w:w="70" w:type="dxa"/>
              <w:left w:w="100" w:type="dxa"/>
              <w:right w:w="100" w:type="dxa"/>
            </w:tcMar>
          </w:tcPr>
          <w:p>
            <w:r>
              <w:rPr>
                <w:rFonts w:ascii="Segoe UI" w:hAnsi="Segoe UI"/>
                <w:b/>
                <w:color w:val="222222"/>
                <w:sz w:val="18"/>
              </w:rPr>
              <w:t>Hardware Resource Allocation</w:t>
            </w:r>
          </w:p>
        </w:tc>
        <w:tc>
          <w:tcPr>
            <w:tcW w:type="dxa" w:w="5760"/>
            <w:shd w:fill="FFFFFF"/>
            <w:tcMar>
              <w:top w:w="70" w:type="dxa"/>
              <w:bottom w:w="70" w:type="dxa"/>
              <w:left w:w="100" w:type="dxa"/>
              <w:right w:w="100" w:type="dxa"/>
            </w:tcMar>
          </w:tcPr>
          <w:p>
            <w:r>
              <w:rPr>
                <w:rFonts w:ascii="Segoe UI" w:hAnsi="Segoe UI"/>
                <w:color w:val="222222"/>
                <w:sz w:val="18"/>
              </w:rPr>
              <w:t>3 GB RAM | 2 vCPU Cores | 80 GB Thin Provisioned Disk | NAT Network</w:t>
            </w:r>
          </w:p>
        </w:tc>
      </w:tr>
    </w:tbl>
    <w:p>
      <w:pPr>
        <w:spacing w:after="120"/>
      </w:pPr>
    </w:p>
    <w:p>
      <w:pPr>
        <w:keepNext/>
        <w:spacing w:before="320" w:after="120"/>
      </w:pPr>
      <w:r>
        <w:rPr>
          <w:rFonts w:ascii="Segoe UI" w:hAnsi="Segoe UI"/>
          <w:b/>
          <w:color w:val="003366"/>
          <w:sz w:val="32"/>
        </w:rPr>
        <w:t>3. VMware Workstation Configuration</w:t>
      </w:r>
    </w:p>
    <w:p>
      <w:pPr>
        <w:spacing w:after="120" w:line="276" w:lineRule="auto"/>
      </w:pPr>
      <w:r>
        <w:rPr>
          <w:rFonts w:ascii="Segoe UI" w:hAnsi="Segoe UI"/>
          <w:b w:val="0"/>
          <w:i w:val="0"/>
          <w:color w:val="222222"/>
          <w:sz w:val="21"/>
        </w:rPr>
        <w:t>1. Memory Allocation: 3 GB (3072 MB) allocated for smooth execution of Kali Linux XFCE.</w:t>
      </w:r>
    </w:p>
    <w:p>
      <w:pPr>
        <w:spacing w:after="120" w:line="276" w:lineRule="auto"/>
      </w:pPr>
      <w:r>
        <w:rPr>
          <w:rFonts w:ascii="Segoe UI" w:hAnsi="Segoe UI"/>
          <w:b w:val="0"/>
          <w:i w:val="0"/>
          <w:color w:val="222222"/>
          <w:sz w:val="21"/>
        </w:rPr>
        <w:t>2. Processor Allocation: 1 CPU, 2 vCPU Cores assigned for optimal tool execution.</w:t>
      </w:r>
    </w:p>
    <w:p>
      <w:pPr>
        <w:spacing w:after="120" w:line="276" w:lineRule="auto"/>
      </w:pPr>
      <w:r>
        <w:rPr>
          <w:rFonts w:ascii="Segoe UI" w:hAnsi="Segoe UI"/>
          <w:b w:val="0"/>
          <w:i w:val="0"/>
          <w:color w:val="222222"/>
          <w:sz w:val="21"/>
        </w:rPr>
        <w:t>3. Storage Provisioning: 80 GB Thin Provisioned Virtual Disk.</w:t>
      </w:r>
    </w:p>
    <w:p>
      <w:pPr>
        <w:spacing w:after="120" w:line="276" w:lineRule="auto"/>
      </w:pPr>
      <w:r>
        <w:rPr>
          <w:rFonts w:ascii="Segoe UI" w:hAnsi="Segoe UI"/>
          <w:b w:val="0"/>
          <w:i w:val="0"/>
          <w:color w:val="222222"/>
          <w:sz w:val="21"/>
        </w:rPr>
        <w:t>4. Network Connection: NAT mode providing outbound internet reachability while protecting host LAN.</w:t>
      </w:r>
    </w:p>
    <w:p>
      <w:pPr>
        <w:spacing w:after="120" w:line="276" w:lineRule="auto"/>
      </w:pPr>
      <w:r>
        <w:rPr>
          <w:rFonts w:ascii="Segoe UI" w:hAnsi="Segoe UI"/>
          <w:b w:val="0"/>
          <w:i w:val="0"/>
          <w:color w:val="222222"/>
          <w:sz w:val="21"/>
        </w:rPr>
        <w:t>5. Display Settings: 3D Graphics acceleration disabled to prevent driver rendering bugs.</w:t>
      </w:r>
    </w:p>
    <w:p>
      <w:pPr>
        <w:spacing w:after="120" w:line="276" w:lineRule="auto"/>
      </w:pPr>
      <w:r>
        <w:rPr>
          <w:rFonts w:ascii="Segoe UI" w:hAnsi="Segoe UI"/>
          <w:b w:val="0"/>
          <w:i w:val="0"/>
          <w:color w:val="222222"/>
          <w:sz w:val="21"/>
        </w:rPr>
        <w:t>6. Snapshot Strategy: Created baseline clean restore point ('Baseline Clean Setup') immediately post-installation.</w:t>
      </w:r>
    </w:p>
    <w:p>
      <w:pPr>
        <w:spacing w:before="160" w:after="80"/>
        <w:jc w:val="center"/>
      </w:pPr>
      <w:r>
        <w:drawing>
          <wp:inline xmlns:a="http://schemas.openxmlformats.org/drawingml/2006/main" xmlns:pic="http://schemas.openxmlformats.org/drawingml/2006/picture">
            <wp:extent cx="5303520" cy="8913832"/>
            <wp:docPr id="1" name="Picture 1"/>
            <wp:cNvGraphicFramePr>
              <a:graphicFrameLocks noChangeAspect="1"/>
            </wp:cNvGraphicFramePr>
            <a:graphic>
              <a:graphicData uri="http://schemas.openxmlformats.org/drawingml/2006/picture">
                <pic:pic>
                  <pic:nvPicPr>
                    <pic:cNvPr id="0" name="01-vmware-library.png"/>
                    <pic:cNvPicPr/>
                  </pic:nvPicPr>
                  <pic:blipFill>
                    <a:blip r:embed="rId9"/>
                    <a:stretch>
                      <a:fillRect/>
                    </a:stretch>
                  </pic:blipFill>
                  <pic:spPr>
                    <a:xfrm>
                      <a:off x="0" y="0"/>
                      <a:ext cx="5303520" cy="8913832"/>
                    </a:xfrm>
                    <a:prstGeom prst="rect"/>
                  </pic:spPr>
                </pic:pic>
              </a:graphicData>
            </a:graphic>
          </wp:inline>
        </w:drawing>
      </w:r>
    </w:p>
    <w:p>
      <w:pPr>
        <w:spacing w:after="200"/>
        <w:jc w:val="center"/>
      </w:pPr>
      <w:r>
        <w:rPr>
          <w:rFonts w:ascii="Segoe UI" w:hAnsi="Segoe UI"/>
          <w:i/>
          <w:color w:val="646464"/>
          <w:sz w:val="19"/>
        </w:rPr>
        <w:t>Figure: VMware Workstation Pro library showing virtual machine configuration.</w:t>
      </w:r>
    </w:p>
    <w:p>
      <w:pPr>
        <w:spacing w:before="160" w:after="80"/>
        <w:jc w:val="center"/>
      </w:pPr>
      <w:r>
        <w:drawing>
          <wp:inline xmlns:a="http://schemas.openxmlformats.org/drawingml/2006/main" xmlns:pic="http://schemas.openxmlformats.org/drawingml/2006/picture">
            <wp:extent cx="5303520" cy="2917794"/>
            <wp:docPr id="2" name="Picture 2"/>
            <wp:cNvGraphicFramePr>
              <a:graphicFrameLocks noChangeAspect="1"/>
            </wp:cNvGraphicFramePr>
            <a:graphic>
              <a:graphicData uri="http://schemas.openxmlformats.org/drawingml/2006/picture">
                <pic:pic>
                  <pic:nvPicPr>
                    <pic:cNvPr id="0" name="04-vm-snapshot.png"/>
                    <pic:cNvPicPr/>
                  </pic:nvPicPr>
                  <pic:blipFill>
                    <a:blip r:embed="rId10"/>
                    <a:stretch>
                      <a:fillRect/>
                    </a:stretch>
                  </pic:blipFill>
                  <pic:spPr>
                    <a:xfrm>
                      <a:off x="0" y="0"/>
                      <a:ext cx="5303520" cy="2917794"/>
                    </a:xfrm>
                    <a:prstGeom prst="rect"/>
                  </pic:spPr>
                </pic:pic>
              </a:graphicData>
            </a:graphic>
          </wp:inline>
        </w:drawing>
      </w:r>
    </w:p>
    <w:p>
      <w:pPr>
        <w:spacing w:after="200"/>
        <w:jc w:val="center"/>
      </w:pPr>
      <w:r>
        <w:rPr>
          <w:rFonts w:ascii="Segoe UI" w:hAnsi="Segoe UI"/>
          <w:i/>
          <w:color w:val="646464"/>
          <w:sz w:val="19"/>
        </w:rPr>
        <w:t>Figure: VMware Workstation Snapshot Manager showing clean baseline restore point.</w:t>
      </w:r>
    </w:p>
    <w:p>
      <w:pPr>
        <w:keepNext/>
        <w:spacing w:before="320" w:after="120"/>
      </w:pPr>
      <w:r>
        <w:rPr>
          <w:rFonts w:ascii="Segoe UI" w:hAnsi="Segoe UI"/>
          <w:b/>
          <w:color w:val="003366"/>
          <w:sz w:val="32"/>
        </w:rPr>
        <w:t>4. Kali Linux Installation &amp; System Verification</w:t>
      </w:r>
    </w:p>
    <w:p>
      <w:pPr>
        <w:spacing w:after="120" w:line="276" w:lineRule="auto"/>
      </w:pPr>
      <w:r>
        <w:rPr>
          <w:rFonts w:ascii="Segoe UI" w:hAnsi="Segoe UI"/>
          <w:b w:val="0"/>
          <w:i w:val="0"/>
          <w:color w:val="222222"/>
          <w:sz w:val="21"/>
        </w:rPr>
        <w:t>1. Booted virtual machine attached to official kali-linux-2026.2-installer-amd64.iso.</w:t>
      </w:r>
    </w:p>
    <w:p>
      <w:pPr>
        <w:spacing w:after="120" w:line="276" w:lineRule="auto"/>
      </w:pPr>
      <w:r>
        <w:rPr>
          <w:rFonts w:ascii="Segoe UI" w:hAnsi="Segoe UI"/>
          <w:b w:val="0"/>
          <w:i w:val="0"/>
          <w:color w:val="222222"/>
          <w:sz w:val="21"/>
        </w:rPr>
        <w:t>2. Completed Graphical Installation wizard: Hostname (kali-attack), User (kali), Guided disk partitioning (Ext4).</w:t>
      </w:r>
    </w:p>
    <w:p>
      <w:pPr>
        <w:spacing w:after="120" w:line="276" w:lineRule="auto"/>
      </w:pPr>
      <w:r>
        <w:rPr>
          <w:rFonts w:ascii="Segoe UI" w:hAnsi="Segoe UI"/>
          <w:b w:val="0"/>
          <w:i w:val="0"/>
          <w:color w:val="222222"/>
          <w:sz w:val="21"/>
        </w:rPr>
        <w:t>3. Installed software components (XFCE Desktop &amp; default toolset) and installed GRUB bootloader to /dev/sda.</w:t>
      </w:r>
    </w:p>
    <w:p>
      <w:pPr>
        <w:spacing w:after="120" w:line="276" w:lineRule="auto"/>
      </w:pPr>
      <w:r>
        <w:rPr>
          <w:rFonts w:ascii="Segoe UI" w:hAnsi="Segoe UI"/>
          <w:b w:val="0"/>
          <w:i w:val="0"/>
          <w:color w:val="222222"/>
          <w:sz w:val="21"/>
        </w:rPr>
        <w:t>4. Installed guest utilities (open-vm-tools-desktop) for display resolution auto-fitting and clipboard integration.</w:t>
      </w:r>
    </w:p>
    <w:p>
      <w:pPr>
        <w:spacing w:after="120" w:line="276" w:lineRule="auto"/>
      </w:pPr>
      <w:r>
        <w:rPr>
          <w:rFonts w:ascii="Segoe UI" w:hAnsi="Segoe UI"/>
          <w:b w:val="0"/>
          <w:i w:val="0"/>
          <w:color w:val="222222"/>
          <w:sz w:val="21"/>
        </w:rPr>
        <w:t>5. Verified system details via terminal (whoami, hostnamectl, uname -a, ip a).</w:t>
      </w:r>
    </w:p>
    <w:p>
      <w:pPr>
        <w:spacing w:before="160" w:after="80"/>
        <w:jc w:val="center"/>
      </w:pPr>
      <w:r>
        <w:drawing>
          <wp:inline xmlns:a="http://schemas.openxmlformats.org/drawingml/2006/main" xmlns:pic="http://schemas.openxmlformats.org/drawingml/2006/picture">
            <wp:extent cx="5303520" cy="2541270"/>
            <wp:docPr id="3" name="Picture 3"/>
            <wp:cNvGraphicFramePr>
              <a:graphicFrameLocks noChangeAspect="1"/>
            </wp:cNvGraphicFramePr>
            <a:graphic>
              <a:graphicData uri="http://schemas.openxmlformats.org/drawingml/2006/picture">
                <pic:pic>
                  <pic:nvPicPr>
                    <pic:cNvPr id="0" name="02-kali-desktop.png"/>
                    <pic:cNvPicPr/>
                  </pic:nvPicPr>
                  <pic:blipFill>
                    <a:blip r:embed="rId11"/>
                    <a:stretch>
                      <a:fillRect/>
                    </a:stretch>
                  </pic:blipFill>
                  <pic:spPr>
                    <a:xfrm>
                      <a:off x="0" y="0"/>
                      <a:ext cx="5303520" cy="2541270"/>
                    </a:xfrm>
                    <a:prstGeom prst="rect"/>
                  </pic:spPr>
                </pic:pic>
              </a:graphicData>
            </a:graphic>
          </wp:inline>
        </w:drawing>
      </w:r>
    </w:p>
    <w:p>
      <w:pPr>
        <w:spacing w:after="200"/>
        <w:jc w:val="center"/>
      </w:pPr>
      <w:r>
        <w:rPr>
          <w:rFonts w:ascii="Segoe UI" w:hAnsi="Segoe UI"/>
          <w:i/>
          <w:color w:val="646464"/>
          <w:sz w:val="19"/>
        </w:rPr>
        <w:t>Figure: Kali Linux XFCE desktop environment.</w:t>
      </w:r>
    </w:p>
    <w:p>
      <w:pPr>
        <w:spacing w:before="160" w:after="80"/>
        <w:jc w:val="center"/>
      </w:pPr>
      <w:r>
        <w:drawing>
          <wp:inline xmlns:a="http://schemas.openxmlformats.org/drawingml/2006/main" xmlns:pic="http://schemas.openxmlformats.org/drawingml/2006/picture">
            <wp:extent cx="5303520" cy="3902816"/>
            <wp:docPr id="4" name="Picture 4"/>
            <wp:cNvGraphicFramePr>
              <a:graphicFrameLocks noChangeAspect="1"/>
            </wp:cNvGraphicFramePr>
            <a:graphic>
              <a:graphicData uri="http://schemas.openxmlformats.org/drawingml/2006/picture">
                <pic:pic>
                  <pic:nvPicPr>
                    <pic:cNvPr id="0" name="03-system-information.png"/>
                    <pic:cNvPicPr/>
                  </pic:nvPicPr>
                  <pic:blipFill>
                    <a:blip r:embed="rId12"/>
                    <a:stretch>
                      <a:fillRect/>
                    </a:stretch>
                  </pic:blipFill>
                  <pic:spPr>
                    <a:xfrm>
                      <a:off x="0" y="0"/>
                      <a:ext cx="5303520" cy="3902816"/>
                    </a:xfrm>
                    <a:prstGeom prst="rect"/>
                  </pic:spPr>
                </pic:pic>
              </a:graphicData>
            </a:graphic>
          </wp:inline>
        </w:drawing>
      </w:r>
    </w:p>
    <w:p>
      <w:pPr>
        <w:spacing w:after="200"/>
        <w:jc w:val="center"/>
      </w:pPr>
      <w:r>
        <w:rPr>
          <w:rFonts w:ascii="Segoe UI" w:hAnsi="Segoe UI"/>
          <w:i/>
          <w:color w:val="646464"/>
          <w:sz w:val="19"/>
        </w:rPr>
        <w:t>Figure: System information verification showing kernel and OS details (hostnamectl, uname -a).</w:t>
      </w:r>
    </w:p>
    <w:p>
      <w:pPr>
        <w:spacing w:before="160" w:after="80"/>
        <w:jc w:val="center"/>
      </w:pPr>
      <w:r>
        <w:drawing>
          <wp:inline xmlns:a="http://schemas.openxmlformats.org/drawingml/2006/main" xmlns:pic="http://schemas.openxmlformats.org/drawingml/2006/picture">
            <wp:extent cx="5303520" cy="2750225"/>
            <wp:docPr id="5" name="Picture 5"/>
            <wp:cNvGraphicFramePr>
              <a:graphicFrameLocks noChangeAspect="1"/>
            </wp:cNvGraphicFramePr>
            <a:graphic>
              <a:graphicData uri="http://schemas.openxmlformats.org/drawingml/2006/picture">
                <pic:pic>
                  <pic:nvPicPr>
                    <pic:cNvPr id="0" name="05-terminal-overview.png"/>
                    <pic:cNvPicPr/>
                  </pic:nvPicPr>
                  <pic:blipFill>
                    <a:blip r:embed="rId13"/>
                    <a:stretch>
                      <a:fillRect/>
                    </a:stretch>
                  </pic:blipFill>
                  <pic:spPr>
                    <a:xfrm>
                      <a:off x="0" y="0"/>
                      <a:ext cx="5303520" cy="2750225"/>
                    </a:xfrm>
                    <a:prstGeom prst="rect"/>
                  </pic:spPr>
                </pic:pic>
              </a:graphicData>
            </a:graphic>
          </wp:inline>
        </w:drawing>
      </w:r>
    </w:p>
    <w:p>
      <w:pPr>
        <w:spacing w:after="200"/>
        <w:jc w:val="center"/>
      </w:pPr>
      <w:r>
        <w:rPr>
          <w:rFonts w:ascii="Segoe UI" w:hAnsi="Segoe UI"/>
          <w:i/>
          <w:color w:val="646464"/>
          <w:sz w:val="19"/>
        </w:rPr>
        <w:t>Figure: Terminal execution and user account verification (whoami).</w:t>
      </w:r>
    </w:p>
    <w:p>
      <w:pPr>
        <w:spacing w:before="160" w:after="80"/>
        <w:jc w:val="center"/>
      </w:pPr>
      <w:r>
        <w:drawing>
          <wp:inline xmlns:a="http://schemas.openxmlformats.org/drawingml/2006/main" xmlns:pic="http://schemas.openxmlformats.org/drawingml/2006/picture">
            <wp:extent cx="5303520" cy="1651279"/>
            <wp:docPr id="6" name="Picture 6"/>
            <wp:cNvGraphicFramePr>
              <a:graphicFrameLocks noChangeAspect="1"/>
            </wp:cNvGraphicFramePr>
            <a:graphic>
              <a:graphicData uri="http://schemas.openxmlformats.org/drawingml/2006/picture">
                <pic:pic>
                  <pic:nvPicPr>
                    <pic:cNvPr id="0" name="06-network-information.png"/>
                    <pic:cNvPicPr/>
                  </pic:nvPicPr>
                  <pic:blipFill>
                    <a:blip r:embed="rId14"/>
                    <a:stretch>
                      <a:fillRect/>
                    </a:stretch>
                  </pic:blipFill>
                  <pic:spPr>
                    <a:xfrm>
                      <a:off x="0" y="0"/>
                      <a:ext cx="5303520" cy="1651279"/>
                    </a:xfrm>
                    <a:prstGeom prst="rect"/>
                  </pic:spPr>
                </pic:pic>
              </a:graphicData>
            </a:graphic>
          </wp:inline>
        </w:drawing>
      </w:r>
    </w:p>
    <w:p>
      <w:pPr>
        <w:spacing w:after="200"/>
        <w:jc w:val="center"/>
      </w:pPr>
      <w:r>
        <w:rPr>
          <w:rFonts w:ascii="Segoe UI" w:hAnsi="Segoe UI"/>
          <w:i/>
          <w:color w:val="646464"/>
          <w:sz w:val="19"/>
        </w:rPr>
        <w:t>Figure: Network interface configuration verification (ip a).</w:t>
      </w:r>
    </w:p>
    <w:p>
      <w:pPr>
        <w:keepNext/>
        <w:spacing w:before="320" w:after="120"/>
      </w:pPr>
      <w:r>
        <w:rPr>
          <w:rFonts w:ascii="Segoe UI" w:hAnsi="Segoe UI"/>
          <w:b/>
          <w:color w:val="003366"/>
          <w:sz w:val="32"/>
        </w:rPr>
        <w:t>5. Troubleshooting: Invisible Mouse Cursor Resolution</w:t>
      </w:r>
    </w:p>
    <w:p>
      <w:pPr>
        <w:spacing w:after="120" w:line="276" w:lineRule="auto"/>
      </w:pPr>
      <w:r>
        <w:rPr>
          <w:rFonts w:ascii="Segoe UI" w:hAnsi="Segoe UI"/>
          <w:b w:val="0"/>
          <w:i w:val="0"/>
          <w:color w:val="222222"/>
          <w:sz w:val="21"/>
        </w:rPr>
        <w:t>Documenting technical hurdles and verified fixes demonstrates practical problem-solving capabilities.</w:t>
      </w:r>
    </w:p>
    <w:p>
      <w:pPr>
        <w:spacing w:after="120" w:line="276" w:lineRule="auto"/>
      </w:pPr>
      <w:r>
        <w:rPr>
          <w:rFonts w:ascii="Segoe UI" w:hAnsi="Segoe UI"/>
          <w:b/>
          <w:i w:val="0"/>
          <w:color w:val="222222"/>
          <w:sz w:val="21"/>
        </w:rPr>
        <w:t>Issue: Invisible Mouse Cursor in Kali Linux Virtual Machine</w:t>
      </w:r>
    </w:p>
    <w:p>
      <w:pPr>
        <w:spacing w:after="120" w:line="276" w:lineRule="auto"/>
      </w:pPr>
      <w:r>
        <w:rPr>
          <w:rFonts w:ascii="Segoe UI" w:hAnsi="Segoe UI"/>
          <w:b w:val="0"/>
          <w:i w:val="0"/>
          <w:color w:val="222222"/>
          <w:sz w:val="21"/>
        </w:rPr>
        <w:t>• Environment: Windows 11 25H2, VMware Workstation Pro 17.6.3, Kali Linux.</w:t>
      </w:r>
    </w:p>
    <w:p>
      <w:pPr>
        <w:spacing w:after="120" w:line="276" w:lineRule="auto"/>
      </w:pPr>
      <w:r>
        <w:rPr>
          <w:rFonts w:ascii="Segoe UI" w:hAnsi="Segoe UI"/>
          <w:b w:val="0"/>
          <w:i w:val="0"/>
          <w:color w:val="222222"/>
          <w:sz w:val="21"/>
        </w:rPr>
        <w:t>• Symptom: Upon importing the pre-built Kali VMware appliance (.ova/.vmx), the mouse cursor was completely invisible inside the guest desktop.</w:t>
      </w:r>
    </w:p>
    <w:p>
      <w:pPr>
        <w:spacing w:after="120" w:line="276" w:lineRule="auto"/>
      </w:pPr>
      <w:r>
        <w:rPr>
          <w:rFonts w:ascii="Segoe UI" w:hAnsi="Segoe UI"/>
          <w:b w:val="0"/>
          <w:i w:val="0"/>
          <w:color w:val="222222"/>
          <w:sz w:val="21"/>
        </w:rPr>
        <w:t>• Attempted Fixes: Reinstalling open-vm-tools-desktop, disabling 3D graphics acceleration, and modifying .vmx configuration parameters failed to restore the cursor.</w:t>
      </w:r>
    </w:p>
    <w:p>
      <w:pPr>
        <w:spacing w:after="120" w:line="276" w:lineRule="auto"/>
      </w:pPr>
      <w:r>
        <w:rPr>
          <w:rFonts w:ascii="Segoe UI" w:hAnsi="Segoe UI"/>
          <w:b w:val="0"/>
          <w:i w:val="0"/>
          <w:color w:val="222222"/>
          <w:sz w:val="21"/>
        </w:rPr>
        <w:t>• Verified Fix: Installing Kali Linux from the official Installer ISO (kali-linux-2026.2-installer-amd64.iso) completely resolved the cursor rendering issue.</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24" w:space="0" w:color="003366"/>
              <w:bottom w:val="none"/>
              <w:right w:val="none"/>
            </w:tcBorders>
          </w:tcPr>
          <w:p>
            <w:pPr>
              <w:spacing w:before="40" w:after="40"/>
            </w:pPr>
            <w:r>
              <w:rPr>
                <w:rFonts w:ascii="Segoe UI" w:hAnsi="Segoe UI"/>
                <w:b/>
                <w:color w:val="003366"/>
                <w:sz w:val="21"/>
              </w:rPr>
              <w:t xml:space="preserve">LESSON LEARNED: </w:t>
            </w:r>
            <w:r>
              <w:rPr>
                <w:rFonts w:ascii="Segoe UI" w:hAnsi="Segoe UI"/>
                <w:color w:val="333333"/>
                <w:sz w:val="20"/>
              </w:rPr>
              <w:t>Pre-packaged VM appliances offer fast deployment, but driver conflicts with host graphics or hypervisor versions can introduce unneeded bugs. Installing manually from an Installer ISO grants total control over disk partitioning and display drivers—ensuring environment stability.</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