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600000" cy="1600000"/>
            <wp:docPr id="1" name="Aguas San Isidro logo"/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  <w:jc w:val="center"/>
      </w:pPr>
      <w:r>
        <w:t xml:space="preserve">Aguas San Isidro</w:t>
      </w:r>
    </w:p>
    <w:p>
      <w:pPr>
        <w:pStyle w:val="Subtitle"/>
        <w:spacing w:after="120"/>
        <w:jc w:val="center"/>
      </w:pPr>
      <w:r>
        <w:t xml:space="preserve">Manual de Desarrollo</w:t>
      </w:r>
    </w:p>
    <w:p>
      <w:pPr>
        <w:pStyle w:val="Normal"/>
        <w:spacing w:after="120"/>
        <w:jc w:val="center"/>
      </w:pPr>
      <w:r>
        <w:t xml:space="preserve">Documentacion tecnica y operativa</w:t>
      </w:r>
    </w:p>
    <w:p>
      <w:pPr>
        <w:pStyle w:val="Normal"/>
        <w:spacing w:after="120"/>
        <w:jc w:val="center"/>
      </w:pPr>
      <w:r>
        <w:t xml:space="preserve">Documento preparado a partir de evidencia verificable del repositorio y de la sesion autorizada.</w:t>
      </w:r>
    </w:p>
    <w:p>
      <w:pPr>
        <w:pStyle w:val="Normal"/>
        <w:spacing w:after="120"/>
        <w:jc w:val="center"/>
      </w:pPr>
      <w:r>
        <w:t xml:space="preserve">Fecha de consulta: 02 de octubre de 2026</w:t>
      </w:r>
    </w:p>
    <w:p>
      <w:r>
        <w:br w:type="page"/>
      </w:r>
    </w:p>
    <w:p>
      <w:pPr>
        <w:pStyle w:val="Heading1"/>
        <w:spacing w:after="120"/>
      </w:pPr>
      <w:r>
        <w:t xml:space="preserve">Indice</w:t>
      </w:r>
    </w:p>
    <w:p>
      <w:pPr>
        <w:pStyle w:val="Heading2"/>
        <w:spacing w:after="120"/>
      </w:pPr>
      <w:r>
        <w:t xml:space="preserve">Propósito y alcance</w:t>
      </w:r>
    </w:p>
    <w:p>
      <w:pPr>
        <w:pStyle w:val="Heading2"/>
        <w:spacing w:after="120"/>
      </w:pPr>
      <w:r>
        <w:t xml:space="preserve">Identidad del sistema</w:t>
      </w:r>
    </w:p>
    <w:p>
      <w:pPr>
        <w:pStyle w:val="Heading2"/>
        <w:spacing w:after="120"/>
      </w:pPr>
      <w:r>
        <w:t xml:space="preserve">Stack</w:t>
      </w:r>
    </w:p>
    <w:p>
      <w:pPr>
        <w:pStyle w:val="Heading2"/>
        <w:spacing w:after="120"/>
      </w:pPr>
      <w:r>
        <w:t xml:space="preserve">Estructura principal</w:t>
      </w:r>
    </w:p>
    <w:p>
      <w:pPr>
        <w:pStyle w:val="Heading2"/>
        <w:spacing w:after="120"/>
      </w:pPr>
      <w:r>
        <w:t xml:space="preserve">Variables de entorno esperadas</w:t>
      </w:r>
    </w:p>
    <w:p>
      <w:pPr>
        <w:pStyle w:val="Heading2"/>
        <w:spacing w:after="120"/>
      </w:pPr>
      <w:r>
        <w:t xml:space="preserve">Comandos reales</w:t>
      </w:r>
    </w:p>
    <w:p>
      <w:pPr>
        <w:pStyle w:val="Heading3"/>
        <w:spacing w:after="120"/>
      </w:pPr>
      <w:r>
        <w:t xml:space="preserve">Backend</w:t>
      </w:r>
    </w:p>
    <w:p>
      <w:pPr>
        <w:pStyle w:val="Heading3"/>
        <w:spacing w:after="120"/>
      </w:pPr>
      <w:r>
        <w:t xml:space="preserve">Frontend</w:t>
      </w:r>
    </w:p>
    <w:p>
      <w:pPr>
        <w:pStyle w:val="Heading3"/>
        <w:spacing w:after="120"/>
      </w:pPr>
      <w:r>
        <w:t xml:space="preserve">CI</w:t>
      </w:r>
    </w:p>
    <w:p>
      <w:pPr>
        <w:pStyle w:val="Heading2"/>
        <w:spacing w:after="120"/>
      </w:pPr>
      <w:r>
        <w:t xml:space="preserve">Calidad y pruebas</w:t>
      </w:r>
    </w:p>
    <w:p>
      <w:pPr>
        <w:pStyle w:val="Heading2"/>
        <w:spacing w:after="120"/>
      </w:pPr>
      <w:r>
        <w:t xml:space="preserve">Riesgos técnicos</w:t>
      </w:r>
    </w:p>
    <w:p>
      <w:pPr>
        <w:pStyle w:val="Heading2"/>
        <w:spacing w:after="120"/>
      </w:pPr>
      <w:r>
        <w:t xml:space="preserve">Fuentes y clasificación</w:t>
      </w:r>
    </w:p>
    <w:p>
      <w:r>
        <w:br w:type="page"/>
      </w:r>
    </w:p>
    <w:p>
      <w:pPr>
        <w:pStyle w:val="Normal"/>
        <w:spacing w:after="120"/>
      </w:pPr>
      <w:r>
        <w:t xml:space="preserve">Este manual resume la estructura técnica y el ciclo de desarrollo verificable del repositorio ITAM v3.0. No reemplaza los contratos API ni las decisiones de arquitectura existentes.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Campo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Valor seguro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Estado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Repositorio principal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https://github.com/Aguas-San-Isidro/ITAM_esssi.git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Repositorio secundario configurado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https://github.com/Francisco694/itam-v3-aguas-san-isidro.git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Rama consultada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main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Commit consultado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d98da1223838be87ec48302a8c5427b88ee45bf7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Mensaje del commit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fix: completa permisos de solo 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Fecha del commit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2026-10-02 11:44:11 -03:00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Autor documentado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Francisco694 en README.md y commit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Consulta documental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2026-10-02, aproximadamente 15:30 -03:00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</w:tbl>
    <w:p>
      <w:pPr>
        <w:pStyle w:val="Normal"/>
        <w:spacing w:after="120"/>
      </w:pPr>
      <w:r>
        <w:t xml:space="preserve">El árbol local tenía cuatro artefactos .tar.gz sin seguimiento al momento de la consulta. Por ello no se debe declarar el árbol limpio.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Capa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Tecnología y versión declarada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Angular ^22.1.0, CLI/build ^22.1.4, TypeScript ~6.0.2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Node.js, TypeScript ^7.0.2, Express ^5.2.1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Persistencia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PostgreSQL mediante pg ^8.23.0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Archivos y PDF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multer, pdfkit, read-excel-file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UI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@lucide/angular, RxJS ~7.8.0, QRCode y ZXing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CI/CD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GitHub Actions, Node.js 24, AWS por SSH/SCP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Package manager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npm; frontend declara npm@11.17.0</w:t>
            </w:r>
          </w:p>
        </w:tc>
      </w:tr>
    </w:tbl>
    <w:p>
      <w:pPr>
        <w:pStyle w:val="List"/>
        <w:spacing w:after="120"/>
      </w:pPr>
      <w:r>
        <w:t xml:space="preserve">â€¢ frontend/: aplicación Angular, rutas, componentes, servicios, modelos y pruebas.</w:t>
      </w:r>
    </w:p>
    <w:p>
      <w:pPr>
        <w:pStyle w:val="List"/>
        <w:spacing w:after="120"/>
      </w:pPr>
      <w:r>
        <w:t xml:space="preserve">â€¢ backend/: API Express, módulos por dominio, servicios, repositorios, validación, autenticación, scripts y pruebas.</w:t>
      </w:r>
    </w:p>
    <w:p>
      <w:pPr>
        <w:pStyle w:val="List"/>
        <w:spacing w:after="120"/>
      </w:pPr>
      <w:r>
        <w:t xml:space="preserve">â€¢ database/migrations/: migraciones SQL numeradas; la secuencia instalada incluye 001 a 035 con excepciones documentadas.</w:t>
      </w:r>
    </w:p>
    <w:p>
      <w:pPr>
        <w:pStyle w:val="List"/>
        <w:spacing w:after="120"/>
      </w:pPr>
      <w:r>
        <w:t xml:space="preserve">â€¢ docs/api/: contratos de endpoints.</w:t>
      </w:r>
    </w:p>
    <w:p>
      <w:pPr>
        <w:pStyle w:val="List"/>
        <w:spacing w:after="120"/>
      </w:pPr>
      <w:r>
        <w:t xml:space="preserve">â€¢ docs/arquitectura/: arquitectura, seguridad, reglas de negocio y base de datos.</w:t>
      </w:r>
    </w:p>
    <w:p>
      <w:pPr>
        <w:pStyle w:val="List"/>
        <w:spacing w:after="120"/>
      </w:pPr>
      <w:r>
        <w:t xml:space="preserve">â€¢ docs/database/: estado y procedimiento de migraciones.</w:t>
      </w:r>
    </w:p>
    <w:p>
      <w:pPr>
        <w:pStyle w:val="List"/>
        <w:spacing w:after="120"/>
      </w:pPr>
      <w:r>
        <w:t xml:space="preserve">â€¢ docs/ci/: alcance de CI y limitaciones de pruebas integradas.</w:t>
      </w:r>
    </w:p>
    <w:p>
      <w:pPr>
        <w:pStyle w:val="List"/>
        <w:spacing w:after="120"/>
      </w:pPr>
      <w:r>
        <w:t xml:space="preserve">â€¢ .github/workflows/ci.yml: compilación y validación.</w:t>
      </w:r>
    </w:p>
    <w:p>
      <w:pPr>
        <w:pStyle w:val="List"/>
        <w:spacing w:after="120"/>
      </w:pPr>
      <w:r>
        <w:t xml:space="preserve">â€¢ .github/workflows/cd.yml: empaquetado y despliegue a AWS.</w:t>
      </w:r>
    </w:p>
    <w:p>
      <w:pPr>
        <w:pStyle w:val="List"/>
        <w:spacing w:after="120"/>
      </w:pPr>
      <w:r>
        <w:t xml:space="preserve">â€¢ reports/: informes de auditoría y rendimiento.</w:t>
      </w:r>
    </w:p>
    <w:p>
      <w:pPr>
        <w:pStyle w:val="Normal"/>
        <w:spacing w:after="120"/>
      </w:pPr>
      <w:r>
        <w:t xml:space="preserve">El backend exige DB_HOST, DB_PORT, DB_NAME, DB_USER y DB_PASSWORD. También reconoce NODE_ENV, BACKEND_HOST, PORT, CORS_ORIGIN, SESSION_IDLE_TIMEOUT_MINUTES, SESSION_IDLE_WARNING_MINUTES y DOCUMENT_STORAGE_PATH. Los nombres de variables de bootstrap de usuarios están documentados en backend/.env.example.</w:t>
      </w:r>
    </w:p>
    <w:p>
      <w:pPr>
        <w:pStyle w:val="Normal"/>
        <w:spacing w:after="120"/>
      </w:pPr>
      <w:r>
        <w:t xml:space="preserve">Los valores no se incluyen en este documento.</w:t>
      </w:r>
    </w:p>
    <w:p>
      <w:pPr>
        <w:pStyle w:val="Normal"/>
        <w:spacing w:after="120"/>
      </w:pPr>
      <w:r>
        <w:t xml:space="preserve">text</w:t>
      </w:r>
    </w:p>
    <w:p>
      <w:pPr>
        <w:pStyle w:val="Normal"/>
        <w:spacing w:after="120"/>
      </w:pPr>
      <w:r>
        <w:t xml:space="preserve">npm ci</w:t>
      </w:r>
    </w:p>
    <w:p>
      <w:pPr>
        <w:pStyle w:val="Normal"/>
        <w:spacing w:after="120"/>
      </w:pPr>
      <w:r>
        <w:t xml:space="preserve">npm run typecheck</w:t>
      </w:r>
    </w:p>
    <w:p>
      <w:pPr>
        <w:pStyle w:val="Normal"/>
        <w:spacing w:after="120"/>
      </w:pPr>
      <w:r>
        <w:t xml:space="preserve">npm run build</w:t>
      </w:r>
    </w:p>
    <w:p>
      <w:pPr>
        <w:pStyle w:val="Normal"/>
        <w:spacing w:after="120"/>
      </w:pPr>
      <w:r>
        <w:t xml:space="preserve">npm test</w:t>
      </w:r>
    </w:p>
    <w:p>
      <w:pPr>
        <w:pStyle w:val="Normal"/>
        <w:spacing w:after="120"/>
      </w:pPr>
      <w:r>
        <w:t xml:space="preserve">npm start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El entrypoint compilado es `backend/dist/server.js`; el fuente es `backend/src/server.ts`.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### Frontend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```text</w:t>
      </w:r>
    </w:p>
    <w:p>
      <w:pPr>
        <w:pStyle w:val="Code"/>
        <w:spacing w:after="120"/>
      </w:pPr>
      <w:r>
        <w:t xml:space="preserve">npm ci</w:t>
      </w:r>
    </w:p>
    <w:p>
      <w:pPr>
        <w:pStyle w:val="Code"/>
        <w:spacing w:after="120"/>
      </w:pPr>
      <w:r>
        <w:t xml:space="preserve">npm run build</w:t>
      </w:r>
    </w:p>
    <w:p>
      <w:pPr>
        <w:pStyle w:val="Code"/>
        <w:spacing w:after="120"/>
      </w:pPr>
      <w:r>
        <w:t xml:space="preserve">npm test</w:t>
      </w:r>
    </w:p>
    <w:p>
      <w:pPr>
        <w:pStyle w:val="Code"/>
        <w:spacing w:after="120"/>
      </w:pPr>
      <w:r>
        <w:t xml:space="preserve">npm start</w:t>
      </w:r>
    </w:p>
    <w:p>
      <w:pPr>
        <w:pStyle w:val="Code"/>
        <w:spacing w:after="120"/>
      </w:pPr>
      <w:r>
        <w:t xml:space="preserve">npm run start:lan</w:t>
      </w:r>
    </w:p>
    <w:p>
      <w:pPr>
        <w:pStyle w:val="Normal"/>
        <w:spacing w:after="120"/>
      </w:pPr>
      <w:r>
        <w:t xml:space="preserve">El build de producción se genera en frontend/dist/frontend/browser/index.html.</w:t>
      </w:r>
    </w:p>
    <w:p>
      <w:pPr>
        <w:pStyle w:val="Normal"/>
        <w:spacing w:after="120"/>
      </w:pPr>
      <w:r>
        <w:t xml:space="preserve">El workflow de CI ejecuta npm ci, npm run typecheck y npm run build en backend, y npm ci, npm run build y la verificación de index.html en frontend. No ejecuta npm test en GitHub Actions porque las pruebas backend de integración requieren una base reproducible y fixtures.</w:t>
      </w:r>
    </w:p>
    <w:p>
      <w:pPr>
        <w:pStyle w:val="List"/>
        <w:spacing w:after="120"/>
      </w:pPr>
      <w:r>
        <w:t xml:space="preserve">â€¢ Backend: typecheck y build fueron correctos en la validación del commit d98da12.</w:t>
      </w:r>
    </w:p>
    <w:p>
      <w:pPr>
        <w:pStyle w:val="List"/>
        <w:spacing w:after="120"/>
      </w:pPr>
      <w:r>
        <w:t xml:space="preserve">â€¢ Frontend: build de producción y pruebas frontend fueron correctos en la validación local; la batería frontend reportada fue de 86 pruebas aprobadas.</w:t>
      </w:r>
    </w:p>
    <w:p>
      <w:pPr>
        <w:pStyle w:val="List"/>
        <w:spacing w:after="120"/>
      </w:pPr>
      <w:r>
        <w:t xml:space="preserve">â€¢ CI de GitHub: el job de validación y compilación del commit d98da12 terminó correctamente.</w:t>
      </w:r>
    </w:p>
    <w:p>
      <w:pPr>
        <w:pStyle w:val="List"/>
        <w:spacing w:after="120"/>
      </w:pPr>
      <w:r>
        <w:t xml:space="preserve">â€¢ Pruebas backend integradas en CI: pendientes de habilitar con fixtures y preparación reproducible.</w:t>
      </w:r>
    </w:p>
    <w:p>
      <w:pPr>
        <w:pStyle w:val="List"/>
        <w:spacing w:after="120"/>
      </w:pPr>
      <w:r>
        <w:t xml:space="preserve">â€¢ El build frontend mostró una advertencia no bloqueante por superar el presupuesto inicial de 500 kB.</w:t>
      </w:r>
    </w:p>
    <w:p>
      <w:pPr>
        <w:pStyle w:val="List"/>
        <w:spacing w:after="120"/>
      </w:pPr>
      <w:r>
        <w:t xml:space="preserve">docs/ci/CI.md documenta una anomalía histórica de la migración 029 y la ausencia de fixtures reproducibles.</w:t>
      </w:r>
    </w:p>
    <w:p>
      <w:pPr>
        <w:pStyle w:val="List"/>
        <w:spacing w:after="120"/>
      </w:pPr>
      <w:r>
        <w:t xml:space="preserve">La documentación anterior de base de datos describe estados hasta 032; la fuente actual contiene además 033, 034 y 035.</w:t>
      </w:r>
    </w:p>
    <w:p>
      <w:pPr>
        <w:pStyle w:val="List"/>
        <w:spacing w:after="120"/>
      </w:pPr>
      <w:r>
        <w:t xml:space="preserve">No existe checksum de migraciones en schema_migrations.</w:t>
      </w:r>
    </w:p>
    <w:p>
      <w:pPr>
        <w:pStyle w:val="List"/>
        <w:spacing w:after="120"/>
      </w:pPr>
      <w:r>
        <w:t xml:space="preserve">No se verificó en esta sesión la cobertura de código.</w:t>
      </w:r>
    </w:p>
    <w:p>
      <w:pPr>
        <w:pStyle w:val="List"/>
        <w:spacing w:after="120"/>
      </w:pPr>
      <w:r>
        <w:t xml:space="preserve">El repositorio contiene artefactos .tar.gz sin seguimiento que deben revisarse antes de cualquier commit documental.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Evidencia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Fuente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Estado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Versiones y scripts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backend/package.json, frontend/package.json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CI/CD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.github/workflows/ci.yml, .github/workflows/cd.yml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Resultado de CI/CD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Ejecución GitHub Actions del commit d98da12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Cobertura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existe resultado verificable en la sesión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 de validar con Codex</w:t>
            </w:r>
          </w:p>
        </w:tc>
      </w:tr>
    </w:tbl>
    <w:p>
      <w:pPr>
        <w:pStyle w:val="Footer"/>
        <w:spacing w:after="120"/>
        <w:jc w:val="center"/>
      </w:pPr>
      <w:r>
        <w:t xml:space="preserve">Aguas San Isidro | Documentacion tecnica y operativa</w:t>
      </w:r>
    </w:p>
    <w:sectPr>
      <w:pgSz w:w="11906" w:h="16838"/>
      <w:pgMar w:top="1020" w:right="1020" w:bottom="850" w:left="10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101B39"/>
    </w:rPr>
  </w:style>
  <w:style w:type="paragraph" w:styleId="Title">
    <w:name w:val="Title"/>
    <w:basedOn w:val="Normal"/>
    <w:pPr>
      <w:jc w:val="center"/>
    </w:pPr>
    <w:rPr>
      <w:rFonts w:ascii="Arial" w:hAnsi="Arial"/>
      <w:b/>
      <w:sz w:val="44"/>
      <w:color w:val="001B5E"/>
    </w:rPr>
  </w:style>
  <w:style w:type="paragraph" w:styleId="Subtitle">
    <w:name w:val="Subtitle"/>
    <w:basedOn w:val="Normal"/>
    <w:pPr>
      <w:jc w:val="center"/>
    </w:pPr>
    <w:rPr>
      <w:rFonts w:ascii="Arial" w:hAnsi="Arial"/>
      <w:b/>
      <w:sz w:val="36"/>
      <w:color w:val="001B5E"/>
    </w:rPr>
  </w:style>
  <w:style w:type="paragraph" w:styleId="Heading1">
    <w:name w:val="Heading 1"/>
    <w:basedOn w:val="Normal"/>
    <w:next w:val="Normal"/>
    <w:rPr>
      <w:b/>
      <w:sz w:val="30"/>
      <w:color w:val="001B5E"/>
    </w:rPr>
  </w:style>
  <w:style w:type="paragraph" w:styleId="Heading2">
    <w:name w:val="Heading 2"/>
    <w:basedOn w:val="Normal"/>
    <w:rPr>
      <w:b/>
      <w:sz w:val="26"/>
      <w:color w:val="001B5E"/>
    </w:rPr>
  </w:style>
  <w:style w:type="paragraph" w:styleId="Heading3">
    <w:name w:val="Heading 3"/>
    <w:basedOn w:val="Normal"/>
    <w:rPr>
      <w:b/>
      <w:sz w:val="23"/>
      <w:color w:val="006B9B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7"/>
    </w:rPr>
  </w:style>
  <w:style w:type="paragraph" w:styleId="Footer">
    <w:name w:val="Footer"/>
    <w:basedOn w:val="Normal"/>
    <w:pPr>
      <w:jc w:val="center"/>
    </w:pPr>
    <w:rPr>
      <w:sz w:val="16"/>
      <w:color w:val="77849A"/>
    </w:rPr>
  </w:style>
</w:styles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jpg"/></Relationships>
</file>