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números-chave"/>
    <w:p>
      <w:pPr>
        <w:pStyle w:val="Heading1"/>
      </w:pPr>
      <w:r>
        <w:t xml:space="preserve">Números-chave</w:t>
      </w:r>
    </w:p>
    <w:p>
      <w:pPr>
        <w:pStyle w:val="FirstParagraph"/>
      </w:pPr>
      <w:r>
        <w:t xml:space="preserve">Gerado por</w:t>
      </w:r>
      <w:r>
        <w:t xml:space="preserve"> </w:t>
      </w:r>
      <w:r>
        <w:rPr>
          <w:rStyle w:val="VerbatimChar"/>
        </w:rPr>
        <w:t xml:space="preserve">scripts/rodada05_artigo.py</w:t>
      </w:r>
      <w:r>
        <w:t xml:space="preserve"> </w:t>
      </w:r>
      <w:r>
        <w:t xml:space="preserve">a partir dos arquivos de resultado. Cada número tem o valor bruto, o valor no padrão brasileiro e a origem (arquivo › aba › linha). Nos textos, a chave entre chaves duplas (</w:t>
      </w:r>
      <w:r>
        <w:rPr>
          <w:rStyle w:val="VerbatimChar"/>
        </w:rPr>
        <w:t xml:space="preserve">{{chave}}</w:t>
      </w:r>
      <w:r>
        <w:t xml:space="preserve">) é trocada pelo valor no padrão brasileiro.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584"/>
        <w:gridCol w:w="1584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Chave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Descrição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Valor bruto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Padrão brasileiro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Unidade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a0_dif_artigo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maior diferença entre o A0 e os valores publicados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0.004858762084040791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× src/mip/referencia.py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a0_dif_fossil_renov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diferença de emissões fóssil − renovável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139638.75294936722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139.638,8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F1 − 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a0_e1_co2e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Energia elétrica agregada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428113.5341067808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428.113,5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a0_e1_dx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produção bruta induzida, Energia elétrica agregada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1925.037208036543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1.925,0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a0_e1_ic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intensidade carbônica, Energia elétrica agregada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222.3923425061683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222,4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a0_e1_pct_ind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indiretas, Energia elétrica agregada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34.88609571089764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34,9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a0_e1_pct_rb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RB, Energia elétrica agregada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20.73915284419193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20,7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a0_e1_pct_s38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participação do S38 (ou dos subsetores) nas emissões, Energia elétrica agregada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92.22377927398334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92,2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a0_f1_co2e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Fóssil base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356045.7240370425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356.045,7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a0_f1_dx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produção bruta induzida, Fóssil base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2120.558269623172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2.120,6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a0_f1_ic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intensidade carbônica, Fóssil base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167.9018818475159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167,9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a0_f1_pct_ind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indiretas, Fóssil base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35.33710677770379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35,3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a0_f1_pct_rb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RB, Fóssil base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22.16127667498752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22,2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a0_f1_pct_s38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participação do S38 (ou dos subsetores) nas emissões, Fóssil base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39.42686702701253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39,4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a0_f2_co2e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Fóssil balanceada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381702.8635022599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381.702,9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A0_F2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a0_f2_dx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produção bruta induzida, Fóssil balanceada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2110.486101250903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2.110,5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A0_F2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a0_f2_ic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intensidade carbônica, Fóssil balanceada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180.8601645260878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180,9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A0_F2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a0_f2_pct_ind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indiretas, Fóssil balanceada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32.86765362228716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32,9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A0_F2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a0_f2_pct_rb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RB, Fóssil balanceada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19.68781028697114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19,7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A0_F2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a0_f2_pct_s38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participação do S38 (ou dos subsetores) nas emissões, Fóssil balanceada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35.1014052462308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35,1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A0_F2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a0_f3_co2e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Fóssil energia-intensiva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375427.2603331699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375.427,3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A0_F3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a0_f3_dx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produção bruta induzida, Fóssil energia-intensiva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2073.929471749065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2.073,9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A0_F3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a0_f3_ic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intensidade carbônica, Fóssil energia-intensiva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181.0221926286386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181,0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A0_F3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a0_f3_pct_ind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indiretas, Fóssil energia-intensiva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34.96602915887432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35,0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A0_F3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a0_f3_pct_rb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RB, Fóssil energia-intensiva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21.53139870458057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21,5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A0_F3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a0_f3_pct_s38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participação do S38 (ou dos subsetores) nas emissões, Fóssil energia-intensiva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53.03521868344571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53,0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A0_F3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a0_r1_co2e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Renovável base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216406.9710876753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216.407,0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a0_r1_dx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produção bruta induzida, Renovável base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1959.352995174775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1.959,4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a0_r1_ic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intensidade carbônica, Renovável base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110.4481793840174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110,4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a0_r1_pct_ind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indiretas, Renovável base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51.54670887456342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51,5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a0_r1_pct_rb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RB, Renovável base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34.20266242301224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34,2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a0_r1_pct_s38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participação do S38 (ou dos subsetores) nas emissões, Renovável base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57.07523706194456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57,1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a0_r2_co2e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Renovável balanceada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216987.1565901284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216.987,2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a0_r2_dx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produção bruta induzida, Renovável balanceada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1920.371028203399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1.920,4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a0_r2_ic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intensidade carbônica, Renovável balanceada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112.9923089878785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113,0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a0_r2_pct_ind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indiretas, Renovável balanceada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46.10651242373578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46,1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a0_r2_pct_rb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RB, Renovável balanceada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29.0592886287161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29,1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a0_r2_pct_s38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participação do S38 (ou dos subsetores) nas emissões, Renovável balanceada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32.76658238409503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32,8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a0_r3_co2e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Renovável infraestrutura-intensiva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169090.0151412379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169.090,0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a0_r3_dx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produção bruta induzida, Renovável infraestrutura-intensiva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1969.206216134805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1.969,2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a0_r3_ic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intensidade carbônica, Renovável infraestrutura-intensiva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85.86709393652586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85,9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a0_r3_pct_ind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indiretas, Renovável infraestrutura-intensiva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62.70118854923339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62,7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a0_r3_pct_rb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RB, Renovável infraestrutura-intensiva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43.46371140830907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43,5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a0_r3_pct_s38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participação do S38 (ou dos subsetores) nas emissões, Renovável infraestrutura-intensiva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38.76883913522323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38,8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a0_r4a_co2e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Renovável energia/transporte-intensiva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309794.8842831829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309.794,9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A0_R4a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a0_r4a_dx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produção bruta induzida, Renovável energia/transporte-intensiva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1959.488267660658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1.959,5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A0_R4a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a0_r4a_ic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intensidade carbônica, Renovável energia/transporte-intensiva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158.0998924035573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158,1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A0_R4a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a0_r4a_pct_ind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indiretas, Renovável energia/transporte-intensiva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39.04230813560093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39,0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A0_R4a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a0_r4a_pct_rb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RB, Renovável energia/transporte-intensiva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23.77736084389895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23,8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A0_R4a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a0_r4a_pct_s38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participação do S38 (ou dos subsetores) nas emissões, Renovável energia/transporte-intensiva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58.5234621880534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58,5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A0_R4a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a0_reducao_ic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redução da intensidade carbônica da cesta renovável em relação à fóssil (A0)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34.218617344430044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34,2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 › F1 e 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a0e4_e1_var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variação das emissões com a E4 na MIP original, Energia elétrica agregada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-31.30429004422421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−31,3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A0_E4 › A0_E1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a0e4_f1_var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variação das emissões com a E4 na MIP original, Fóssil base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-1.408904318038324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−1,4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A0_E4 › A0_F1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a0e4_r1_var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variação das emissões com a E4 na MIP original, Renovável base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-17.99285027716825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−18,0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A0_E4 › A0_R1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a1_e1_co2e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Energia elétrica agregada (A1)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383253.7117399096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383.253,7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A1 › A1_E1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a1_f1_co2e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Fóssil base (A1)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340254.9498114071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340.254,9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A1 › A1_F1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a1_f2_co2e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Fóssil balanceada (A1)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366651.3535281427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366.651,4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A1 › A1_F2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a1_f3_co2e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Fóssil energia-intensiva (A1)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352927.6346330645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352.927,6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A1 › A1_F3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a1_r1_co2e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Renovável base (A1)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202473.0436558337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202.473,0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A1 › A1_R1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a1_r2_co2e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Renovável balanceada (A1)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209059.2376678106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209.059,2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A1 › A1_R2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a1_r3_co2e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Renovável infraestrutura-intensiva (A1)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161749.6080680833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161.749,6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A1 › A1_R3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a1_r4a_co2e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Renovável energia/transporte-intensiva (A1)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289299.3149763778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289.299,3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A1 › A1_R4a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a2_dif_fossil_renov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diferença de emissões fóssil − renovável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1930831.2022715602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1.930.831,2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A2 › F1 − 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a2_e1_co2e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Energia elétrica agregada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383253.7117399096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383.253,7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A2_E1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a2_e1_dx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produção bruta induzida, Energia elétrica agregada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1908.137081323806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1.908,1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A2_E1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a2_e1_ic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intensidade carbônica, Energia elétrica agregada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200.8522948854493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200,9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A2_E1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a2_e1_pct_ind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indiretas, Energia elétrica agregada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65.95073304833994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66,0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A2_E1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a2_e1_pct_rb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RB, Energia elétrica agregada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25.99050326256677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26,0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A2_E1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a2_e1_pct_s38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participação do S38 (ou dos subsetores) nas emissões, Energia elétrica agregada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91.5561745389814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91,6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A2_E1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a2_f1_co2e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Fóssil base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2026202.216579384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2.026.202,2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A2_F1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a2_f1_dx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produção bruta induzida, Fóssil base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1997.064364625063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1.997,1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A2_F1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a2_f1_ic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intensidade carbônica, Fóssil base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1014.590341939125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1.014,6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A2_F1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a2_f1_pct_ind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indiretas, Fóssil base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4.172828418958093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A2_F1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a2_f1_pct_rb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RB, Fóssil base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2.695490800707633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A2_F1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a2_f1_pct_s38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participação do S38 (ou dos subsetores) nas emissões, Fóssil base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89.41345400741176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89,4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A2_F1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a2_f2_co2e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Fóssil balanceada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1972315.417116692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1.972.315,4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A2_F2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a2_f2_dx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produção bruta induzida, Fóssil balanceada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1992.873774892974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1.992,9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A2_F2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a2_f2_ic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intensidade carbônica, Fóssil balanceada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989.6840642717646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989,7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A2_F2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a2_f2_pct_ind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indiretas, Fóssil balanceada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4.367599817467513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A2_F2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a2_f2_pct_rb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RB, Fóssil balanceada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2.637643001730532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A2_F2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a2_f2_pct_s38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participação do S38 (ou dos subsetores) nas emissões, Fóssil balanceada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87.49632790374537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87,5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A2_F2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a2_f3_co2e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Fóssil energia-intensiva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2761423.730015889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2.761.423,7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A2_F3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a2_f3_dx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produção bruta induzida, Fóssil energia-intensiva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1897.522849683228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1.897,5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A2_F3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a2_f3_ic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intensidade carbônica, Fóssil energia-intensiva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1455.278248942763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1.455,3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A2_F3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a2_f3_pct_ind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indiretas, Fóssil energia-intensiva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2.621066374790292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A2_F3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a2_f3_pct_rb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RB, Fóssil energia-intensiva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1.671143202894352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A2_F3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a2_f3_pct_s38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participação do S38 (ou dos subsetores) nas emissões, Fóssil energia-intensiva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93.67523503653537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93,7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A2_F3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a2_r1_co2e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Renovável base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95371.01430782364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95.371,0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A2_R1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a2_r1_dx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produção bruta induzida, Renovável base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1845.159650701164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1.845,2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A2_R1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a2_r1_ic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intensidade carbônica, Renovável base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51.68713410331864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51,7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A2_R1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a2_r1_pct_ind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indiretas, Renovável base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77.74180256252723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77,7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A2_R1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a2_r1_pct_rb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RB, Renovável base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54.03876231984671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54,0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A2_R1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a2_r1_pct_s38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participação do S38 (ou dos subsetores) nas emissões, Renovável base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5.240342035950078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A2_R1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a2_r1_top1_pct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participação do 1º emissor da cesta renovável no A2 (RS S43)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37.13799241293293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37,1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top10_A2 › A2_R1 #1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a2_r2_co2e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Renovável balanceada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149558.1102522495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149.558,1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A2_R2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a2_r2_dx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produção bruta induzida, Renovável balanceada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1856.972951965483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1.857,0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A2_R2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a2_r2_ic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intensidade carbônica, Renovável balanceada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80.53865840854176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80,5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A2_R2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a2_r2_pct_ind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indiretas, Renovável balanceada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52.87336361390497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52,9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A2_R2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a2_r2_pct_rb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RB, Renovável balanceada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33.78685684828569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33,8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A2_R2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a2_r2_pct_s38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participação do S38 (ou dos subsetores) nas emissões, Renovável balanceada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3.377435631868134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A2_R2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a2_r3_co2e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Renovável infraestrutura-intensiva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108198.5933940783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108.198,6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A2_R3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a2_r3_dx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produção bruta induzida, Renovável infraestrutura-intensiva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1912.233926877654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1.912,2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A2_R3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a2_r3_ic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intensidade carbônica, Renovável infraestrutura-intensiva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56.58229982915732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56,6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A2_R3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a2_r3_pct_ind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indiretas, Renovável infraestrutura-intensiva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80.35616754725865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80,4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A2_R3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a2_r3_pct_rb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RB, Renovável infraestrutura-intensiva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57.4235822083378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57,4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A2_R3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a2_r3_pct_s38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participação do S38 (ou dos subsetores) nas emissões, Renovável infraestrutura-intensiva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5.429089370879655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A2_R3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a2_r4a_co2e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totais, Renovável energia/transporte-intensiva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128646.2709543628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128.646,3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A2_R4a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a2_r4a_dx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produção bruta induzida, Renovável energia/transporte-intensiva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1788.064386938778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1.788,1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A2_R4a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a2_r4a_ic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intensidade carbônica, Renovável energia/transporte-intensiva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71.94722510782132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71,9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A2_R4a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a2_r4a_pct_ind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indiretas, Renovável energia/transporte-intensiva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50.71667144214111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50,7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A2_R4a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a2_r4a_pct_rb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RB, Renovável energia/transporte-intensiva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31.16010335415815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31,2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A2_R4a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a2_r4a_pct_s38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participação do S38 (ou dos subsetores) nas emissões, Renovável energia/transporte-intensiva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3.098847686339667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A2_R4a (versão 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a2_reducao_ic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redução da intensidade carbônica da cesta renovável em relação à fóssil (A2)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94.9056154029091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94,9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A2 › F1 e 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bi_bio_t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por R$ 1 bilhão, Biomassa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40583.46923057609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40.583,5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B_RS1bi › B_BIO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bi_car_t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por R$ 1 bilhão, Carvão mineral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5451530.487017048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5.451.530,5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B_RS1bi › B_CAR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bi_dis_t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por R$ 1 bilhão, distribuição (mix de 2019)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387680.1096022632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387.680,1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B_RS1bi › B_DIS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bi_eol_t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por R$ 1 bilhão, Eólica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26246.94724654291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26.246,9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B_RS1bi › B_EOL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bi_gn_t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por R$ 1 bilhão, Gás natural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1636355.71269228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1.636.355,7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B_RS1bi › B_GN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bi_hid_t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por R$ 1 bilhão, Hidrelétrica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26391.53752492741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26.391,5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B_RS1bi › B_HID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bi_sol_t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por R$ 1 bilhão, Solar fotovoltaica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24917.69053774675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24.917,7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B_RS1bi › B_SOL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coef_tust_pet_antes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coeficiente de TUST da coluna latente S38_PET-RS sem a D18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0.01054868176586614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0,0105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R$/R$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d18_latentes › S38_PET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coef_tust_pet_depois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coeficiente de TUST da coluna latente S38_PET-RS com a D18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0.04123681363240332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0,0412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R$/R$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d18_latentes › S38_PET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coef_tust_sol_antes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coeficiente de TUST da coluna latente S38_SOL-RS sem a D18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0.0953117068120729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0,0953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R$/R$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d18_latentes › S38_SOL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coef_tust_sol_depois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coeficiente de TUST da coluna latente S38_SOL-RS com a D18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0.1614154616002224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0,1614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R$/R$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d18_latentes › S38_SOL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dev_e3_a2_e1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v04_E3 em relação à principal, A2_E1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-33.971164801096265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−34,0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dev_e3_a2_f1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v04_E3 em relação à principal, A2_F1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-0.07195637772602348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−0,1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dev_e3_a2_r1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v04_E3 em relação à principal, A2_R1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-2.93806565743282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−2,9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dev_e3_b_twh_bio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v04_E3 em relação à principal, B_TWh_BIO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-2.061530990175753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−2,1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dev_e3_b_twh_car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v04_E3 em relação à principal, B_TWh_CAR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-0.01602621088758749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dev_e3_b_twh_eol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v04_E3 em relação à principal, B_TWh_EOL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-2.8000350155846565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−2,8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B_TWh_EOL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dev_e3_b_twh_gn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v04_E3 em relação à principal, B_TWh_GN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-0.08486146219232049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−0,1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dev_e3_b_twh_hid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v04_E3 em relação à principal, B_TWh_HID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-2.799697045711902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−2,8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B_TWh_HID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dev_e3_b_twh_sol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v04_E3 em relação à principal, B_TWh_SOL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-2.9065544192493187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−2,9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dev_e4_a2_e1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v04_E4 em relação à principal, A2_E1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-31.224609912062352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−31,2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dev_e4_a2_f1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v04_E4 em relação à principal, A2_F1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2.1875596885014836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dev_e4_a2_r1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v04_E4 em relação à principal, A2_R1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1.8157545345252935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dev_e4_b_twh_bio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v04_E4 em relação à principal, B_TWh_BIO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2.8452247170694056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dev_e4_b_twh_car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v04_E4 em relação à principal, B_TWh_CAR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0.04669157788026457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dev_e4_b_twh_eol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v04_E4 em relação à principal, B_TWh_EOL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4.196267605390758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B_TWh_EOL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dev_e4_b_twh_gn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v04_E4 em relação à principal, B_TWh_GN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4.180650944169773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dev_e4_b_twh_hid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v04_E4 em relação à principal, B_TWh_HID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4.187814494360653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B_TWh_HID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dev_e4_b_twh_sol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v04_E4 em relação à principal, B_TWh_SOL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1.1931965820035861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dev_k060_a2_e1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v04_k060 em relação à principal, A2_E1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0.01329653044412904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dev_k060_a2_f1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v04_k060 em relação à principal, A2_F1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-0.088501598537849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−0,1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dev_k060_a2_r1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v04_k060 em relação à principal, A2_R1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-0.04536658731205678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dev_k060_b_twh_bio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v04_k060 em relação à principal, B_TWh_BIO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-0.4382205346589285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−0,4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dev_k060_b_twh_car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v04_k060 em relação à principal, B_TWh_CAR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-0.0030351301189335267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dev_k060_b_twh_eol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v04_k060 em relação à principal, B_TWh_EOL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-0.744146316472627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−0,7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B_TWh_EOL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dev_k060_b_twh_gn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v04_k060 em relação à principal, B_TWh_GN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0.6060648718031914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dev_k060_b_twh_hid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v04_k060 em relação à principal, B_TWh_HID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-0.7533206023728978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−0,8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B_TWh_HID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dev_k060_b_twh_sol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v04_k060 em relação à principal, B_TWh_SOL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-7.225036112545979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−7,2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dev_p2_a2_e1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v04_P2 em relação à principal, A2_E1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2.8087552084166134e-05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dev_p2_a2_f1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v04_P2 em relação à principal, A2_F1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35.98095759041111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36,0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dev_p2_a2_r1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v04_P2 em relação à principal, A2_R1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-0.030567623898059004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dev_p2_b_twh_bio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v04_P2 em relação à principal, B_TWh_BIO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-7.6001294434499105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−7,6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dev_p2_b_twh_car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v04_P2 em relação à principal, B_TWh_CAR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-0.12113280497549894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−0,1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dev_p2_b_twh_eol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v04_P2 em relação à principal, B_TWh_EOL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2.41847113738185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B_TWh_EOL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dev_p2_b_twh_gn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v04_P2 em relação à principal, B_TWh_GN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1.0507102965462423e-06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dev_p2_b_twh_hid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v04_P2 em relação à principal, B_TWh_HID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5.974944417864858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B_TWh_HID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dev_p2_b_twh_sol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v04_P2 em relação à principal, B_TWh_SOL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-29.005015545168945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−29,0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dev_rap_media_a2_e1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v04_rap_media em relação à principal, A2_E1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-0.0008578439415929395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dev_rap_media_a2_f1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v04_rap_media em relação à principal, A2_F1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2.525985579425405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dev_rap_media_a2_r1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v04_rap_media em relação à principal, A2_R1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0.13600568334761753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dev_rap_media_b_twh_bio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v04_rap_media em relação à principal, B_TWh_BIO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-0.901185380600289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−0,9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dev_rap_media_b_twh_car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v04_rap_media em relação à principal, B_TWh_CAR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-0.007634112368570811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dev_rap_media_b_twh_eol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v04_rap_media em relação à principal, B_TWh_EOL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-1.1980750129148565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−1,2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B_TWh_EOL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dev_rap_media_b_twh_gn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v04_rap_media em relação à principal, B_TWh_GN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-0.027592012192667603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dev_rap_media_b_twh_hid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v04_rap_media em relação à principal, B_TWh_HID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-1.1397038161159556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−1,1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B_TWh_HID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dev_rap_media_b_twh_sol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desvio das emissões da v04_rap_media em relação à principal, B_TWh_SOL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-1.2767534215700649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−1,3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diag_acaso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combinações &lt; 0,1% esperadas por acaso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210.72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211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combinações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resultados/rodada05/diagnostico_seeg_nereus.xlsx › resumo › Casamentos: |dif| &lt; 0.1% esperados por acaso (ordem de grandeza)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diag_casamentos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combinações com diferença &lt; 0,1%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224.0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224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combinações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resultados/rodada05/diagnostico_seeg_nereus.xlsx › resumo › Casamentos: |dif| &lt; 0.1% (todos)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diag_concorrente_dif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diferença do casamento concorrente S19-RS ≈ refino + química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0.0709071787122213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0,071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resultados/rodada05/diagnostico_seeg_nereus.xlsx › resumo › Casamento concorrente: S19 = Produção de combustíveis › Produção de combustíveis › Refino de petróleo + Química › Industrial › Química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diag_discutivel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combinações &lt; 0,1% com sentido discutível (critério SCN)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combinações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resultados/rodada05/diagnostico_seeg_nereus.xlsx › resumo › Casamentos: |dif| &lt; 0.1%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‘discutível’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(critério SCN)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diag_nao_alocado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‘Não alocado’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das duas atividades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18699.95597566485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18.700,0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mil 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resultados/rodada05/diagnostico_seeg_nereus.xlsx › resumo › Não alocado (GE + PC)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diag_nucleos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núcleos distintos entre as combinações &lt; 0,1% (sem unidades desprezíveis)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126.0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126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combinações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resultados/rodada05/diagnostico_seeg_nereus.xlsx › resumo › Casamentos: |dif| &lt; 0.1%, núcleos distintos (sem unidades desprezíveis)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diag_s19_rs_e4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S19-RS na E4 (base NEREUS + refino do SEEG do RS)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4505.982774093187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4.506,0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mil 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resultados/rodada05/diagnostico_seeg_nereus.xlsx › resumo › S19-RS: NEREUS + E4 RS → S19 (risco de dupla contagem do refino)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diag_s19_rs_nereus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S19-RS na base NEREUS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2693.926278882722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2.693,9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mil 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resultados/rodada05/diagnostico_seeg_nereus.xlsx › resumo › S19-RS: NEREUS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diag_s38_rb_dif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diferença SEEG − NEREUS no S38-RB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-6.506752684567207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−6,51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resultados/rodada05/diagnostico_seeg_nereus.xlsx › resumo › S38-RB: diferença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diag_s38_rb_nereus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S38-RB na base NEREUS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84518.34905662797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84.518,3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mil 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resultados/rodada05/diagnostico_seeg_nereus.xlsx › resumo › S38-RB: NEREUS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diag_s38_rb_seeg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S38-RB pelo SEEG (estados)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79018.94911043394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79.018,9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mil 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resultados/rodada05/diagnostico_seeg_nereus.xlsx › resumo › S38-RB: SEEG GE + PC, estados (GWP-AR5, bruta)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diag_s38_rs_dif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diferença SEEG − NEREUS no S38-RS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0.0207302882466799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resultados/rodada05/diagnostico_seeg_nereus.xlsx › resumo › S38-RS: diferença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diag_s38_rs_nereus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S38-RS na base NEREUS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5838.005554368286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5.838,0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mil 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resultados/rodada05/diagnostico_seeg_nereus.xlsx › resumo › S38-RS: NEREUS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diag_s38_rs_seeg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S38-RS pelo SEEG (geração de eletricidade + produção de combustíveis)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5839.215789747564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5.839,2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mil 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resultados/rodada05/diagnostico_seeg_nereus.xlsx › resumo › S38-RS: SEEG GE + PC (GWP-AR5, bruta)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diag_sentido_sim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combinações &lt; 0,1% com sentido econômico (critério SCN)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combinações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resultados/rodada05/diagnostico_seeg_nereus.xlsx › resumo › Casamentos: |dif| &lt; 0.1% com sentido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‘sim’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(critério SCN)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diag_testes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combinações testadas no casamento de setores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679856.0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679.856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combinações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resultados/rodada05/diagnostico_seeg_nereus.xlsx › resumo › Casamentos: total de testes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diag_total_br_bruta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total Brasil, SEEG AR5 bruta − NEREUS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36.48259684978039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36,5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resultados/rodada05/diagnostico_seeg_nereus.xlsx › resumo › Total Brasil: SEEG GWP-AR5 bruta (SEEG: Emissão; 26 UF + RS + Não Alocado) − NEREUS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diag_total_br_liq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total Brasil, SEEG AR5 líquida − NEREUS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0.9938371251375626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resultados/rodada05/diagnostico_seeg_nereus.xlsx › resumo › Total Brasil: SEEG GWP-AR5 líquida (SEEG: Emissão + Remoção; 26 UF + RS + Não Alocado) − NEREUS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e4_movido_rb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movidas do S38 na E4, RB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42743465.99482903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42.743.466,0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realocacao_E4 › RB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e4_movido_rs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movidas do S38 na E4, 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1900181.996674465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1.900.182,0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realocacao_E4 › 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e4_sobra_rb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resíduo de emissões que fica em DIS e GAS na E4, RB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6946267.899657965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6.946.267,9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niveis_emissoes e realocacao_E4 › RB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e4_sobra_rs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resíduo de emissões que fica em DIS e GAS na E4, 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75675.72868064791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75.675,7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niveis_emissoes e realocacao_E4 › 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eob_espelho_pet_rb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EOB/VBP do espelho S38_PET-RB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10,0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 do VBP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d18_latentes › S38_PET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eob_espelho_sol_rb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EOB/VBP do espelho S38_SOL-RB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55.18306678299485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55,2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 do VBP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d18_latentes › S38_SOL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eob_impl_pet_rs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EOB/VBP implícito da coluna latente S38_PET-RS com a D18 (espelho − Δ TUST)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6.931186813346285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 do VBP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d18_latentes › S38_PET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eob_impl_sol_rs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EOB/VBP implícito da coluna latente S38_SOL-RS com a D18 (espelho − Δ TUST)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48.5726913041799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48,6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 do VBP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d18_latentes › S38_SOL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fator_e1_rb_bio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fator de emissão E1 RB S38_BIO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0.006883556534375941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fator_e1_rb_car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fator de emissão E1 RB S38_CAR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0.8669797164970893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0,867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fator_e1_rb_eol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fator de emissão E1 RB S38_EOL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0,000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S38_EOL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fator_e1_rb_gn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fator de emissão E1 RB S38_GN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0.4325599155286444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0,433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fator_e1_rb_hid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fator de emissão E1 RB S38_HID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0,000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S38_HID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fator_e1_rb_nuc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fator de emissão E1 RB S38_NUC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0,000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S38_NUC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fator_e1_rb_pet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fator de emissão E1 RB S38_PET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0.8294599693660611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0,829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S38_PET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fator_e1_rb_sol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fator de emissão E1 RB S38_SOL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0,000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fator_e1_rs_bio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fator de emissão E1 RS S38_BIO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4.94730699878923e-05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0,000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fator_e1_rs_car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fator de emissão E1 RS S38_CAR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1.434683387553202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1,435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fator_e1_rs_eol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fator de emissão E1 RS S38_EOL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0,000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S38_EOL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fator_e1_rs_gn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fator de emissão E1 RS S38_GN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0.4364369138406436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0,436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fator_e1_rs_hid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fator de emissão E1 RS S38_HID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0,000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S38_HID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gwh_ger_rb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GWh de 2019, RB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501267.511191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501.267,5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geração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gwh_ger_rs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GWh de 2019, 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22677.488809000002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22.677,5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geração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mult_em_rb_bio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RB S38_BIO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81.57672862286299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81,6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mult_em_rb_car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RB S38_CAR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4520.868380526529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4.520,9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mult_em_rb_dis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RB S38_DIS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422.6125128330976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422,6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mult_em_rb_eol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RB S38_EOL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25.78164136652243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25,8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S38_EOL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mult_em_rb_gas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RB S38_GAS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269.7965944628818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269,8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mult_em_rb_gn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RB S38_GN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1916.120388670084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1.916,1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mult_em_rb_hid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RB S38_HID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26.0520084373274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26,1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S38_HID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mult_em_rb_nuc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RB S38_NUC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25.04981628574196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25,0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S38_NUC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mult_em_rb_pet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RB S38_PET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1184.180633082289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1.184,2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S38_PET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mult_em_rb_sol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RB S38_SOL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24.71929973316731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24,7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mult_em_rb_tra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RB S38_TRA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24.44447589970749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24,4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mult_em_rs_bio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RS S38_BIO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40.58346923057609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40,6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mult_em_rs_car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RS S38_CAR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5451.530487017047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5.451,5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mult_em_rs_dis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RS S38_DIS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387.6801096022632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387,7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mult_em_rs_eol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RS S38_EOL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26.24694724654291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26,2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S38_EOL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mult_em_rs_gas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RS S38_GAS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213.8678836555717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213,9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mult_em_rs_gn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RS S38_GN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1636.35571269228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1.636,4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mult_em_rs_hid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RS S38_HID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26.39153752492741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26,4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S38_HID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mult_em_rs_pet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RS S38_PET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1187.596798429766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1.187,6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S38_PET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mult_em_rs_sol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RS S38_SOL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24.91769053774674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24,9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mult_em_rs_sol_sem_d18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do SOL-RS latente sem a D18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23.31817874856202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23,3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d18_latentes › S38_SOL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mult_em_rs_tra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RS S38_TRA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23.93629521218996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23,9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mult_em_s38_rb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do S38 na MIP original, RB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406.2507036184068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406,3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original RB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mult_em_s38_rs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emissões do S38 na MIP original, 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428.1135341067809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428,1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CO₂e/R$ milhão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original 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mult_prod_rb_bio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RB S38_BIO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1.516989283291159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1,517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mult_prod_rb_car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RB S38_CAR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1.630804233151826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1,631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mult_prod_rb_dis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RB S38_DIS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1.921852379490097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1,922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mult_prod_rb_eol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RB S38_EOL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1.491742170112585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1,492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S38_EOL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mult_prod_rb_gas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RB S38_GAS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1.774682173526201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1,775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mult_prod_rb_gn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RB S38_GN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1.850794095667347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1,851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mult_prod_rb_hid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RB S38_HID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1.509880605530247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1,510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S38_HID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mult_prod_rb_nuc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RB S38_NUC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1.442110317703913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1,442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S38_NUC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mult_prod_rb_pet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RB S38_PET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2.759954418743637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2,760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S38_PET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mult_prod_rb_sol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RB S38_SOL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1.419414855856191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1,419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mult_prod_rb_tra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RB S38_TRA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1.30468519866825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1,305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mult_prod_rs_bio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RS S38_BIO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1.567822837603512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1,568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mult_prod_rs_car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RS S38_CAR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1.514107489007332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1,514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mult_prod_rs_dis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RS S38_DIS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1.896741588878895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1,897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mult_prod_rs_eol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RS S38_EOL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1.543892949379633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1,544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S38_EOL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mult_prod_rs_gas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RS S38_GAS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2.344210607525952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2,344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mult_prod_rs_gn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RS S38_GN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2.396925224583616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2,397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mult_prod_rs_hid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RS S38_HID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1.552910481791872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1,553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S38_HID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mult_prod_rs_pet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RS S38_PET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2.801481802009222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2,801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S38_PET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mult_prod_rs_sol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RS S38_SOL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1.508255449942891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1,508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mult_prod_rs_sol_sem_d18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do SOL-RS latente sem a D18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1.421480282999841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1,421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d18_latentes › S38_SOL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mult_prod_rs_tra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multiplicador de produção RS S38_TRA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1.321166321733432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1,321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p_pet_rb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R$/MWh do espelho S38_PET-RB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785.9676713530407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786,0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d18_latentes › S38_PET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p_sol_rb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R$/MWh do espelho S38_SOL-RB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200.7911885476695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200,8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d18_latentes › S38_SOL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param_alerta_mult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limiar do alerta do multiplicador de produção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2,2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parametros/especificacao_v04.yaml › alerta_multiplicador_producao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param_alerta_ne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limiar do ALERTA do T12 (insumos não energéticos ÷ VBP)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parametros/especificacao_v04.yaml › alerta_insumos_nao_energeticos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param_alfa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parcela da transmissão paga pela distribuição (α)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parametros/componentes_v04.csv › fracao_transmissao_distribuicao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param_consumo_gas_rs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consumo específico de gás das térmicas usado no θ_RS (HIPÓTESE)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0,20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m³/kWh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dados/externos/valores_documentais_v03.csv › theta_RS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param_eta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η (EOB mínimo)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parametros/especificacao_v04.yaml › reequilibrio.eta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param_eta_sens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eta na variante _eta005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parametros/especificacao_v04_eta005.yaml › reequilibrio.eta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param_kappa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κ (piso do VBP das térmicas)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0,70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parametros/especificacao_v04.yaml › piso_vbp.kappa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param_kappa_sens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kappa na variante _k060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parametros/especificacao_v04_k060.yaml › piso_vbp.kappa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param_teto_gas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participação máxima do gás canalizado nas compras de S38 de um comprador (teto)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0.9000000000000001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parametros/regras_linha_v04.csv › S38_GAS (máximo)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reag_max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maior diferença da re-agregação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1.425632945029065e-09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0,000000001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resultados/rodada05/checagens_v04.csv › reagregacao_*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residuo_rb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resíduo de emissões do S38 (E1), RB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49689733.89448699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49.689.733,9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niveis_emissoes › v04 RB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residuo_rb_pct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resíduo de emissões em % do CO₂e do S38, RB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58.7916522851085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58,8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niveis_emissoes › v04 RB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residuo_rs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resíduo de emissões do S38 (E1), 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1975857.725355113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1.975.857,7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niveis_emissoes › v04 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residuo_rs_pct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resíduo de emissões em % do CO₂e do S38, 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33.8447387032148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33,8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niveis_emissoes › v04 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rob_a2_e1_max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maior valor entre as 9 versões (v04_E2), A2_E1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437947.0453997472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437.947,0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rob_a2_e1_min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menor valor entre as 9 versões (v04_E3), A2_E1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253057.9617184265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253.058,0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rob_a2_f1_max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maior valor entre as 9 versões (v04_E2), A2_F1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2951716.490104317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2.951.716,5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rob_a2_f1_min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menor valor entre as 9 versões (v04_k060), A2_F1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2024408.995228102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2.024.409,0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rob_a2_r1_max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maior valor entre as 9 versões (v04_E4), A2_R1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97102.71782474071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97.102,7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rob_a2_r1_min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menor valor entre as 9 versões (v04_E3), A2_R1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92568.95128930014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92.569,0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A2_R1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rob_b_twh_bio_max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maior valor entre as 9 versões (v04_E4), B_TWh_BIO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9059.660555334896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9.059,7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rob_b_twh_bio_min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menor valor entre as 9 versões (v04_P2), B_TWh_BIO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8139.526797691854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8.139,5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rob_b_twh_car_max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maior valor entre as 9 versões (v04_E2), B_TWh_CAR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2176164.779703946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2.176.164,8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rob_b_twh_car_min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menor valor entre as 9 versões (v04_P2), B_TWh_CAR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1440413.600973896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1.440.413,6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rob_b_twh_eol_max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maior valor entre as 9 versões (v04_E4), B_TWh_EOL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4988.720163774262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4.988,7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B_TWh_EOL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rob_b_twh_eol_min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menor valor entre as 9 versões (v04_E3), B_TWh_EOL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4653.750430603887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4.653,8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B_TWh_EOL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rob_b_twh_gn_max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maior valor entre as 9 versões (v04_E2), B_TWh_GN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682288.861876712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682.288,9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rob_b_twh_gn_min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menor valor entre as 9 versões (v04_E3), B_TWh_GN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458629.0667476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458.629,1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rob_b_twh_hid_max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maior valor entre as 9 versões (v04_P2), B_TWh_HID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4903.602632303452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4.903,6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B_TWh_HID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rob_b_twh_hid_min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menor valor entre as 9 versões (v04_E3), B_TWh_HID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4497.58821809763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4.497,6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B_TWh_HID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rob_b_twh_sol_max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maior valor entre as 9 versões (v04_E4), B_TWh_SOL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5062.951339129909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5.063,0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rob_b_twh_sol_min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menor valor entre as 9 versões (v04_P2), B_TWh_SOL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3552.058475846372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3.552,1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robustez_detalhe › B_TWh_SOL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s38_co2e_rb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do S38 na base NEREUS, RB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84518349.05662796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84.518.349,1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niveis_emissoes › v04 RB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s38_co2e_rs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do S38 na base NEREUS, 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5838005.554368285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5.838.005,6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niveis_emissoes › v04 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t12_gn_rb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insumos não energéticos ÷ VBP da geração a gás, RB (T12)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0.0315483416099439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0,032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fração do VBP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insumos_nao_energeticos › v04 RB S38_GN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t12_gn_rs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insumos não energéticos ÷ VBP da geração a gás, RS (T12)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0.02567660099411299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0,026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fração do VBP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insumos_nao_energeticos › v04 RS S38_GN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t12_min_k060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menor razão insumos não energéticos ÷ VBP com κ = 0,60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0.07680941610745359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0,077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fração do VBP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variantes_resumo › v04_k060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tau_rs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TUST por MWh das fontes do RS (τ_RS)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32.41080238467936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32,41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d18_latentes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twh_bio_evit_car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evitadas por TWh em relação ao carvão, Biomassa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1433351.506450309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1.433.351,5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CO₂e/TWh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S38_BIO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twh_bio_evit_gn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evitadas por TWh em relação ao gás natural, Biomassa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450209.5726140406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450.209,6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CO₂e/TWh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S38_BIO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twh_bio_gkwh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 CO₂e/kWh, Biomassa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8.809024026403092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 CO₂e/kWh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S38_BIO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twh_bio_pct_rb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 por TWh, Biomassa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68.86003531748143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68,9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S38_BIO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twh_bio_preco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preço médio, Biomassa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217.0594134364014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217,1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S38_BIO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twh_bio_t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por TWh, Biomassa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8809.024026403093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8.809,0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CO₂e/TWh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S38_BIO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twh_car_evit_car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evitadas por TWh em relação ao carvão, Carvão mineral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CO₂e/TWh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S38_CAR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twh_car_evit_gn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evitadas por TWh em relação ao gás natural, Carvão mineral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-983141.9338362685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−983.141,9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CO₂e/TWh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S38_CAR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twh_car_gkwh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 CO₂e/kWh, Carvão mineral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1442.160530476712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1.442,2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 CO₂e/kWh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S38_CAR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twh_car_pct_rb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 por TWh, Carvão mineral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0.2822595977346183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S38_CAR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twh_car_preco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preço médio, Carvão mineral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264.5423214473903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264,5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S38_CAR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twh_car_t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por TWh, Carvão mineral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1442160.530476712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1.442.160,5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CO₂e/TWh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S38_CAR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twh_eol_evit_car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evitadas por TWh em relação ao carvão, Eólica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1437372.719666955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1.437.372,7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CO₂e/TWh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S38_EOL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twh_eol_evit_gn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evitadas por TWh em relação ao gás natural, Eólica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454230.7858306867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454.230,8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CO₂e/TWh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S38_EOL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twh_eol_gkwh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 CO₂e/kWh, Eólica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4.787810809757032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 CO₂e/kWh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S38_EOL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twh_eol_pct_rb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 por TWh, Eólica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54.72019630973455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54,7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S38_EOL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twh_eol_preco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preço médio, Eólica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182.4140066570086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182,4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S38_EOL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twh_eol_t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por TWh, Eólica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4787.810809757031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4.787,8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CO₂e/TWh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S38_EOL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twh_gn_evit_car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evitadas por TWh em relação ao carvão, Gás natural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983141.9338362685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983.141,9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CO₂e/TWh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S38_GN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twh_gn_evit_gn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evitadas por TWh em relação ao gás natural, Gás natural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CO₂e/TWh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S38_GN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twh_gn_gkwh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 CO₂e/kWh, Gás natural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459.0185966404437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459,0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 CO₂e/kWh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S38_GN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twh_gn_pct_rb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 por TWh, Gás natural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4.693876508084952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S38_GN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twh_gn_preco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preço médio, Gás natural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280.5127229245437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280,5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S38_GN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twh_gn_t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por TWh, Gás natural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459018.5966404437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459.018,6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CO₂e/TWh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S38_GN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twh_hid_evit_car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evitadas por TWh em relação ao carvão, Hidrelétrica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1437533.396526098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1.437.533,4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CO₂e/TWh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S38_HID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twh_hid_evit_gn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evitadas por TWh em relação ao gás natural, Hidrelétrica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454391.4626898296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454.391,5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CO₂e/TWh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S38_HID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twh_hid_gkwh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 CO₂e/kWh, Hidrelétrica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4.627133950614104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 CO₂e/kWh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S38_HID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twh_hid_pct_rb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 por TWh, Hidrelétrica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54.8448327510414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54,8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S38_HID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twh_hid_preco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preço médio, Hidrelétrica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175.3264259895306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175,3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S38_HID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twh_hid_t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por TWh, Hidrelétrica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4627.133950614105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4.627,1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CO₂e/TWh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S38_HID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twh_sol_evit_car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evitadas por TWh em relação ao carvão, Solar fotovoltaica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1437157.277777775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1.437.157,3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CO₂e/TWh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S38_SOL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twh_sol_evit_gn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evitadas por TWh em relação ao gás natural, Solar fotovoltaica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454015.3439415065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454.015,3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CO₂e/TWh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S38_SOL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twh_sol_gkwh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 CO₂e/kWh, Solar fotovoltaica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5.003252698937188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 CO₂e/kWh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S38_SOL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twh_sol_pct_rb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no RB por TWh, Solar fotovoltaica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52.9998799209711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53,0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S38_SOL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twh_sol_preco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preço médio, Solar fotovoltaica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200.7911885476695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200,8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R$/MWh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S38_SOL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twh_sol_sem_d18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por TWh da solar sem a D18 (TUST por real do espelho)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4682.084825690778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4.682,1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CO₂e/TWh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d18_SOL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twh_sol_t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emissões por TWh, Solar fotovoltaica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5003.252698937188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5.003,3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 CO₂e/TWh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B_TWh › S38_SOL (v04)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var_a1_a0_e1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variação das emissões A1/A0, Energia elétrica agregada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-10.478487315395679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−10,5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A1 e A0 › 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var_a1_a0_f1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variação das emissões A1/A0, Fóssil base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-4.435041108369719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−4,4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A1 e A0 › 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var_a1_a0_f2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variação das emissões A1/A0, Fóssil balanceada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-3.943253093784582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−3,9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A1 e A0 › F2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var_a1_a0_f3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variação das emissões A1/A0, Fóssil energia-intensiva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-5.993071914953186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−6,0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A1 e A0 › F3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var_a1_a0_r1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variação das emissões A1/A0, Renovável base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-6.438760896568541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−6,4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A1 e A0 › 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var_a1_a0_r2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variação das emissões A1/A0, Renovável balanceada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-3.65363510306419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−3,7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A1 e A0 › R2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var_a1_a0_r3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variação das emissões A1/A0, Renovável infraestrutura-intensiva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-4.341123907892075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−4,3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A1 e A0 › R3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var_a1_a0_r4a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variação das emissões A1/A0, Renovável energia/transporte-intensiva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-6.615851438034115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−6,6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A1 e A0 › R4a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var_a2_a0_e1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variação das emissões A2/A0, Energia elétrica agregada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-10.478487315395679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−10,5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A2 e A0 › E1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var_a2_a0_f1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variação das emissões A2/A0, Fóssil base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469.08483371326224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469,1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A2 e A0 › 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var_a2_a0_f2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variação das emissões A2/A0, Fóssil balanceada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416.7148600930039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416,7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A2 e A0 › F2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var_a2_a0_f3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variação das emissões A2/A0, Fóssil energia-intensiva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635.5416139907596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635,5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A2 e A0 › F3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var_a2_a0_r1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variação das emissões A2/A0, Renovável base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-55.9297864442708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−55,9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A2 e A0 › 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var_a2_a0_r2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variação das emissões A2/A0, Renovável balanceada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-31.075132462907497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−31,1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A2 e A0 › R2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var_a2_a0_r3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variação das emissões A2/A0, Renovável infraestrutura-intensiva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-36.01124625620151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−36,0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A2 e A0 › R3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var_a2_a0_r4a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variação das emissões A2/A0, Renovável energia/transporte-intensiva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-58.473726494215605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−58,5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resultados/rodada05/simulacoes_v04.xlsx › A2 e A0 › R4a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vbp_gas_rb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do gás canalizado, RB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19421.04544377357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19.421,0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variantes_resumo › v04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vbp_ger_rb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da geração (8 subsetores), RB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74993.73746916429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74.993,7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geração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vbp_ger_rs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da geração (8 subsetores), 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4268.713587728492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4.268,7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geração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vbp_rb_bio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RB S38_BIO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281.255334907724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281,3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vbp_rb_car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RB S38_CAR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2166.419696778494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2.166,4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vbp_rb_dis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RB S38_DIS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208427.8922088759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208.427,9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vbp_rb_eol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RB S38_EOL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6761.937014537989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6.761,9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S38_EOL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vbp_rb_gas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RB S38_GAS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19421.04544377357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19.421,0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vbp_rb_gn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RB S38_GN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10981.93425757629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10.981,9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vbp_rb_hid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RB S38_HID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46660.99212599756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46.661,0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S38_HID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vbp_rb_nuc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RB S38_NUC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3075.0637711953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3.075,1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S38_NUC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vbp_rb_pet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RB S38_PET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4066.596731580632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4.066,6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S38_PET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vbp_rb_sol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RB S38_SOL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999.538536590299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999,5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vbp_rb_tra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RB S38_TRA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21544.66645168056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21.544,7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RB S38_TRA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vbp_rs_bio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RS S38_BIO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14.81071154844496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14,8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vbp_rs_car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RS S38_CAR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694.4827481078984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694,5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vbp_rs_dis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RS S38_DIS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14384.2967767677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14.384,3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vbp_rs_eol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RS S38_EOL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960.7595306562334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960,8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S38_EOL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vbp_rs_gas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RS S38_GAS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898.71033854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898,7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vbp_rs_gn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RS S38_GN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48.96694328784385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49,0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vbp_rs_hid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RS S38_HID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2549.693654128071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2.549,7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S38_HID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vbp_rs_nuc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RS S38_NUC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S38_NUC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vbp_rs_pet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RS S38_PET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S38_PET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vbp_rs_sol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RS S38_SOL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0,0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vbp_rs_tra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RS S38_TRA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1390.937723469444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1.390,9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v04 RS S38_TRA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vbp_s38_rb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do S38 na MIP original, RB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324387.3415734943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324.387,3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original RB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vbp_s38_rs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do S38 na MIP original, 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20942.65842650564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20.942,7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quadro › original 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vbp_tra_media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da transmissão na variante _rap_media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24883.427435680005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24.883,4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variantes_resumo › v04_rap_media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vbp_tra_rs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da transmissão, 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1390.937723469444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1.390,9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variantes_resumo › v04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vbp_tra_total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VBP da transmissão (Brasil, D17)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22935.604175150005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6"/>
              </w:rPr>
              <w:t xml:space="preserve">22.935,6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R$ milhões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resultados/rodada05/quadro_subsetores_v04.xlsx › variantes_resumo › v04</w:t>
            </w:r>
          </w:p>
        </w:tc>
      </w:tr>
    </w:tbl>
    <w:bookmarkEnd w:id="9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Times New Roman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eastAsia="Times New Roman"/>
      <w:sz w:val="2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Times New Roman" w:hAnsi="Times New Roman" w:eastAsia="Times New Roman"/>
      <w:sz w:val="24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Times New Roman" w:hAnsi="Times New Roman" w:eastAsia="Times New Roman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Times New Roman" w:hAnsi="Times New Roman" w:eastAsia="Times New Roman"/>
      <w:spacing w:val="15"/>
      <w:sz w:val="24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Times New Roman"/>
      <w:b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Times New Roman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eastAsia="Times New Roman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eastAsia="Times New Roman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eastAsia="Times New Roman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imes New Roman" w:hAnsi="Times New Roman" w:eastAsia="Times New Roman"/>
      <w:i/>
      <w:iCs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Times New Roman" w:hAnsi="Times New Roman" w:eastAsia="Times New Roman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Times New Roman" w:hAnsi="Times New Roman" w:eastAsia="Times New Roman"/>
      <w:i/>
      <w:iCs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Times New Roman" w:hAnsi="Times New Roman" w:eastAsia="Times New Roman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Times New Roman" w:hAnsi="Times New Roman" w:eastAsia="Times New Roman"/>
      <w:i/>
      <w:iCs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Times New Roman" w:hAnsi="Times New Roman" w:eastAsia="Times New Roman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Times New Roman" w:hAnsi="Times New Roman" w:eastAsia="Times New Roman"/>
      <w:sz w:val="24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Times New Roman" w:hAnsi="Times New Roman" w:eastAsia="Times New Roman"/>
      <w:sz w:val="24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Times New Roman" w:hAnsi="Times New Roman" w:eastAsia="Times New Roman"/>
      <w:sz w:val="24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Times New Roman" w:hAnsi="Times New Roman" w:eastAsia="Times New Roman"/>
      <w:i/>
      <w:iCs/>
      <w:sz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Times New Roman" w:hAnsi="Times New Roman" w:eastAsia="Times New Roman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Times New Roman" w:hAnsi="Times New Roman" w:eastAsia="Times New Roman"/>
      <w:i/>
      <w:iCs/>
      <w:sz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Times New Roman" w:hAnsi="Times New Roman" w:eastAsia="Times New Roman"/>
      <w:sz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Times New Roman" w:hAnsi="Times New Roman" w:eastAsia="Times New Roman"/>
      <w:i/>
      <w:iCs/>
      <w:sz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Times New Roman" w:hAnsi="Times New Roman" w:eastAsia="Times New Roman"/>
      <w:sz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/>
      <w:sz w:val="24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/>
      <w:sz w:val="24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/>
      <w:b/>
      <w:sz w:val="24"/>
    </w:rPr>
  </w:style>
  <w:style w:customStyle="1" w:styleId="Definition" w:type="paragraph">
    <w:name w:val="Definition"/>
    <w:basedOn w:val="Normal"/>
    <w:rPr>
      <w:rFonts w:ascii="Times New Roman" w:hAnsi="Times New Roman" w:eastAsia="Times New Roman"/>
      <w:sz w:val="24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Times New Roman"/>
      <w:i/>
      <w:sz w:val="24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/>
      <w:sz w:val="24"/>
    </w:rPr>
  </w:style>
  <w:style w:customStyle="1" w:styleId="ImageCaption" w:type="paragraph">
    <w:name w:val="Image Caption"/>
    <w:basedOn w:val="Caption"/>
    <w:rPr>
      <w:rFonts w:ascii="Times New Roman" w:hAnsi="Times New Roman" w:eastAsia="Times New Roman"/>
      <w:sz w:val="24"/>
    </w:rPr>
  </w:style>
  <w:style w:customStyle="1" w:styleId="Figure" w:type="paragraph">
    <w:name w:val="Figure"/>
    <w:basedOn w:val="Normal"/>
    <w:rPr>
      <w:rFonts w:ascii="Times New Roman" w:hAnsi="Times New Roman" w:eastAsia="Times New Roman"/>
      <w:sz w:val="24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Times New Roman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/>
      <w:sz w:val="24"/>
    </w:rPr>
  </w:style>
  <w:style w:customStyle="1" w:styleId="VerbatimChar" w:type="character">
    <w:name w:val="Verbatim Char"/>
    <w:basedOn w:val="BodyTextChar"/>
    <w:rPr>
      <w:rFonts w:ascii="Times New Roman" w:hAnsi="Times New Roman" w:eastAsia="Times New Roman"/>
      <w:sz w:val="24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/>
      <w:sz w:val="24"/>
    </w:rPr>
  </w:style>
  <w:style w:styleId="FootnoteReference" w:type="character">
    <w:name w:val="Footnote Reference"/>
    <w:basedOn w:val="BodyTextChar"/>
    <w:rPr>
      <w:rFonts w:ascii="Times New Roman" w:hAnsi="Times New Roman" w:eastAsia="Times New Roman"/>
      <w:sz w:val="24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eastAsia="Times New Roman"/>
      <w:b w:val="0"/>
      <w:bCs w:val="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Times New Roman"/>
      <w:sz w:val="24"/>
    </w:rPr>
  </w:style>
  <w:style w:type="character" w:customStyle="1" w:styleId="KeywordTok">
    <w:name w:val="KeywordTok"/>
    <w:basedOn w:val="VerbatimChar"/>
    <w:rPr>
      <w:rFonts w:ascii="Times New Roman" w:hAnsi="Times New Roman" w:eastAsia="Times New Roman"/>
      <w:b/>
      <w:sz w:val="24"/>
    </w:rPr>
  </w:style>
  <w:style w:type="character" w:customStyle="1" w:styleId="DataTypeTok">
    <w:name w:val="DataTypeTok"/>
    <w:basedOn w:val="VerbatimChar"/>
    <w:rPr>
      <w:rFonts w:ascii="Times New Roman" w:hAnsi="Times New Roman" w:eastAsia="Times New Roman"/>
      <w:sz w:val="24"/>
    </w:rPr>
  </w:style>
  <w:style w:type="character" w:customStyle="1" w:styleId="DecValTok">
    <w:name w:val="DecValTok"/>
    <w:basedOn w:val="VerbatimChar"/>
    <w:rPr>
      <w:rFonts w:ascii="Times New Roman" w:hAnsi="Times New Roman" w:eastAsia="Times New Roman"/>
      <w:sz w:val="24"/>
    </w:rPr>
  </w:style>
  <w:style w:type="character" w:customStyle="1" w:styleId="BaseNTok">
    <w:name w:val="BaseNTok"/>
    <w:basedOn w:val="VerbatimChar"/>
    <w:rPr>
      <w:rFonts w:ascii="Times New Roman" w:hAnsi="Times New Roman" w:eastAsia="Times New Roman"/>
      <w:sz w:val="24"/>
    </w:rPr>
  </w:style>
  <w:style w:type="character" w:customStyle="1" w:styleId="FloatTok">
    <w:name w:val="FloatTok"/>
    <w:basedOn w:val="VerbatimChar"/>
    <w:rPr>
      <w:rFonts w:ascii="Times New Roman" w:hAnsi="Times New Roman" w:eastAsia="Times New Roman"/>
      <w:sz w:val="24"/>
    </w:rPr>
  </w:style>
  <w:style w:type="character" w:customStyle="1" w:styleId="ConstantTok">
    <w:name w:val="ConstantTok"/>
    <w:basedOn w:val="VerbatimChar"/>
    <w:rPr>
      <w:rFonts w:ascii="Times New Roman" w:hAnsi="Times New Roman" w:eastAsia="Times New Roman"/>
      <w:sz w:val="24"/>
    </w:rPr>
  </w:style>
  <w:style w:type="character" w:customStyle="1" w:styleId="CharTok">
    <w:name w:val="CharTok"/>
    <w:basedOn w:val="VerbatimChar"/>
    <w:rPr>
      <w:rFonts w:ascii="Times New Roman" w:hAnsi="Times New Roman" w:eastAsia="Times New Roman"/>
      <w:sz w:val="24"/>
    </w:rPr>
  </w:style>
  <w:style w:type="character" w:customStyle="1" w:styleId="SpecialCharTok">
    <w:name w:val="SpecialCharTok"/>
    <w:basedOn w:val="VerbatimChar"/>
    <w:rPr>
      <w:rFonts w:ascii="Times New Roman" w:hAnsi="Times New Roman" w:eastAsia="Times New Roman"/>
      <w:sz w:val="24"/>
    </w:rPr>
  </w:style>
  <w:style w:type="character" w:customStyle="1" w:styleId="StringTok">
    <w:name w:val="StringTok"/>
    <w:basedOn w:val="VerbatimChar"/>
    <w:rPr>
      <w:rFonts w:ascii="Times New Roman" w:hAnsi="Times New Roman" w:eastAsia="Times New Roman"/>
      <w:sz w:val="24"/>
    </w:rPr>
  </w:style>
  <w:style w:type="character" w:customStyle="1" w:styleId="VerbatimStringTok">
    <w:name w:val="VerbatimStringTok"/>
    <w:basedOn w:val="VerbatimChar"/>
    <w:rPr>
      <w:rFonts w:ascii="Times New Roman" w:hAnsi="Times New Roman" w:eastAsia="Times New Roman"/>
      <w:sz w:val="24"/>
    </w:rPr>
  </w:style>
  <w:style w:type="character" w:customStyle="1" w:styleId="SpecialStringTok">
    <w:name w:val="SpecialStringTok"/>
    <w:basedOn w:val="VerbatimChar"/>
    <w:rPr>
      <w:rFonts w:ascii="Times New Roman" w:hAnsi="Times New Roman" w:eastAsia="Times New Roman"/>
      <w:sz w:val="24"/>
    </w:rPr>
  </w:style>
  <w:style w:type="character" w:customStyle="1" w:styleId="ImportTok">
    <w:name w:val="ImportTok"/>
    <w:basedOn w:val="VerbatimChar"/>
    <w:rPr>
      <w:rFonts w:ascii="Times New Roman" w:hAnsi="Times New Roman" w:eastAsia="Times New Roman"/>
      <w:b/>
      <w:sz w:val="24"/>
    </w:rPr>
  </w:style>
  <w:style w:type="character" w:customStyle="1" w:styleId="CommentTok">
    <w:name w:val="CommentTok"/>
    <w:basedOn w:val="VerbatimChar"/>
    <w:rPr>
      <w:rFonts w:ascii="Times New Roman" w:hAnsi="Times New Roman" w:eastAsia="Times New Roman"/>
      <w:i/>
      <w:sz w:val="24"/>
    </w:rPr>
  </w:style>
  <w:style w:type="character" w:customStyle="1" w:styleId="DocumentationTok">
    <w:name w:val="DocumentationTok"/>
    <w:basedOn w:val="VerbatimChar"/>
    <w:rPr>
      <w:rFonts w:ascii="Times New Roman" w:hAnsi="Times New Roman" w:eastAsia="Times New Roman"/>
      <w:i/>
      <w:sz w:val="24"/>
    </w:rPr>
  </w:style>
  <w:style w:type="character" w:customStyle="1" w:styleId="AnnotationTok">
    <w:name w:val="AnnotationTok"/>
    <w:basedOn w:val="VerbatimChar"/>
    <w:rPr>
      <w:rFonts w:ascii="Times New Roman" w:hAnsi="Times New Roman" w:eastAsia="Times New Roman"/>
      <w:b/>
      <w:i/>
      <w:sz w:val="24"/>
    </w:rPr>
  </w:style>
  <w:style w:type="character" w:customStyle="1" w:styleId="CommentVarTok">
    <w:name w:val="CommentVarTok"/>
    <w:basedOn w:val="VerbatimChar"/>
    <w:rPr>
      <w:rFonts w:ascii="Times New Roman" w:hAnsi="Times New Roman" w:eastAsia="Times New Roman"/>
      <w:b/>
      <w:i/>
      <w:sz w:val="24"/>
    </w:rPr>
  </w:style>
  <w:style w:type="character" w:customStyle="1" w:styleId="OtherTok">
    <w:name w:val="OtherTok"/>
    <w:basedOn w:val="VerbatimChar"/>
    <w:rPr>
      <w:rFonts w:ascii="Times New Roman" w:hAnsi="Times New Roman" w:eastAsia="Times New Roman"/>
      <w:sz w:val="24"/>
    </w:rPr>
  </w:style>
  <w:style w:type="character" w:customStyle="1" w:styleId="FunctionTok">
    <w:name w:val="FunctionTok"/>
    <w:basedOn w:val="VerbatimChar"/>
    <w:rPr>
      <w:rFonts w:ascii="Times New Roman" w:hAnsi="Times New Roman" w:eastAsia="Times New Roman"/>
      <w:sz w:val="24"/>
    </w:rPr>
  </w:style>
  <w:style w:type="character" w:customStyle="1" w:styleId="VariableTok">
    <w:name w:val="VariableTok"/>
    <w:basedOn w:val="VerbatimChar"/>
    <w:rPr>
      <w:rFonts w:ascii="Times New Roman" w:hAnsi="Times New Roman" w:eastAsia="Times New Roman"/>
      <w:sz w:val="24"/>
    </w:rPr>
  </w:style>
  <w:style w:type="character" w:customStyle="1" w:styleId="ControlFlowTok">
    <w:name w:val="ControlFlowTok"/>
    <w:basedOn w:val="VerbatimChar"/>
    <w:rPr>
      <w:rFonts w:ascii="Times New Roman" w:hAnsi="Times New Roman" w:eastAsia="Times New Roman"/>
      <w:b/>
      <w:sz w:val="24"/>
    </w:rPr>
  </w:style>
  <w:style w:type="character" w:customStyle="1" w:styleId="OperatorTok">
    <w:name w:val="OperatorTok"/>
    <w:basedOn w:val="VerbatimChar"/>
    <w:rPr>
      <w:rFonts w:ascii="Times New Roman" w:hAnsi="Times New Roman" w:eastAsia="Times New Roman"/>
      <w:sz w:val="24"/>
    </w:rPr>
  </w:style>
  <w:style w:type="character" w:customStyle="1" w:styleId="BuiltInTok">
    <w:name w:val="BuiltInTok"/>
    <w:basedOn w:val="VerbatimChar"/>
    <w:rPr>
      <w:rFonts w:ascii="Times New Roman" w:hAnsi="Times New Roman" w:eastAsia="Times New Roman"/>
      <w:sz w:val="24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/>
      <w:sz w:val="24"/>
    </w:rPr>
  </w:style>
  <w:style w:type="character" w:customStyle="1" w:styleId="PreprocessorTok">
    <w:name w:val="PreprocessorTok"/>
    <w:basedOn w:val="VerbatimChar"/>
    <w:rPr>
      <w:rFonts w:ascii="Times New Roman" w:hAnsi="Times New Roman" w:eastAsia="Times New Roman"/>
      <w:sz w:val="24"/>
    </w:rPr>
  </w:style>
  <w:style w:type="character" w:customStyle="1" w:styleId="AttributeTok">
    <w:name w:val="AttributeTok"/>
    <w:basedOn w:val="VerbatimChar"/>
    <w:rPr>
      <w:rFonts w:ascii="Times New Roman" w:hAnsi="Times New Roman" w:eastAsia="Times New Roman"/>
      <w:sz w:val="24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/>
      <w:sz w:val="24"/>
    </w:rPr>
  </w:style>
  <w:style w:type="character" w:customStyle="1" w:styleId="InformationTok">
    <w:name w:val="InformationTok"/>
    <w:basedOn w:val="VerbatimChar"/>
    <w:rPr>
      <w:rFonts w:ascii="Times New Roman" w:hAnsi="Times New Roman" w:eastAsia="Times New Roman"/>
      <w:b/>
      <w:i/>
      <w:sz w:val="24"/>
    </w:rPr>
  </w:style>
  <w:style w:type="character" w:customStyle="1" w:styleId="WarningTok">
    <w:name w:val="WarningTok"/>
    <w:basedOn w:val="VerbatimChar"/>
    <w:rPr>
      <w:rFonts w:ascii="Times New Roman" w:hAnsi="Times New Roman" w:eastAsia="Times New Roman"/>
      <w:b/>
      <w:i/>
      <w:sz w:val="24"/>
    </w:rPr>
  </w:style>
  <w:style w:type="character" w:customStyle="1" w:styleId="AlertTok">
    <w:name w:val="AlertTok"/>
    <w:basedOn w:val="VerbatimChar"/>
    <w:rPr>
      <w:rFonts w:ascii="Times New Roman" w:hAnsi="Times New Roman" w:eastAsia="Times New Roman"/>
      <w:b/>
      <w:sz w:val="24"/>
    </w:rPr>
  </w:style>
  <w:style w:type="character" w:customStyle="1" w:styleId="ErrorTok">
    <w:name w:val="ErrorTok"/>
    <w:basedOn w:val="VerbatimChar"/>
    <w:rPr>
      <w:rFonts w:ascii="Times New Roman" w:hAnsi="Times New Roman" w:eastAsia="Times New Roman"/>
      <w:b/>
      <w:sz w:val="24"/>
    </w:rPr>
  </w:style>
  <w:style w:type="character" w:customStyle="1" w:styleId="NormalTok">
    <w:name w:val="NormalTok"/>
    <w:basedOn w:val="VerbatimChar"/>
    <w:rPr>
      <w:rFonts w:ascii="Times New Roman" w:hAnsi="Times New Roman" w:eastAsia="Times New Roman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2026-10-18T14:48:43Z</dcterms:created>
  <dcterms:modified xsi:type="dcterms:W3CDTF">2026-10-18T14:48:43Z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