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#463</w:t>
      </w:r>
    </w:p>
    <w:p>
      <w:r>
        <w:t>**GOVERNO DA REPÚBLICA**</w:t>
        <w:br/>
        <w:br/>
        <w:t>**MINISTÉRIO DA JUSTIÇA**</w:t>
        <w:br/>
        <w:br/>
        <w:t>**DEPARTAMENTO DE LEGISLAÇÃO E CONSULTORIA JURÍDICA**</w:t>
        <w:br/>
        <w:br/>
        <w:t>**N.º 2023/2458**</w:t>
        <w:br/>
        <w:br/>
        <w:t>**ASSUNTO:** Proposta de Lei sobre a Proteção de Dados Pessoais</w:t>
        <w:br/>
        <w:br/>
        <w:t>**DATA:** 15 de Outubro de 2023</w:t>
        <w:br/>
        <w:br/>
        <w:t>---</w:t>
        <w:br/>
        <w:br/>
        <w:t>**INFORMAÇÃO:**</w:t>
        <w:br/>
        <w:br/>
        <w:t>No âmbito da iniciativa legislativa promovida pelo Ministério da Justiça, foi elaborada a proposta de lei que visa a atualização do regime jurídico da proteção de dados pessoais, em consonância com as normas da União Europeia, nomeadamente o Regulamento Geral sobre a Proteção de Dados (RGPD). A proposta surge da necessidade de reforçar a proteção dos direitos dos cidadãos e garantir a transparência no tratamento de dados pessoais.</w:t>
        <w:br/>
        <w:br/>
        <w:t>A proposta de lei, anexa a este documento, inclui os seguintes pontos principais:</w:t>
        <w:br/>
        <w:br/>
        <w:t>1. **Definição de Dados Pessoais:** Ampliação da definição e categorização dos dados pessoais, incluindo novas formas de tratamento que emergem na era digital.</w:t>
        <w:br/>
        <w:t xml:space="preserve">   </w:t>
        <w:br/>
        <w:t>2. **Direitos dos Titulares:** Reforço dos direitos dos cidadãos relativamente ao acesso, retificação e apagamento de dados, bem como o direito à portabilidade.</w:t>
        <w:br/>
        <w:br/>
        <w:t>3. **Responsabilidades dos Tratadores de Dados:** Estabelecimento de obrigações mais rigorosas para entidades tratadoras de dados, incluindo a obrigatoriedade de notificação de incidentes de segurança.</w:t>
        <w:br/>
        <w:br/>
        <w:t>4. **Sanções e Coimas:** Definição de um regime sancionatório claro e proporcional às infrações cometidas, alinhado com as diretrizes europeias.</w:t>
        <w:br/>
        <w:br/>
        <w:t>**DESPACHO:**</w:t>
        <w:br/>
        <w:br/>
        <w:t>Considerando a relevância e urgência da proposta de lei apresentada, determino:</w:t>
        <w:br/>
        <w:br/>
        <w:t>1. A remessa da proposta de lei à Assembleia da República, para apreciação e discussão em sede própria.</w:t>
        <w:br/>
        <w:t xml:space="preserve">   </w:t>
        <w:br/>
        <w:t>2. A realização de uma audiência pública para receber contribuições de cidadãos, associações e especialistas na área da proteção de dados, a ser agendada no prazo de 30 dias.</w:t>
        <w:br/>
        <w:br/>
        <w:t>3. A elaboração de um relatório sobre as contribuições recebidas, a ser apresentado ao Conselho de Ministros antes da votação final da proposta.</w:t>
        <w:br/>
        <w:br/>
        <w:t>4. A publicitação da proposta de lei e dos resultados da audiência pública na página oficial do Ministério da Justiça, a fim de garantir a transparência e a participação cívica.</w:t>
        <w:br/>
        <w:br/>
        <w:t>Determina-se, ainda, que os serviços competentes do Ministério da Justiça acompanhem todo o processo legislativo, assegurando a articulação com outras entidades governamentais relevantes.</w:t>
        <w:br/>
        <w:br/>
        <w:t>**Assinatura:**</w:t>
        <w:br/>
        <w:br/>
        <w:t>[Assinatura Digital]</w:t>
        <w:br/>
        <w:br/>
        <w:t xml:space="preserve">**Dr. João Silva**  </w:t>
        <w:br/>
        <w:t xml:space="preserve">**Ministro da Justiça**  </w:t>
        <w:br/>
        <w:t xml:space="preserve">**Governo da República**  </w:t>
        <w:br/>
        <w:br/>
        <w:t xml:space="preserve">---  </w:t>
        <w:br/>
        <w:br/>
        <w:t>**ANEXO:** Proposta de Lei sobre a Proteção de Dados Pessoais.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