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#872</w:t>
      </w:r>
    </w:p>
    <w:p>
      <w:r>
        <w:t xml:space="preserve">**GOVERNO DO ESTADO DE EXEMPLO**  </w:t>
        <w:br/>
        <w:t xml:space="preserve">**MINISTÉRIO DA JUSTIÇA**  </w:t>
        <w:br/>
        <w:t xml:space="preserve">**DIREÇÃO-GERAL DOS ASSUNTOS JURÍDICOS**  </w:t>
        <w:br/>
        <w:br/>
        <w:t xml:space="preserve">**DE:** Direção-Geral dos Assuntos Jurídicos  </w:t>
        <w:br/>
        <w:t xml:space="preserve">**A:** Todos os Órgãos e Entidades da Administração Pública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disposto na Lei n.º 123/98, de 8 de Julho, e após a deliberação do Tribunal Constitucional, informamos que foi proferido o Acórdão n.º 456/2023, datado de 10 de Outubro de 2023, que declara a inconstitucionalidade da norma contida no artigo 5.º da Lei n.º 234/2021, de 12 de Julho, que estabelece o regime jurídico da proteção de dados pessoais no setor público.</w:t>
        <w:br/>
        <w:br/>
        <w:t>O Tribunal Constitucional fundamentou a sua decisão na violação dos princípios constitucionais da proporcionalidade e da legalidade, considerando que a norma em questão impunha restrições excessivas aos direitos dos cidadãos em matéria de acesso à informação e proteção de dados.</w:t>
        <w:br/>
        <w:br/>
        <w:t>Este Acórdão produz efeitos com força obrigatória geral, devendo, assim, ser acatado por todos os órgãos e entidades da Administração Pública, conforme estipulado na legislação em vigor.</w:t>
        <w:br/>
        <w:br/>
        <w:t>**DESPACHO**</w:t>
        <w:br/>
        <w:br/>
        <w:t>Face ao exposto, determina-se que:</w:t>
        <w:br/>
        <w:br/>
        <w:t>1. Os serviços competentes da Direção-Geral dos Assuntos Jurídicos procedam à divulgação do presente Acórdão junto de todos os órgãos e entidades da Administração Pública.</w:t>
        <w:br/>
        <w:t>2. As entidades destinatárias desta comunicação adaptem as suas práticas e procedimentos administrativos à nova orientação estabelecida pelo Tribunal Constitucional, em conformidade com o disposto no Acórdão n.º 456/2023.</w:t>
        <w:br/>
        <w:t>3. A presente comunicação seja publicada no Diário da República, no prazo máximo de 10 dias, para assegurar a ampla divulgação e efetividade da decisão proferida.</w:t>
        <w:br/>
        <w:br/>
        <w:t>**NOTA FINAL**</w:t>
        <w:br/>
        <w:br/>
        <w:t>Reforçamos a importância do cumprimento das decisões do Tribunal Constitucional como garantia do Estado de Direito e da proteção dos direitos fundamentais dos cidadãos.</w:t>
        <w:br/>
        <w:br/>
        <w:t xml:space="preserve">Com os melhores cumprimentos,  </w:t>
        <w:br/>
        <w:br/>
        <w:t xml:space="preserve">**[Assinatura]**  </w:t>
        <w:br/>
        <w:t xml:space="preserve">**Dr. João da Silva**  </w:t>
        <w:br/>
        <w:t xml:space="preserve">**Diretor-Geral dos Assuntos Jurídicos**  </w:t>
        <w:br/>
        <w:t xml:space="preserve">**Governo do Estado de Exemplo**  </w:t>
        <w:br/>
        <w:t xml:space="preserve">**Contato: dga.juridicos@exemplo.gov.pt**  </w:t>
        <w:br/>
        <w:t xml:space="preserve">**Telefone: +351 123 456 789**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