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#106</w:t>
      </w:r>
    </w:p>
    <w:p>
      <w:r>
        <w:t xml:space="preserve">**GOVERNO DA REPÚBLICA PORTUGUESA**  </w:t>
        <w:br/>
        <w:t xml:space="preserve">**MINISTÉRIO DA ADMINISTRAÇÃO INTERNA**  </w:t>
        <w:br/>
        <w:t xml:space="preserve">**DIREÇÃO-GERAL DA ADMINISTRAÇÃO PÚBLICA**  </w:t>
        <w:br/>
        <w:br/>
        <w:t>---</w:t>
        <w:br/>
        <w:br/>
        <w:t xml:space="preserve">**DE**: Direção-Geral da Administração Pública  </w:t>
        <w:br/>
        <w:t xml:space="preserve">**A**: Conselho de Ministros  </w:t>
        <w:br/>
        <w:t xml:space="preserve">**ASSUNTO**: Proposta de Regulamentação sobre a Gestão de Resíduos Sólidos Urbanos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na Lei nº 123/2020, de 15 de outubro, que estabelece o regime jurídico da gestão de resíduos, e em cumprimento do artigo 12º, que prevê a necessidade de regulamentação para a boa execução das disposições legais, a Direção-Geral da Administração Pública apresenta a seguinte proposta de regulamento.</w:t>
        <w:br/>
        <w:br/>
        <w:t>Este regulamento visa estabelecer normas gerais para a gestão de resíduos sólidos urbanos, aplicáveis em todo o território nacional, com o objetivo de promover a proteção do ambiente e a saúde pública, em consonância com as diretrizes da União Europeia e os compromissos assumidos pelo Estado Português em matéria de sustentabilidade ambiental.</w:t>
        <w:br/>
        <w:br/>
        <w:t xml:space="preserve">**1. CONTEXTO E JUSTIFICAÇÃO**  </w:t>
        <w:br/>
        <w:br/>
        <w:t>A crescente produção de resíduos sólidos urbanos e os desafios associados à sua gestão eficiente exigem a implementação de um quadro normativo claro e eficaz. A proposta de regulamento pretende assegurar que a gestão de resíduos seja realizada de forma integrada, promovendo a redução da produção de resíduos, a reutilização e a reciclagem, e assegurando a correta valorização e eliminação dos mesmos.</w:t>
        <w:br/>
        <w:br/>
        <w:t xml:space="preserve">**2. OBJETIVOS DO REGULAMENTO**  </w:t>
        <w:br/>
        <w:br/>
        <w:t>- Estabelecer princípios orientadores para a gestão de resíduos sólidos urbanos;</w:t>
        <w:br/>
        <w:t>- Definir competências e responsabilidades dos agentes envolvidos;</w:t>
        <w:br/>
        <w:t>- Promover a sensibilização e educação ambiental junto da população;</w:t>
        <w:br/>
        <w:t>- Fomentar a cooperação entre entidades públicas, privadas e a sociedade civil.</w:t>
        <w:br/>
        <w:br/>
        <w:t xml:space="preserve">**3. ESTRUTURA DO REGULAMENTO**  </w:t>
        <w:br/>
        <w:br/>
        <w:t>O regulamento será estruturado da seguinte forma:</w:t>
        <w:br/>
        <w:br/>
        <w:t>- Capítulo I: Disposições Gerais</w:t>
        <w:br/>
        <w:t>- Capítulo II: Competências e Responsabilidades</w:t>
        <w:br/>
        <w:t>- Capítulo III: Gestão de Resíduos</w:t>
        <w:br/>
        <w:t>- Capítulo IV: Fiscalização e Penalidades</w:t>
        <w:br/>
        <w:t>- Capítulo V: Disposições Finais</w:t>
        <w:br/>
        <w:br/>
        <w:t xml:space="preserve">**4. VERIFICAÇÃO JURÍDICA**  </w:t>
        <w:br/>
        <w:br/>
        <w:t>A proposta de regulamento foi submetida à apreciação do serviço jurídico da Direção-Geral da Administração Pública, que emitiu parecer favorável, confirmando a conformidade com a legislação em vigor e a adequação do conteúdo à política ambiental nacional.</w:t>
        <w:br/>
        <w:br/>
        <w:t xml:space="preserve">**5. APROVAÇÃO E PUBLICITAÇÃO**  </w:t>
        <w:br/>
        <w:br/>
        <w:t>Após a deliberação do Conselho de Ministros, e uma vez aprovada a proposta, será promovida a respetiva publicitação em Diário da República, conforme estipulado na legislação aplicável.</w:t>
        <w:br/>
        <w:br/>
        <w:t xml:space="preserve">**DESPACHO**  </w:t>
        <w:br/>
        <w:br/>
        <w:t>Considerando a relevância da matéria em apreço e a necessidade de regulamentação urgente, propõe-se a inclusão da presente proposta na ordem de trabalhos da próxima reunião do Conselho de Ministros, a realizar no dia 22 de Outubro de 2023, para discussão e deliberação.</w:t>
        <w:br/>
        <w:br/>
        <w:t>Lisboa, 15 de Outubro de 2023.</w:t>
        <w:br/>
        <w:br/>
        <w:t xml:space="preserve">**O DIRETOR-GERAL**  </w:t>
        <w:br/>
        <w:t xml:space="preserve">[Assinatura]  </w:t>
        <w:br/>
        <w:t xml:space="preserve">Nome do Diretor-Geral  </w:t>
        <w:br/>
        <w:t xml:space="preserve">Direção-Geral da Administração Pública  </w:t>
        <w:br/>
        <w:t xml:space="preserve">Ministério da Administração Interna  </w:t>
        <w:br/>
        <w:br/>
        <w:t xml:space="preserve">---  </w:t>
        <w:br/>
        <w:br/>
        <w:t xml:space="preserve">**Notas**:  </w:t>
        <w:br/>
        <w:t>Este documento é confidencial e destinado exclusivamente ao uso interno da Administração Pública. A sua reprodução e divulgação não autorizadas são estritamente proibidas.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