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#114</w:t>
      </w:r>
    </w:p>
    <w:p>
      <w:r>
        <w:t xml:space="preserve">**GOVERNO DA REPÚBLICA**  </w:t>
        <w:br/>
        <w:t xml:space="preserve">**MINISTÉRIO DA JUSTIÇA**  </w:t>
        <w:br/>
        <w:t xml:space="preserve">**DIREÇÃO-GERAL DA LEGISLAÇÃO**  </w:t>
        <w:br/>
        <w:br/>
        <w:t xml:space="preserve">**DE**: Direção-Geral da Legislação  </w:t>
        <w:br/>
        <w:t xml:space="preserve">**ASSUNTO**: Proposta de Alteração à Lei n.º 123/2004, de 12 de Julho  </w:t>
        <w:br/>
        <w:t xml:space="preserve">**DATA**: 15 de Março de 2023  </w:t>
        <w:br/>
        <w:br/>
        <w:t>---</w:t>
        <w:br/>
        <w:br/>
        <w:t>**INFORMAÇÃO**</w:t>
        <w:br/>
        <w:br/>
        <w:t>Nos termos do artigo 56.º da Lei n.º 123/2004, de 12 de Julho, que estabelece o regime jurídico da produção legislativa, e na sequência da deliberação do Conselho de Ministros nº 45/2023, de 10 de Março, é apresentada a proposta de alteração à referida lei, com o objetivo de atualizar e melhorar o quadro jurídico vigente, tendo em consideração as novas realidades sociais e económicas do país.</w:t>
        <w:br/>
        <w:br/>
        <w:t xml:space="preserve">1. **Contexto**  </w:t>
        <w:br/>
        <w:t>A Lei n.º 123/2004 foi aprovada com o intuito de regular a matéria relativa à proteção de dados pessoais, tendo por base as diretrizes do Regulamento Geral sobre a Proteção de Dados (RGPD) da União Europeia. Contudo, desde a sua promulgação, diversas lacunas e desafios práticos foram identificados, os quais necessitam de uma revisão legislativa.</w:t>
        <w:br/>
        <w:br/>
        <w:t xml:space="preserve">2. **Objetivos da Proposta**  </w:t>
        <w:br/>
        <w:t>A proposta de alteração visa, nomeadamente:</w:t>
        <w:br/>
        <w:t xml:space="preserve">   - Clarificar conceitos e normas relacionadas com o tratamento de dados pessoais;</w:t>
        <w:br/>
        <w:t xml:space="preserve">   - Aumentar a transparência e a responsabilização das entidades que realizam o tratamento de dados;</w:t>
        <w:br/>
        <w:t xml:space="preserve">   - Estabelecer novos mecanismos de proteção dos direitos dos titulares dos dados.</w:t>
        <w:br/>
        <w:br/>
        <w:t xml:space="preserve">3. **Consultas e Audiências**  </w:t>
        <w:br/>
        <w:t>Com o intuito de garantir uma maior participação e envolvimento da sociedade civil, a Direção-Geral da Legislação promoveu várias audiências públicas, as quais contaram com a presença de representantes de associações de defesa dos direitos dos consumidores, peritos em proteção de dados e entidades públicas relevantes. As sugestões e contributos recebidos foram cuidadosamente analisados e integrados na proposta final.</w:t>
        <w:br/>
        <w:br/>
        <w:t xml:space="preserve">4. **Disposições Finais**  </w:t>
        <w:br/>
        <w:t>A proposta de alteração será enviada à Assembleia da República para apreciação e votação em sessão plenária. O acompanhamento da tramitação legislativa será da responsabilidade desta Direção-Geral, assegurando a comunicação regular com os grupos parlamentares e a sociedade civil.</w:t>
        <w:br/>
        <w:br/>
        <w:t>**DESPACHO**</w:t>
        <w:br/>
        <w:br/>
        <w:t>Nos termos do exposto, determino que:</w:t>
        <w:br/>
        <w:t>1. A proposta de alteração à Lei n.º 123/2004 seja enviada ao Ministério da Defesa e ao Ministério da Administração Interna para parecer.</w:t>
        <w:br/>
        <w:t>2. Se proceda à publicação da presente informação em Diário da República, conforme estipulado nos normativos legais aplicáveis.</w:t>
        <w:br/>
        <w:t>3. Se promova a divulgação da proposta junto da população, através dos canais de comunicação oficiais do Ministério da Justiça.</w:t>
        <w:br/>
        <w:br/>
        <w:t xml:space="preserve">**Lisboa, 15 de Março de 2023**  </w:t>
        <w:br/>
        <w:br/>
        <w:t xml:space="preserve">**O DIRETOR-GERAL**  </w:t>
        <w:br/>
        <w:t xml:space="preserve">[Assinatura]  </w:t>
        <w:br/>
        <w:t xml:space="preserve">José da Silva  </w:t>
        <w:br/>
        <w:t xml:space="preserve">Diretor-Geral da Legislação  </w:t>
        <w:br/>
        <w:t xml:space="preserve">Ministério da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