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#116</w:t>
      </w:r>
    </w:p>
    <w:p>
      <w:r>
        <w:t>**DE:** Direção-Geral de Normas e Instruções</w:t>
        <w:br/>
        <w:br/>
        <w:t>**ASSUNTO:** Instruções para a Aplicação da Lei n.º 123/2023, de 1 de Julho – Regime Geral de Proteção de Dados Pessoais</w:t>
        <w:br/>
        <w:br/>
        <w:t>**DATA:** 15 de Outubro de 2023</w:t>
        <w:br/>
        <w:br/>
        <w:t>---</w:t>
        <w:br/>
        <w:br/>
        <w:t>**INFORMAÇÃO:**</w:t>
        <w:br/>
        <w:br/>
        <w:t>No âmbito da necessidade de garantir uma interpretação uniforme e adequada da Lei n.º 123/2023, de 1 de Julho, que estabelece o Regime Geral de Proteção de Dados Pessoais, a Direção-Geral de Normas e Instruções emitiu as seguintes orientações para a aplicação desta norma.</w:t>
        <w:br/>
        <w:br/>
        <w:t>Considerando que a referida legislação introduz alterações significativas na forma como as entidades públicas e privadas devem tratar dados pessoais, e tendo em vista a necessidade de assegurar a conformidade legal e a proteção dos direitos dos titulares dos dados, foram elaboradas instruções específicas que visam facilitar a adaptação à nova realidade normativa.</w:t>
        <w:br/>
        <w:br/>
        <w:t>**1. OBJETIVO:**</w:t>
        <w:br/>
        <w:br/>
        <w:t>O objetivo das instruções aqui apresentadas é fornecer uma linha orientadora aos órgãos e agentes responsáveis pela implementação da Lei n.º 123/2023, assegurando que a interpretação e aplicação das disposições legais sejam realizadas de forma consistente e em conformidade com os princípios estabelecidos na legislação.</w:t>
        <w:br/>
        <w:br/>
        <w:t>**2. ORIENTAÇÕES PRÁTICAS:**</w:t>
        <w:br/>
        <w:br/>
        <w:t>2.1 **Sobre o Consentimento:**</w:t>
        <w:br/>
        <w:t>As entidades devem assegurar que o consentimento para o tratamento de dados pessoais seja dado de forma clara e inequívoca, devendo ser documentado e facilmente acessível para consulta posterior.</w:t>
        <w:br/>
        <w:br/>
        <w:t>2.2 **Direitos dos Titulares:**</w:t>
        <w:br/>
        <w:t>As entidades devem implementar procedimentos que garantam a efetividade dos direitos dos titulares, incluindo, mas não se limitando a, direitos de acesso, retificação, e oposição ao tratamento.</w:t>
        <w:br/>
        <w:br/>
        <w:t>2.3 **Transferências Internacionais de Dados:**</w:t>
        <w:br/>
        <w:t>As transferências de dados pessoais para fora do território nacional devem ser realizadas em conformidade com as disposições da lei, assegurando que o nível de proteção dos dados seja equivalente ao previsto na legislação nacional.</w:t>
        <w:br/>
        <w:br/>
        <w:t>**3. ESQUEMAS SINTETIZADORES:**</w:t>
        <w:br/>
        <w:br/>
        <w:t>Em anexo, são disponibilizados esquemas sintetizadores que ilustram os principais direitos dos titulares e as obrigações das entidades, com o intuito de facilitar a compreensão e aplicação das normas estabelecidas.</w:t>
        <w:br/>
        <w:br/>
        <w:t>**4. COMUNICAÇÃO:**</w:t>
        <w:br/>
        <w:br/>
        <w:t>As instruções ora emitidas devem ser comunicadas a todos os órgãos e entidades do setor público e privado que tratam dados pessoais, bem como disponibilizadas no portal da Direção-Geral de Normas e Instruções.</w:t>
        <w:br/>
        <w:br/>
        <w:t>**DESPACHO:**</w:t>
        <w:br/>
        <w:br/>
        <w:t>Determina-se que as orientações aqui apresentadas entrem em vigor a partir da data de publicação e que sejam objeto de seguimento e monitorização pelos serviços competentes.</w:t>
        <w:br/>
        <w:br/>
        <w:t>**Para mais informações ou esclarecimentos, os interessados poderão contactar a Direção-Geral de Normas e Instruções pelo e-mail: normaseinstrucoes@exemplo.gov.pt.**</w:t>
        <w:br/>
        <w:br/>
        <w:t>---</w:t>
        <w:br/>
        <w:br/>
        <w:t>**Assinatura:**</w:t>
        <w:br/>
        <w:br/>
        <w:t>[Assinatura Digital]</w:t>
        <w:br/>
        <w:br/>
        <w:t xml:space="preserve">**Nome do Diretor**  </w:t>
        <w:br/>
        <w:t xml:space="preserve">Diretor-Geral  </w:t>
        <w:br/>
        <w:t>Direção-Geral de Normas e Instruções</w:t>
        <w:br/>
        <w:br/>
        <w:t>---</w:t>
        <w:br/>
        <w:br/>
        <w:t>**ANEXO:** Esquemas Sintetizadores para Aplicação da Lei n.º 123/2023.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