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#131</w:t>
      </w:r>
    </w:p>
    <w:p>
      <w:r>
        <w:t>**GOVERNO DA REPÚBLICA**</w:t>
        <w:br/>
        <w:br/>
        <w:t>**Ministério da Justiça**</w:t>
        <w:br/>
        <w:br/>
        <w:t xml:space="preserve">**DE**: Direção-Geral da Política de Justiça  </w:t>
        <w:br/>
        <w:t xml:space="preserve">**ASSUNTO**: Aprovação do Regulamento da Lei de Acesso à Informação  </w:t>
        <w:br/>
        <w:t xml:space="preserve">**DATA**: 15 de março de 2024  </w:t>
        <w:br/>
        <w:br/>
        <w:t>---</w:t>
        <w:br/>
        <w:br/>
        <w:t>**INFORMAÇÃO**</w:t>
        <w:br/>
        <w:br/>
        <w:t>No âmbito da implementação da Lei n.º 26/2023, de 15 de janeiro, que estabelece o regime jurídico do acesso à informação, a Direção-Geral da Política de Justiça apresenta o projeto de regulamento necessário à boa execução desta legislação.</w:t>
        <w:br/>
        <w:br/>
        <w:t xml:space="preserve">O presente regulamento visa regular as condições e os procedimentos que devem ser observados pelas entidades públicas em matéria de acesso à informação, garantindo assim uma maior transparência e acessibilidade para os cidadãos. </w:t>
        <w:br/>
        <w:br/>
        <w:t>O projeto de regulamento foi elaborado após a realização de um estudo prévio que incluiu consultas a várias entidades da Administração Pública, bem como a auscultação de especialistas na matéria.</w:t>
        <w:br/>
        <w:br/>
        <w:t>**DESPACHO**</w:t>
        <w:br/>
        <w:br/>
        <w:t>Considerando a necessidade de regulamentar a Lei n.º 26/2023, e tendo em vista a importância da promoção da transparência e do direito à informação, o Senhor Secretário de Estado da Justiça determina, nos termos do artigo 7.º da referida lei, a submissão do projeto de regulamento à apreciação do Conselho de Ministros, para que este possa ser aprovado.</w:t>
        <w:br/>
        <w:br/>
        <w:t>**PROCEDIMENTOS A SEGUIR**</w:t>
        <w:br/>
        <w:br/>
        <w:t>1. **Verificação Jurídica**: O projeto será objeto de verificação jurídica pela Assessoria Jurídica do Ministério da Justiça, assegurando que todas as disposições estejam em conformidade com a legislação vigente.</w:t>
        <w:br/>
        <w:t xml:space="preserve">  </w:t>
        <w:br/>
        <w:t>2. **Publicitação**: Após a aprovação pelo Conselho de Ministros, o regulamento será publicitado em Diário da República, conforme estipulado pelo artigo 8.º da Lei n.º 26/2023.</w:t>
        <w:br/>
        <w:br/>
        <w:t>3. **Implementação**: A Direção-Geral da Política de Justiça ficará responsável pela implementação do regulamento, incluindo a realização de ações de formação para os servidores públicos sobre as novas diretrizes.</w:t>
        <w:br/>
        <w:br/>
        <w:t xml:space="preserve">**ANEXOS**: </w:t>
        <w:br/>
        <w:br/>
        <w:t>- Projeto de Regulamento da Lei de Acesso à Informação</w:t>
        <w:br/>
        <w:br/>
        <w:t>---</w:t>
        <w:br/>
        <w:br/>
        <w:t xml:space="preserve">**A DIREÇÃO-GERAL DA POLÍTICA DE JUSTIÇA**  </w:t>
        <w:br/>
        <w:t xml:space="preserve">**(Assinatura)**  </w:t>
        <w:br/>
        <w:t xml:space="preserve">**Nome do Diretor-Geral**  </w:t>
        <w:br/>
        <w:t xml:space="preserve">**Cargo**: Diretor-Geral  </w:t>
        <w:br/>
        <w:t>**Data**: 15 de março de 2024</w:t>
        <w:br/>
        <w:br/>
        <w:t>---</w:t>
        <w:br/>
        <w:br/>
        <w:t xml:space="preserve">**CÓPIA PARA**:  </w:t>
        <w:br/>
        <w:t xml:space="preserve">- Senhor Primeiro-Ministro  </w:t>
        <w:br/>
        <w:t xml:space="preserve">- Senhor Ministro da Justiça  </w:t>
        <w:br/>
        <w:t xml:space="preserve">- Arquivo da Direção-Geral da Política de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