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#136</w:t>
      </w:r>
    </w:p>
    <w:p>
      <w:r>
        <w:t xml:space="preserve">**MINISTÉRIO DOS NEGÓCIOS ESTRANGEIROS**  </w:t>
        <w:br/>
        <w:t xml:space="preserve">**GABINETE DO MINISTRO**  </w:t>
        <w:br/>
        <w:t xml:space="preserve">**AV. DA LIBERDADE, N.º 123**  </w:t>
        <w:br/>
        <w:t xml:space="preserve">**1069-123 LISBOA**  </w:t>
        <w:br/>
        <w:br/>
        <w:t xml:space="preserve">**DE**: Gabinete do Ministro dos Negócios Estrangeiros  </w:t>
        <w:br/>
        <w:t xml:space="preserve">**ASSUNTO**: Aprovação e Comunicação da Convenção Internacional sobre a Proteção da Biodiversidade Marinha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das relações internacionais e da necessidade de conformidade com compromissos ambientais, foi apresentada a proposta de vinculação do Estado Português à Convenção Internacional sobre a Proteção da Biodiversidade Marinha. A referida convenção visa a promoção da conservação e uso sustentável dos recursos marinhos, tendo em conta a importância da biodiversidade para o bem-estar das sociedades e o desenvolvimento sustentável.</w:t>
        <w:br/>
        <w:br/>
        <w:t>Conforme o processo em curso, o Ministério dos Negócios Estrangeiros (MNE) elaborou um parecer sobre a pertinência da adesão a esta convenção, considerando as implicações jurídicas e políticas da mesma. O parecer foi aprovado em reunião de 10 de Outubro de 2023 e conclui pela conveniência de ratificação, uma vez que a convenção alinha-se com as políticas ambientais e de sustentabilidade do Estado Português.</w:t>
        <w:br/>
        <w:br/>
        <w:t xml:space="preserve">**DESPACHO**  </w:t>
        <w:br/>
        <w:br/>
        <w:t xml:space="preserve">1. Tendo em conta o parecer do MNE, determino que se proceda à elaboração da resolução governamental que aprova a vinculação do Estado Português à Convenção Internacional sobre a Proteção da Biodiversidade Marinha.  </w:t>
        <w:br/>
        <w:t xml:space="preserve">   </w:t>
        <w:br/>
        <w:t xml:space="preserve">2. A resolução deverá ser apresentada ao Conselho de Ministros para apreciação e aprovação até ao dia 30 de Outubro de 2023.  </w:t>
        <w:br/>
        <w:br/>
        <w:t xml:space="preserve">3. Após aprovação, o MNE deverá proceder à assinatura do instrumento de ratificação, a ser depositado junto da Secretaria das Nações Unidas, conforme estipulado nos termos da convenção.  </w:t>
        <w:br/>
        <w:br/>
        <w:t>4. Finalmente, deverá ser garantida a publicação da resolução em Diário da República, dando conta da adesão do Estado Português à referida convenção.</w:t>
        <w:br/>
        <w:br/>
        <w:t xml:space="preserve">**COMUNICAÇÃO**  </w:t>
        <w:br/>
        <w:br/>
        <w:t>O presente despacho deverá ser comunicado aos serviços competentes para a sua execução, nomeadamente ao Departamento de Direito Internacional e à Direção-Geral de Assuntos Marítimos, com vista ao cumprimento das diretivas acordadas.</w:t>
        <w:br/>
        <w:br/>
        <w:t xml:space="preserve">**ASSINATURA**  </w:t>
        <w:br/>
        <w:t xml:space="preserve">___________________________________  </w:t>
        <w:br/>
        <w:t xml:space="preserve">**[Nome do Ministro]**  </w:t>
        <w:br/>
        <w:t xml:space="preserve">Ministro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