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#141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Proposta de Lei sobre a Proteção de Dados Pessoais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das competências atribuídas a esta Direção-Geral, foi elaborada a presente proposta de lei sobre a Proteção de Dados Pessoais, a qual visa fortalecer o regime jurídico existente, garantindo uma maior proteção aos dados pessoais dos cidadãos e adequando a legislação nacional às exigências impostas pela Diretiva (UE) 2016/680 do Parlamento Europeu e do Conselho, de 27 de abril de 2016.</w:t>
        <w:br/>
        <w:br/>
        <w:t>A proposta de lei inclui os seguintes capítulos:</w:t>
        <w:br/>
        <w:br/>
        <w:t xml:space="preserve">1. **Disposições Gerais**  </w:t>
        <w:br/>
        <w:t xml:space="preserve">   Define os princípios fundamentais para o tratamento de dados pessoais, incluindo a legalidade, lealdade e transparência, bem como a limitação das finalidades e a minimização de dados.</w:t>
        <w:br/>
        <w:br/>
        <w:t xml:space="preserve">2. **Direitos dos Titulares**  </w:t>
        <w:br/>
        <w:t xml:space="preserve">   Estabelece os direitos dos cidadãos em relação aos seus dados pessoais, nomeadamente o direito de acesso, retificação, exclusão e limitação do tratamento.</w:t>
        <w:br/>
        <w:br/>
        <w:t xml:space="preserve">3. **Responsabilidades dos Tratadores de Dados**  </w:t>
        <w:br/>
        <w:t xml:space="preserve">   Delimita as obrigações dos responsáveis e subcontratantes pelo tratamento de dados, incluindo a necessidade de implementação de medidas técnicas e organizativas adequadas.</w:t>
        <w:br/>
        <w:br/>
        <w:t xml:space="preserve">4. **Autoridade de Controlo**  </w:t>
        <w:br/>
        <w:t xml:space="preserve">   Cria uma nova Autoridade Nacional de Proteção de Dados, com competências de supervisão, fiscalização e sanção.</w:t>
        <w:br/>
        <w:br/>
        <w:t xml:space="preserve">5. **Disposições Finais**  </w:t>
        <w:br/>
        <w:t xml:space="preserve">   Define o regime sancionatório aplicável em caso de violação das disposições legais estabelecidas.</w:t>
        <w:br/>
        <w:br/>
        <w:t>Após a elaboração do texto, foram realizados os seguintes passos:</w:t>
        <w:br/>
        <w:br/>
        <w:t>- **Verificação Jurídica**: A proposta foi submetida à apreciação do serviço jurídico do Ministério da Justiça, sendo aprovada sem reservas.</w:t>
        <w:br/>
        <w:t>- **Discussão**: A proposta foi discutida em reunião com representantes de diversas entidades, incluindo a Comissão Nacional de Proteção de Dados e associações de defesa dos direitos dos cidadãos.</w:t>
        <w:br/>
        <w:t>- **Votação**: A proposta de lei será apresentada na próxima sessão da Assembleia da República, prevista para o dia 30 de outubro de 2023, para votação em plenário.</w:t>
        <w:br/>
        <w:br/>
        <w:t xml:space="preserve">**DESPACHO**  </w:t>
        <w:br/>
        <w:br/>
        <w:t>Considerando a relevância da proposta para a proteção dos direitos dos cidadãos e a conformidade com as normas europeias, determino que:</w:t>
        <w:br/>
        <w:br/>
        <w:t>1. Seja feita a comunicação da proposta de lei à Assembleia da República, acompanhada dos pareceres emitidos pelas entidades consultadas.</w:t>
        <w:br/>
        <w:t>2. Se proceda à divulgação da proposta através do portal do Ministério da Justiça, garantindo o acesso à informação por parte da sociedade civil.</w:t>
        <w:br/>
        <w:t>3. Se inicie o processo de promulgação, caso a proposta seja aprovada pela Assembleia da República.</w:t>
        <w:br/>
        <w:br/>
        <w:t xml:space="preserve">**Lisboa, 15 de outubro de 2023**  </w:t>
        <w:br/>
        <w:t xml:space="preserve">**O DIRETOR-GERAL DA LEGISLAÇÃO**  </w:t>
        <w:br/>
        <w:t xml:space="preserve">[Assinatura]  </w:t>
        <w:br/>
        <w:t xml:space="preserve">[Nome do Diretor-Geral]  </w:t>
        <w:br/>
        <w:t>**Direção-Geral da Legislação**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