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#147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PÚBLICA**  </w:t>
        <w:br/>
        <w:br/>
        <w:t>---</w:t>
        <w:br/>
        <w:br/>
        <w:t xml:space="preserve">**DE**: Direção-Geral da Administração Pública  </w:t>
        <w:br/>
        <w:t xml:space="preserve">**A**: Ministro da Justiça  </w:t>
        <w:br/>
        <w:t xml:space="preserve">**ASSUNTO**: Projeto de Regulamento sobre a Proteção de Dados Pessoais em Entidades Públicas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aplicação da Lei n.º 58/2019, de 8 de agosto, que assegura a execução do Regulamento (UE) 2016/679 do Parlamento Europeu e do Conselho, de 27 de abril de 2016, relativo à proteção das pessoas singulares no que diz respeito ao tratamento de dados pessoais e à livre circulação desses dados, apresentamos o projeto de Regulamento sobre a Proteção de Dados Pessoais em Entidades Públicas.</w:t>
        <w:br/>
        <w:br/>
        <w:t>O presente projeto de regulamento visa estabelecer as normas e diretrizes necessárias para assegurar a conformidade das entidades públicas com as obrigações legais em matéria de proteção de dados pessoais, promovendo, assim, um tratamento de dados adequado e seguro. O regulamento destina-se a vigorar em todo o território nacional, sendo aplicável a todas as entidades públicas, incluindo administrações central, regional e local.</w:t>
        <w:br/>
        <w:br/>
        <w:t xml:space="preserve">**DESENVOLVIMENTO**  </w:t>
        <w:br/>
        <w:br/>
        <w:t xml:space="preserve">1. **Objetivos do Regulamento**  </w:t>
        <w:br/>
        <w:t xml:space="preserve">   a. Garantir a proteção dos dados pessoais tratados pelas entidades públicas;  </w:t>
        <w:br/>
        <w:t xml:space="preserve">   b. Estabelecer procedimentos claros para a coleta, armazenamento e tratamento de dados pessoais;  </w:t>
        <w:br/>
        <w:t xml:space="preserve">   c. Definir direitos dos titulares dos dados e deveres das entidades públicas em relação a esses dados;  </w:t>
        <w:br/>
        <w:t xml:space="preserve">   d. Promover a transparência e a responsabilização no tratamento de dados pessoais.</w:t>
        <w:br/>
        <w:br/>
        <w:t xml:space="preserve">2. **Estrutura do Regulamento**  </w:t>
        <w:br/>
        <w:t xml:space="preserve">   O regulamento será estruturado em capítulos que abordam:  </w:t>
        <w:br/>
        <w:t xml:space="preserve">   a. Princípios gerais do tratamento de dados;  </w:t>
        <w:br/>
        <w:t xml:space="preserve">   b. Direitos dos titulares dos dados;  </w:t>
        <w:br/>
        <w:t xml:space="preserve">   c. Deveres das entidades públicas;  </w:t>
        <w:br/>
        <w:t xml:space="preserve">   d. Medidas de segurança e proteção de dados;  </w:t>
        <w:br/>
        <w:t xml:space="preserve">   e. Disposições finais e transitórias.</w:t>
        <w:br/>
        <w:br/>
        <w:t xml:space="preserve">3. **Verificação Jurídica**  </w:t>
        <w:br/>
        <w:t xml:space="preserve">   O projeto foi submetido à análise da assessoria jurídica da Direção-Geral da Administração Pública, que emitiu parecer favorável, considerando que as disposições propostas estão em conformidade com a legislação em vigor.</w:t>
        <w:br/>
        <w:br/>
        <w:t xml:space="preserve">**DESPACHO**  </w:t>
        <w:br/>
        <w:br/>
        <w:t>Face ao exposto, e considerando a relevância da matéria para a proteção dos direitos dos cidadãos e a necessidade de assegurar a conformidade das entidades públicas com a legislação em vigor, determino o seguinte:</w:t>
        <w:br/>
        <w:br/>
        <w:t xml:space="preserve">1. Aprovar o projeto de Regulamento sobre a Proteção de Dados Pessoais em Entidades Públicas, conforme o documento anexo.  </w:t>
        <w:br/>
        <w:t xml:space="preserve">2. Proceder à publicação do projeto em Diário da República, para efeitos de consulta pública, por um período de 30 dias, a contar da data da publicação.  </w:t>
        <w:br/>
        <w:t>3. Após o período de consulta, proceder à análise das contribuições recebidas e elaborar a versão final do regulamento para subsequente aprovação em Conselho de Ministros.</w:t>
        <w:br/>
        <w:br/>
        <w:t xml:space="preserve">**Lisboa, 15 de Outubro de 2023**  </w:t>
        <w:br/>
        <w:br/>
        <w:t xml:space="preserve">**[Assinatura]**  </w:t>
        <w:br/>
        <w:t xml:space="preserve">**Ministro da Justiça**  </w:t>
        <w:br/>
        <w:t xml:space="preserve">**[Nome do Ministro]**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