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#151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TRABALHO**  </w:t>
        <w:br/>
        <w:br/>
        <w:t xml:space="preserve">**DE:** Direção de Normas e Regulamentação  </w:t>
        <w:br/>
        <w:t xml:space="preserve">**ASSUNTO:** Orientações sobre a interpretação da Norma Técnica nº 23/2023  </w:t>
        <w:br/>
        <w:t xml:space="preserve">**DATA:** 15 de Outubro de 2023  </w:t>
        <w:br/>
        <w:br/>
        <w:t>**INFORMAÇÃO:**</w:t>
        <w:br/>
        <w:br/>
        <w:t>Em virtude da necessidade de esclarecimento e uniformização da aplicação da Norma Técnica nº 23/2023, que versa sobre a Segurança e Saúde no Trabalho, esta Direção de Normas e Regulamentação elaborou as orientações que se seguem. O objetivo é proporcionar uma compreensão mais clara dos conteúdos e disposições da referida norma, visando garantir sua correta implementação por parte das entidades empregadoras e trabalhadores.</w:t>
        <w:br/>
        <w:br/>
        <w:t>As orientações foram fundamentadas com base na análise de consultas recebidas e nas dúvidas mais frequentes identificadas no âmbito da aplicação da norma. Para tal, foram realizadas reuniões com especialistas da área e coletadas informações adicionais de setores relevantes.</w:t>
        <w:br/>
        <w:br/>
        <w:t>**ORIENTAÇÕES:**</w:t>
        <w:br/>
        <w:br/>
        <w:t xml:space="preserve">1. **Objetivo da Norma Técnica nº 23/2023:**  </w:t>
        <w:br/>
        <w:t xml:space="preserve">   A norma estabelece diretrizes para a promoção da saúde e segurança no trabalho, visando prevenir acidentes e doenças ocupacionais.</w:t>
        <w:br/>
        <w:br/>
        <w:t xml:space="preserve">2. **Responsabilidades das Entidades Empregadoras:**  </w:t>
        <w:br/>
        <w:t xml:space="preserve">   As entidades empregadoras devem implementar medidas de prevenção de riscos, realizar avaliações periódicas das condições de trabalho e promover o treinamento adequado aos seus colaboradores.</w:t>
        <w:br/>
        <w:br/>
        <w:t xml:space="preserve">3. **Direitos dos Trabalhadores:**  </w:t>
        <w:br/>
        <w:t xml:space="preserve">   Os trabalhadores têm o direito de participar das decisões relacionadas à segurança e saúde no trabalho, podendo solicitar informações e esclarecimentos sobre as medidas adotadas.</w:t>
        <w:br/>
        <w:br/>
        <w:t xml:space="preserve">4. **Mecanismos de Fiscalização:**  </w:t>
        <w:br/>
        <w:t xml:space="preserve">   A fiscalização do cumprimento da norma será realizada pela Direção-Geral do Trabalho, que poderá efetuar visitas técnicas e solicitar relatórios de conformidade às entidades empregadoras.</w:t>
        <w:br/>
        <w:br/>
        <w:t xml:space="preserve">5. **Canal de Comunicação:**  </w:t>
        <w:br/>
        <w:t xml:space="preserve">   Para quaisquer dúvidas ou esclarecimentos adicionais, as entidades e trabalhadores podem entrar em contato através do e-mail: orientacao.normas@dgtrabalho.gov.pt.</w:t>
        <w:br/>
        <w:br/>
        <w:t>**DESPACHO:**</w:t>
        <w:br/>
        <w:br/>
        <w:t>Após análise e deliberação, determinamos que as orientações apresentadas sejam divulgadas amplamente entre as entidades empregadoras e os trabalhadores, de modo a garantir a correta interpretação e aplicação da Norma Técnica nº 23/2023. A promoção da saúde e segurança no ambiente laboral é uma prioridade deste Ministério, e a clareza nas normas é fundamental para o sucesso desta iniciativa.</w:t>
        <w:br/>
        <w:br/>
        <w:t>Publique-se e arquive-se.</w:t>
        <w:br/>
        <w:br/>
        <w:t xml:space="preserve">**ASSINATURA:**  </w:t>
        <w:br/>
        <w:t xml:space="preserve">[Nome do Diretor]  </w:t>
        <w:br/>
        <w:t xml:space="preserve">Diretor da Direção-Geral do Trabalho  </w:t>
        <w:br/>
        <w:t xml:space="preserve">Ministério do Trabalho e Segurança Social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