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#160</w:t>
      </w:r>
    </w:p>
    <w:p>
      <w:r>
        <w:t>**[LOGOTIPO DA INSTITUIÇÃO]**</w:t>
        <w:br/>
        <w:br/>
        <w:t xml:space="preserve">**DE:** Direção Geral de Normas e Regulamentação  </w:t>
        <w:br/>
        <w:t xml:space="preserve">**ASSUNTO:** Aprovação do Regulamento Interno de Funcionamento dos Serviços de Atendimento ao Público  </w:t>
        <w:br/>
        <w:t xml:space="preserve">**DATA:** 15 de Novembro de 2023  </w:t>
        <w:br/>
        <w:br/>
        <w:t>---</w:t>
        <w:br/>
        <w:br/>
        <w:t>**INFORMAÇÃO:**</w:t>
        <w:br/>
        <w:br/>
        <w:t>Nos termos da legislação em vigor e após a análise e apreciação do projeto de regulamento submetido à Direção Geral de Normas e Regulamentação, comunica-se que foi elaborado o Regulamento Interno de Funcionamento dos Serviços de Atendimento ao Público, o qual visa estabelecer normas claras e eficazes para o funcionamento dos serviços prestados a todos os cidadãos.</w:t>
        <w:br/>
        <w:br/>
        <w:t>O Regulamento foi objeto de verificação jurídica, tendo sido considerado conforme o ordenamento jurídico aplicável, e será publicamente divulgado através dos meios de comunicação institucional, bem como nas dependências da instituição, garantindo o acesso à informação a todos os interessados.</w:t>
        <w:br/>
        <w:br/>
        <w:t>**DESPACHO:**</w:t>
        <w:br/>
        <w:br/>
        <w:t xml:space="preserve">Atendendo ao exposto, e considerando a relevância do presente regulamento para a melhoria da qualidade dos serviços prestados, determina-se a sua aprovação e implementação imediata, com efeitos a partir de 1 de Dezembro de 2023. </w:t>
        <w:br/>
        <w:br/>
        <w:t>A Direção dos Serviços de Atendimento ao Público deverá proceder à formação dos colaboradores quanto às novas disposições regulamentares, bem como assegurar a divulgação necessária junto da população.</w:t>
        <w:br/>
        <w:br/>
        <w:t>Este despacho deverá ser comunicado a todas as unidades orgânicas da instituição, sendo responsabilizadas pelo cumprimento das novas orientações.</w:t>
        <w:br/>
        <w:br/>
        <w:t xml:space="preserve">**[NOME DO DIRETOR]**  </w:t>
        <w:br/>
        <w:t xml:space="preserve">**Diretor Geral de Normas e Regulamentação**  </w:t>
        <w:br/>
        <w:t xml:space="preserve">**[ASSINATURA]**  </w:t>
        <w:br/>
        <w:br/>
        <w:t>---</w:t>
        <w:br/>
        <w:br/>
        <w:t xml:space="preserve">**C.C.:**  </w:t>
        <w:br/>
        <w:t xml:space="preserve">- Gabinete do Ministro  </w:t>
        <w:br/>
        <w:t xml:space="preserve">- Direção dos Serviços de Atendimento ao Público  </w:t>
        <w:br/>
        <w:t xml:space="preserve">- Arquivo Central  </w:t>
        <w:br/>
        <w:t xml:space="preserve">- [OUTROS DESTINATÁRIOS RELEVANTES]  </w:t>
        <w:br/>
        <w:br/>
        <w:t>**ANEXO:** Regulamento Interno de Funcionamento dos Serviços de Atendimento ao Público.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