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#163</w:t>
      </w:r>
    </w:p>
    <w:p>
      <w:r>
        <w:t>**[Cabeçalho]**</w:t>
        <w:br/>
        <w:br/>
        <w:t xml:space="preserve">**GOVERNO DA REPÚBLICA**  </w:t>
        <w:br/>
        <w:t xml:space="preserve">**MINISTÉRIO DO TRABALHO E SEGURANÇA SOCIAL**  </w:t>
        <w:br/>
        <w:t xml:space="preserve">**DIRECÇÃO-GERAL DO EMPREGO E DAS RELAÇÕES DE TRABALHO**  </w:t>
        <w:br/>
        <w:t xml:space="preserve">**[Endereço Completo]**  </w:t>
        <w:br/>
        <w:t xml:space="preserve">**[Telefone]**  </w:t>
        <w:br/>
        <w:t xml:space="preserve">**[Email]**  </w:t>
        <w:br/>
        <w:br/>
        <w:t xml:space="preserve">**DATA:** 15 de Outubro de 2023  </w:t>
        <w:br/>
        <w:t xml:space="preserve">**Nº do Processo:** 2023/MTSS/045  </w:t>
        <w:br/>
        <w:br/>
        <w:t xml:space="preserve">**ASSUNTO:** Emissão de parecer sobre a interpretação da Norma Técnica N.º 12/2023 relativa à segurança no trabalho.  </w:t>
        <w:br/>
        <w:br/>
        <w:t>---</w:t>
        <w:br/>
        <w:br/>
        <w:t>**INFORMAÇÃO**</w:t>
        <w:br/>
        <w:br/>
        <w:t>Nos termos das atribuições conferidas a esta Direcção-Geral e em resposta ao pedido de interpretação da Norma Técnica N.º 12/2023, que versa sobre as diretrizes de segurança no ambiente laboral, foram realizadas consultas às partes interessadas e à legislação vigente.</w:t>
        <w:br/>
        <w:br/>
        <w:t>A norma em questão estabelece os requisitos mínimos para a promoção da segurança e saúde no trabalho, visando prevenir acidentes e doenças ocupacionais. A interpretação solicitada centra-se na aplicação prática de alguns dos seus artigos, que geraram dúvidas quanto à sua implementação em diferentes contextos laborais.</w:t>
        <w:br/>
        <w:br/>
        <w:t>Após análise detalhada e fundamentada, foram considerados os seguintes aspectos:</w:t>
        <w:br/>
        <w:br/>
        <w:t>1. **Artigo 3.º - Identificação de riscos**: É fundamental que todas as entidades empregadoras realizem uma avaliação de riscos de forma contínua, respeitando as especificidades de cada setor. A norma exige que a avaliação seja documentada e que medidas corretivas sejam implementadas de forma célere.</w:t>
        <w:br/>
        <w:br/>
        <w:t>2. **Artigo 5.º - Formação dos trabalhadores**: A norma estabelece que a formação deve ser adaptada às características do local de trabalho e às tarefas desempenhadas pelos trabalhadores. A Direcção-Geral recomenda que a formação seja realizada por profissionais qualificados, com foco na prevenção de acidentes.</w:t>
        <w:br/>
        <w:br/>
        <w:t>3. **Artigo 7.º - Equipamentos de Proteção Individual (EPI)**: É imprescindível que todos os trabalhadores tenham acesso a EPIs adequados e que a sua utilização seja monitorizada. A norma não só prevê a disponibilização de EPIs, mas também a responsabilização das entidades empregadoras em caso de não cumprimento.</w:t>
        <w:br/>
        <w:br/>
        <w:t>**PARECER**</w:t>
        <w:br/>
        <w:br/>
        <w:t>Em face do exposto, esta Direcção-Geral conclui que a interpretação da Norma Técnica N.º 12/2023 deve ser aplicada de forma rigorosa e adaptativa, respeitando as particularidades de cada contexto laboral. As entidades empregadoras têm a obrigação legal de assegurar um ambiente de trabalho seguro, conforme estipulado pela norma.</w:t>
        <w:br/>
        <w:br/>
        <w:t>Recomenda-se que este parecer seja amplamente divulgado entre as entidades reguladas, a fim de garantir uma compreensão uniforme da norma e a sua adequada implementação.</w:t>
        <w:br/>
        <w:br/>
        <w:t>**DESPACHO**</w:t>
        <w:br/>
        <w:br/>
        <w:t>Publique-se este parecer na página oficial do Ministério do Trabalho e Segurança Social e envie-se cópia para as associações patronais e sindicais relevantes.</w:t>
        <w:br/>
        <w:br/>
        <w:t xml:space="preserve">**[Assinatura Digital]**  </w:t>
        <w:br/>
        <w:t xml:space="preserve">**[Nome do Responsável]**  </w:t>
        <w:br/>
        <w:t xml:space="preserve">**[Cargo]**  </w:t>
        <w:br/>
        <w:t xml:space="preserve">**DIRECÇÃO-GERAL DO EMPREGO E DAS RELAÇÕES DE TRABALHO**  </w:t>
        <w:br/>
        <w:br/>
        <w:t xml:space="preserve">--- </w:t>
        <w:br/>
        <w:br/>
        <w:t xml:space="preserve">**[Rodapé]**  </w:t>
        <w:br/>
        <w:t xml:space="preserve">**Governo da República - Ministério do Trabalho e Segurança Social**  </w:t>
        <w:br/>
        <w:t xml:space="preserve">**Todos os direitos reservados.**  </w:t>
        <w:br/>
        <w:t xml:space="preserve">**[Website oficial]**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