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#170</w:t>
      </w:r>
    </w:p>
    <w:p>
      <w:r>
        <w:t>**GOVERNO DA REPÚBLICA**</w:t>
        <w:br/>
        <w:br/>
        <w:t>**MINISTÉRIO DA JUSTIÇA**</w:t>
        <w:br/>
        <w:br/>
        <w:t xml:space="preserve">**DE**: Direção-Geral da Política Legislativa  </w:t>
        <w:br/>
        <w:t xml:space="preserve">**ASSUNTO**: Proposta de Alteração ao Código Civil  </w:t>
        <w:br/>
        <w:t xml:space="preserve">**DATA**: 15 de março de 2024  </w:t>
        <w:br/>
        <w:br/>
        <w:t>---</w:t>
        <w:br/>
        <w:br/>
        <w:t>**INFORMAÇÃO**</w:t>
        <w:br/>
        <w:br/>
        <w:t>No âmbito do processo legislativo em curso, a Direção-Geral da Política Legislativa apresenta a seguinte proposta de alteração ao Código Civil, com o intuito de modernizar e adequar a legislação vigente às novas realidades sociais e económicas.</w:t>
        <w:br/>
        <w:br/>
        <w:t>A proposta consiste na revisão dos artigos 987 a 1005, que regulam as disposições sobre a responsabilidade civil, de forma a introduzir conceitos contemporâneos de responsabilidade civil objetiva e subjetiva, bem como a atualização dos montantes de indemnização previstos, a fim de refletir a inflação e a evolução das necessidades dos cidadãos.</w:t>
        <w:br/>
        <w:br/>
        <w:t>Além disso, a proposta inclui a criação de um novo artigo que prevê a responsabilidade civil em casos de danos causados por inteligência artificial, reconhecendo a crescente utilização destas tecnologias e a necessidade de proteção dos direitos dos cidadãos.</w:t>
        <w:br/>
        <w:br/>
        <w:t>A elaboração da proposta contou com a participação de especialistas na matéria, bem como de representantes da sociedade civil, tendo sido realizadas audiências públicas nas quais foram recolhidas diversas sugestões e contributos que enriqueceram o texto final.</w:t>
        <w:br/>
        <w:br/>
        <w:t>**DESPACHO**</w:t>
        <w:br/>
        <w:br/>
        <w:t>Face ao exposto, determino:</w:t>
        <w:br/>
        <w:br/>
        <w:t>1. A remessa da proposta de alteração ao Código Civil ao Conselho de Ministros para apreciação e aprovação, no prazo de 30 dias.</w:t>
        <w:br/>
        <w:t>2. A divulgação da proposta junto dos órgãos de comunicação social, com vista à promoção de um debate público alargado sobre as alterações propostas.</w:t>
        <w:br/>
        <w:t>3. A elaboração de um relatório com os resultados das audiências públicas realizadas, a ser apresentado juntamente com a proposta ao Conselho de Ministros.</w:t>
        <w:br/>
        <w:br/>
        <w:t xml:space="preserve">**ASSINATURA**  </w:t>
        <w:br/>
        <w:t xml:space="preserve">[Nome do Diretor-Geral]  </w:t>
        <w:br/>
        <w:t xml:space="preserve">Diretor-Geral da Política Legislativa  </w:t>
        <w:br/>
        <w:t xml:space="preserve">Ministério da Justiça  </w:t>
        <w:br/>
        <w:br/>
        <w:t>---</w:t>
        <w:br/>
        <w:br/>
        <w:t xml:space="preserve">**ANEXOS**:  </w:t>
        <w:br/>
        <w:t xml:space="preserve">- Proposta de Alteração ao Código Civil  </w:t>
        <w:br/>
        <w:t xml:space="preserve">- Relatório das Audiências Públicas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