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#173</w:t>
      </w:r>
    </w:p>
    <w:p>
      <w:r>
        <w:t xml:space="preserve">**MINISTÉRIO DA JUSTIÇA**  </w:t>
        <w:br/>
        <w:t xml:space="preserve">**DIREÇÃO-GERAL DA ADMINISTRAÇÃO**  </w:t>
        <w:br/>
        <w:t xml:space="preserve">**DEPARTAMENTO DE NORMATIZAÇÃO E ORIENTAÇÃO TÉCNICA**  </w:t>
        <w:br/>
        <w:br/>
        <w:t xml:space="preserve">**ASSUNTO:** Elaboração de Orientação Técnica sobre a Norma N.º 123/2023  </w:t>
        <w:br/>
        <w:t xml:space="preserve">**DATA:** 15 de Outubro de 2023  </w:t>
        <w:br/>
        <w:br/>
        <w:t>---</w:t>
        <w:br/>
        <w:br/>
        <w:t xml:space="preserve">**INFORMAÇÃO:**  </w:t>
        <w:br/>
        <w:br/>
        <w:t>No âmbito das atribuições deste Departamento e em resposta à solicitação recebida em 01 de Outubro de 2023, referente à interpretação da Norma N.º 123/2023, vimos por este meio apresentar as orientações necessárias para a correta aplicação da mesma.</w:t>
        <w:br/>
        <w:br/>
        <w:t>A Norma N.º 123/2023 estabelece diretrizes sobre a gestão de recursos humanos no setor público, sendo um instrumento fundamental para a harmonização das práticas administrativas. A análise da norma foi iniciada com a identificação das principais dúvidas levantadas por entidades empregadoras e colaboradores, visando assegurar a clareza na sua aplicação.</w:t>
        <w:br/>
        <w:br/>
        <w:t>Após a consulta de documentos relevantes, bem como o levantamento de pareceres anteriores sobre normas correlatas, foram identificados os seguintes pontos críticos que necessitam de elucidação:</w:t>
        <w:br/>
        <w:br/>
        <w:t>1. **Âmbito de Aplicação:** A norma aplica-se a todos os órgãos e entidades do setor público, incluindo autarquias e institutos públicos, sendo necessário que cada entidade realize uma adaptação à sua realidade organizacional.</w:t>
        <w:br/>
        <w:br/>
        <w:t>2. **Procedimentos de Implementação:** Recomenda-se a elaboração de um plano de ação que contemple as etapas de implementação das diretrizes, incluindo prazos e responsáveis.</w:t>
        <w:br/>
        <w:br/>
        <w:t>3. **Formação e Capacitação:** Destaca-se a necessidade de promover sessões de formação para os gestores de recursos humanos e demais colaboradores afetos à aplicação da norma, a fim de garantir uma interpretação uniforme.</w:t>
        <w:br/>
        <w:br/>
        <w:t>4. **Mecanismos de Monitoramento:** Sugere-se a criação de um sistema de monitoramento e avaliação da implementação da norma, com relatórios periódicos a serem submetidos à Direção-Geral.</w:t>
        <w:br/>
        <w:br/>
        <w:t xml:space="preserve">**DESPACHO:**  </w:t>
        <w:br/>
        <w:br/>
        <w:t xml:space="preserve">Face ao exposto, determinamos a elaboração da Orientação Técnica referente à Norma N.º 123/2023, que deverá ser divulgada em todos os canais oficiais deste Ministério. </w:t>
        <w:br/>
        <w:br/>
        <w:t>Solicitamos ainda que as entidades públicas envolvidas providenciem a implementação das orientações aqui apresentadas, reportando quaisquer dificuldades encontradas durante o processo.</w:t>
        <w:br/>
        <w:br/>
        <w:t>Por fim, reforçamos a importância de manter um canal aberto para a resolução de dúvidas que possam surgir na aplicação da norma, a ser gerido por este Departamento.</w:t>
        <w:br/>
        <w:br/>
        <w:t>**Atenciosamente,**</w:t>
        <w:br/>
        <w:br/>
        <w:t xml:space="preserve">[Assinatura digital]  </w:t>
        <w:br/>
        <w:t xml:space="preserve">**Dr. João Silva**  </w:t>
        <w:br/>
        <w:t xml:space="preserve">**Diretor do Departamento de Normatização e Orientação Técnica**  </w:t>
        <w:br/>
        <w:t xml:space="preserve">**Ministério da Justiça**  </w:t>
        <w:br/>
        <w:t xml:space="preserve">**Telefone: (00) 1234-5678**  </w:t>
        <w:br/>
        <w:t xml:space="preserve">**Email: joao.silva@justica.gov.pt**  </w:t>
        <w:br/>
        <w:br/>
        <w:t xml:space="preserve">---  </w:t>
        <w:br/>
        <w:br/>
        <w:t xml:space="preserve">**ANEXO:** Consulta pública sobre a Norma N.º 123/2023 (documento em anexo)  </w:t>
        <w:br/>
        <w:t>**CÓDIGO DE CLASSIFICAÇÃO:** 100.20.400 – 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