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#182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**N.º 123/2023**  </w:t>
        <w:br/>
        <w:t xml:space="preserve">**DATA:** 15 de Outubro de 2023  </w:t>
        <w:br/>
        <w:br/>
        <w:t>**ASSUNTO:** Aprovação da Convenção sobre o Comércio Internacional de Espécies Ameaçadas de Fauna e Flora Selvagem (CITES)</w:t>
        <w:br/>
        <w:br/>
        <w:t>---</w:t>
        <w:br/>
        <w:br/>
        <w:t>**INFORMAÇÃO**</w:t>
        <w:br/>
        <w:br/>
        <w:t>No âmbito da política externa e da defesa dos interesses nacionais, o Ministério dos Negócios Estrangeiros apresenta à consideração do Senhor Primeiro-Ministro, para efeitos de ratificação, a Convenção sobre o Comércio Internacional de Espécies Ameaçadas de Fauna e Flora Selvagem, assinada em Washington, D.C., a 3 de março de 1973.</w:t>
        <w:br/>
        <w:br/>
        <w:t>A referida convenção visa garantir que o comércio internacional de espécimes de fauna e flora silvestres não ameaça a sobrevivência das populações naturais. A adesão de Portugal a este tratado internacional é fundamental para a proteção da biodiversidade e para a promoção de práticas sustentáveis no comércio de espécies.</w:t>
        <w:br/>
        <w:br/>
        <w:t>**PARECER DO MNE**</w:t>
        <w:br/>
        <w:br/>
        <w:t>Após análise dos termos da convenção e da sua compatibilidade com a legislação nacional, o Ministério dos Negócios Estrangeiros emitiu parecer favorável à ratificação da mesma, considerando que a adesão à CITES reforça o compromisso de Portugal com a conservação ambiental e a sustentabilidade.</w:t>
        <w:br/>
        <w:br/>
        <w:t>**APROVAÇÃO PARLAMENTAR**</w:t>
        <w:br/>
        <w:br/>
        <w:t>A proposta de ratificação da convenção foi apresentada à Assembleia da República, tendo sido aprovada por unanimidade na Sessão Plenária de 10 de Outubro de 2023, conforme consta na ata n.º 45/2023.</w:t>
        <w:br/>
        <w:br/>
        <w:t>**DESPACHO**</w:t>
        <w:br/>
        <w:br/>
        <w:t xml:space="preserve">Assim, o Senhor Primeiro-Ministro determina a ratificação da Convenção sobre o Comércio Internacional de Espécies Ameaçadas de Fauna e Flora Selvagem, autorizando a sua assinatura pelo Senhor Presidente da República. </w:t>
        <w:br/>
        <w:br/>
        <w:t>Após a assinatura, a Direcção-Geral dos Assuntos Internacionais procederá à comunicação do aviso de depósito do instrumento de ratificação junto da Secretaria-Geral da CITES, conforme estipulado no artigo 18.º da convenção.</w:t>
        <w:br/>
        <w:br/>
        <w:t>**PUBLICAÇÃO**</w:t>
        <w:br/>
        <w:br/>
        <w:t>Este despacho será publicado em Diário da República, de acordo com as disposições legais aplicáveis, garantindo assim a plena eficácia da ratificação e a devida informação ao público.</w:t>
        <w:br/>
        <w:br/>
        <w:t>Lisboa, 15 de Outubro de 2023.</w:t>
        <w:br/>
        <w:br/>
        <w:t xml:space="preserve">**O Primeiro-Ministro**  </w:t>
        <w:br/>
        <w:t>[Assinatura]</w:t>
        <w:br/>
        <w:br/>
        <w:t xml:space="preserve">**(Nome do Primeiro-Ministro)**  </w:t>
        <w:br/>
        <w:t xml:space="preserve">**Ministro dos Negócios Estrangeiros**  </w:t>
        <w:br/>
        <w:t>[Assinatura]</w:t>
        <w:br/>
        <w:br/>
        <w:t xml:space="preserve">**(Nome do Ministro)**  </w:t>
        <w:br/>
        <w:t xml:space="preserve">**Direcção-Geral dos Assuntos Internacionais**  </w:t>
        <w:br/>
        <w:t>[Assinatura]</w:t>
        <w:br/>
        <w:br/>
        <w:t xml:space="preserve">**(Nome do Director-Geral)**  </w:t>
        <w:br/>
        <w:br/>
        <w:t>---</w:t>
        <w:br/>
        <w:br/>
        <w:t>**ANEXOS:**</w:t>
        <w:br/>
        <w:t>1. Cópia da Convenção sobre o Comércio Internacional de Espécies Ameaçadas de Fauna e Flora Selvagem.</w:t>
        <w:br/>
        <w:t>2. Parecer do MNE datado de 1 de Outubro de 2023.</w:t>
        <w:br/>
        <w:t>3. Ata da Assembleia da República n.º 45/2023.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