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#188</w:t>
      </w:r>
    </w:p>
    <w:p>
      <w:r>
        <w:t xml:space="preserve">**GOVERNO DA REPÚBLICA**  </w:t>
        <w:br/>
        <w:t xml:space="preserve">**MINISTÉRIO DA INFRAESTRUTURA E HABITAÇÃO**  </w:t>
        <w:br/>
        <w:t xml:space="preserve">**DIREÇÃO-GERAL DE NORMATIVA TÉCNICA**  </w:t>
        <w:br/>
        <w:br/>
        <w:t xml:space="preserve">**DE:** Direção-Geral de Normativa Técnica  </w:t>
        <w:br/>
        <w:t xml:space="preserve">**ASSUNTO:** Proposta de Norma Técnica para a Sinalização Rodoviária  </w:t>
        <w:br/>
        <w:t xml:space="preserve">**DATA:** 15 de Outubro de 2023  </w:t>
        <w:br/>
        <w:br/>
        <w:t>**INFORMAÇÃO:**</w:t>
        <w:br/>
        <w:br/>
        <w:t>No âmbito das competências atribuídas à Direção-Geral de Normativa Técnica, foi identificada a necessidade de elaboração de uma norma técnica relativa à sinalização rodoviária, a qual visa garantir a uniformidade, segurança e eficácia dos sinais de trânsito em todo o território nacional. Esta norma será fundamental para a melhoria da segurança rodoviária e para a harmonização dos critérios a aplicar na sinalização.</w:t>
        <w:br/>
        <w:br/>
        <w:t>Para o desenvolvimento deste documento normativo, foram realizados os seguintes passos:</w:t>
        <w:br/>
        <w:br/>
        <w:t>1. **Identificação da Necessidade:** Através de estudos e relatórios de acidentes rodoviários, bem como consultas a entidades competentes, constatou-se a urgência de uniformizar os critérios de sinalização rodoviária.</w:t>
        <w:br/>
        <w:br/>
        <w:t>2. **Elaboração do Projeto Preliminar:** Foi designada uma equipa técnica composta por especialistas em segurança rodoviária e engenheiros de tráfego, tendo sido elaborado um projeto preliminar da norma técnica, que inclui propostas de novos sinais e a redefinição de sinais existentes.</w:t>
        <w:br/>
        <w:br/>
        <w:t>3. **Consulta Pública:** O projeto preliminar foi submetido a uma consulta pública, onde foram recebidos contributos de diversas entidades, incluindo autarquias, organizações não-governamentais de defesa dos condutores e do público em geral, assim como especialistas da área.</w:t>
        <w:br/>
        <w:br/>
        <w:t>4. **Análise dos Contributos Recebidos:** A equipa técnica analisou todos os contributos recebidos durante a consulta pública, realizando as adequações necessárias ao documento inicial com base nas sugestões válidas e pertinentes.</w:t>
        <w:br/>
        <w:br/>
        <w:t>5. **Elaboração do Parecer Técnico:** Após a revisão dos contributos, foi elaborado um parecer técnico que justifica as alterações feitas e a fundamentação das decisões tomadas.</w:t>
        <w:br/>
        <w:br/>
        <w:t>6. **Redação Final do Documento Normativo:** A redação final da norma técnica foi concluída, contemplando todas as diretrizes necessárias para a correta sinalização rodoviária, e encontra-se agora pronta para a fase de publicação.</w:t>
        <w:br/>
        <w:br/>
        <w:t>**DESPACHO:**</w:t>
        <w:br/>
        <w:br/>
        <w:t xml:space="preserve">Face ao exposto, e considerando a relevância da norma proposta para a segurança rodoviária, determino que a Direção-Geral de Normativa Técnica proceda ao envio do documento final para publicação no Diário da República e respetiva publicitação. </w:t>
        <w:br/>
        <w:br/>
        <w:t>Nos termos do artigo 7.º do Regulamento Interno da Direção-Geral, a norma deverá ser divulgada junto das entidades reguladoras competentes e das associações de profissionais do setor, promovendo a sua implementação e a formação necessária.</w:t>
        <w:br/>
        <w:br/>
        <w:t>Solicito ainda que sejam mantidos os canais abertos para futuras sugestões e revisões, assegurando que a norma se mantenha atualizada e eficaz.</w:t>
        <w:br/>
        <w:br/>
        <w:t xml:space="preserve">**Assinatura:**  </w:t>
        <w:br/>
        <w:t xml:space="preserve">[Nome do Diretor-Geral]  </w:t>
        <w:br/>
        <w:t xml:space="preserve">Diretor-Geral de Normativa Técnica  </w:t>
        <w:br/>
        <w:t xml:space="preserve">Ministério da Infraestrutura e Habitação  </w:t>
        <w:br/>
        <w:t xml:space="preserve">[Contactos]  </w:t>
        <w:br/>
        <w:t xml:space="preserve">[Data da Assinatura]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