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#192</w:t>
      </w:r>
    </w:p>
    <w:p>
      <w:r>
        <w:t>**GOVERNO DO MUNICÍPIO DE EXEMPLO**</w:t>
        <w:br/>
        <w:br/>
        <w:t xml:space="preserve">**DE:** Divisão de Recursos Humanos  </w:t>
        <w:br/>
        <w:t xml:space="preserve">**ASSUNTO:** Aprovação de Novo Regulamento Interno de Funcionamento da Divisão de Recursos Humanos  </w:t>
        <w:br/>
        <w:t xml:space="preserve">**DATA:** 15 de Novembro de 2023  </w:t>
        <w:br/>
        <w:br/>
        <w:t>---</w:t>
        <w:br/>
        <w:br/>
        <w:t>**INFORMAÇÃO**</w:t>
        <w:br/>
        <w:br/>
        <w:t>No âmbito da reorganização da Divisão de Recursos Humanos e com o objetivo de aprimorar a eficácia dos processos internos, foi elaborado um novo Regulamento Interno que estabelece diretrizes claras sobre o funcionamento das atividades desta Divisão. O projeto de regulamento foi submetido à apreciação jurídica e recebeu parecer favorável, conforme despacho datado de 10 de Novembro de 2023.</w:t>
        <w:br/>
        <w:br/>
        <w:t>**DESCRIÇÃO DO REGULAMENTO**</w:t>
        <w:br/>
        <w:br/>
        <w:t>O novo regulamento contempla as seguintes áreas:</w:t>
        <w:br/>
        <w:br/>
        <w:t>1. **Estrutura Organizacional**: Definição das funções e competências dos colaboradores.</w:t>
        <w:br/>
        <w:t>2. **Processos de Seleção**: Normas e procedimentos a serem seguidos nos processos de recrutamento e seleção de pessoal.</w:t>
        <w:br/>
        <w:t>3. **Formação e Desenvolvimento**: Diretrizes para a promoção de formações contínuas e desenvolvimento profissional dos colaboradores.</w:t>
        <w:br/>
        <w:t>4. **Avaliação de Desempenho**: Critérios e métodos para avaliação do desempenho dos funcionários.</w:t>
        <w:br/>
        <w:t>5. **Código de Conduta**: Normas que regulam o comportamento esperado dos colaboradores durante o exercício das suas funções.</w:t>
        <w:br/>
        <w:br/>
        <w:t>**PUBLICITAÇÃO**</w:t>
        <w:br/>
        <w:br/>
        <w:t>O presente Regulamento Interno será publicamente disponibilizado no portal institucional da Câmara Municipal e comunicado diretamente a todos os colaboradores da Divisão de Recursos Humanos, através de circular interna a ser enviada no prazo de 5 dias úteis a contar da data deste despacho.</w:t>
        <w:br/>
        <w:br/>
        <w:t>**DESPACHO**</w:t>
        <w:br/>
        <w:br/>
        <w:t>Deste modo, determino a aprovação do novo Regulamento Interno da Divisão de Recursos Humanos, conforme o projeto anexo, e a sua imediata publicitação e comunicação aos colaboradores, bem como a implementação das diretrizes nele contidas, que passam a vigorar a partir de 1 de Dezembro de 2023.</w:t>
        <w:br/>
        <w:br/>
        <w:t xml:space="preserve">**ASSINATURA**  </w:t>
        <w:br/>
        <w:t xml:space="preserve">______________________________________  </w:t>
        <w:br/>
        <w:t xml:space="preserve">João Silva  </w:t>
        <w:br/>
        <w:t xml:space="preserve">Diretor da Divisão de Recursos Humanos  </w:t>
        <w:br/>
        <w:t xml:space="preserve">Governo do Município de Exemplo  </w:t>
        <w:br/>
        <w:br/>
        <w:t xml:space="preserve">**ANEXO:** Projeto de Regulamento Interno da Divisão de Recursos Humanos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