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#220</w:t>
      </w:r>
    </w:p>
    <w:p>
      <w:r>
        <w:t xml:space="preserve">**GOVERNO DA REPÚBLICA**  </w:t>
        <w:br/>
        <w:t xml:space="preserve">**MINISTÉRIO DA JUSTIÇA**  </w:t>
        <w:br/>
        <w:t xml:space="preserve">**DIREÇÃO-GERAL DA LEGISLAÇÃO**  </w:t>
        <w:br/>
        <w:br/>
        <w:t xml:space="preserve">**N.º: 123/2023**  </w:t>
        <w:br/>
        <w:t xml:space="preserve">**DATA: 15 de Outubro de 2023**  </w:t>
        <w:br/>
        <w:br/>
        <w:t xml:space="preserve">**ASSUNTO: Proposta de Lei sobre a Modernização da Justiça**  </w:t>
        <w:br/>
        <w:br/>
        <w:t xml:space="preserve">**INFORMAÇÃO**  </w:t>
        <w:br/>
        <w:br/>
        <w:t>Nos termos do disposto no artigo 9.º da Lei n.º 45/2009, de 17 de Julho, que estabelece o regime jurídico da iniciativa legislativa, a Direção-Geral da Legislação elaborou uma proposta de lei que visa a modernização dos serviços de justiça, com o intuito de promover a celeridade processual e a acessibilidade ao sistema judicial.</w:t>
        <w:br/>
        <w:br/>
        <w:t>A proposta em apreço resulta de um trabalho colaborativo entre várias entidades competentes, nomeadamente o Conselho Superior da Magistratura, a Ordem dos Advogados e representantes da sociedade civil. A proposta foi objeto de discussão em várias sessões de trabalho e consulta pública, tendo sido recebidas sugestões que foram, em grande parte, integradas no texto final.</w:t>
        <w:br/>
        <w:br/>
        <w:t>Os principais pontos da proposta incluem:</w:t>
        <w:br/>
        <w:br/>
        <w:t>1. **Digitalização dos Processos**: Implementação de um sistema digital que permita a tramitação eletrónica de processos judiciais, reduzindo o uso de papel e aumentando a eficiência administrativa.</w:t>
        <w:br/>
        <w:t xml:space="preserve">  </w:t>
        <w:br/>
        <w:t>2. **Simplificação de Procedimentos**: Reavaliação dos procedimentos judiciais para a eliminação de etapas desnecessárias, com o objetivo de acelerar a resolução de litígios.</w:t>
        <w:br/>
        <w:br/>
        <w:t>3. **Acesso à Justiça**: Criação de mecanismos que garantam a gratuitidade de justiça para cidadãos em situação de vulnerabilidade, assegurando que todos tenham acesso aos serviços judiciais.</w:t>
        <w:br/>
        <w:br/>
        <w:t>4. **Formação e Capacitação**: Desenvolvimento de programas de formação contínua para magistrados e funcionários judiciais, com vista a uma atualização constante das suas competências.</w:t>
        <w:br/>
        <w:br/>
        <w:t>A proposta de lei será submetida à apreciação do Conselho de Ministros na próxima reunião agendada para o dia 22 de Outubro de 2023. Após a aprovação, será apresentada à Assembleia da República para discussão e votação.</w:t>
        <w:br/>
        <w:br/>
        <w:t xml:space="preserve">**DESPACHO**  </w:t>
        <w:br/>
        <w:br/>
        <w:t>Face ao exposto, determino que se proceda à divulgação da proposta de lei junto dos órgãos de comunicação social e demais stakeholders interessados, para assegurar uma ampla discussão pública e a recolha de contributos adicionais antes da sua formalização.</w:t>
        <w:br/>
        <w:br/>
        <w:t>Solicita-se ainda a elaboração de um relatório sobre as principais observações e sugestões recebidas durante o período de consulta pública, que será fundamental para a análise em sede de Conselho de Ministros.</w:t>
        <w:br/>
        <w:br/>
        <w:t xml:space="preserve">**Lisboa, 15 de Outubro de 2023**  </w:t>
        <w:br/>
        <w:br/>
        <w:t xml:space="preserve">**(Assinatura)**  </w:t>
        <w:br/>
        <w:t xml:space="preserve">**Dr. João Silva**  </w:t>
        <w:br/>
        <w:t xml:space="preserve">**Director-Geral da Legislação**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