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#245</w:t>
      </w:r>
    </w:p>
    <w:p>
      <w:r>
        <w:t>**GOVERNO DA REPÚBLICA**</w:t>
        <w:br/>
        <w:br/>
        <w:t>**MINISTÉRIO DA JUSTIÇA**</w:t>
        <w:br/>
        <w:br/>
        <w:t>**DIREÇÃO-GERAL DA ADMINISTRAÇÃO DA JUSTIÇA**</w:t>
        <w:br/>
        <w:br/>
        <w:t xml:space="preserve">**DE**: Direção-Geral da Administração da Justiça  </w:t>
        <w:br/>
        <w:t xml:space="preserve">**PARA**: Todos os Órgãos Competentes  </w:t>
        <w:br/>
        <w:t xml:space="preserve">**ASSUNTO**: Comunicação de Decisão do Tribunal Constitucional  </w:t>
        <w:br/>
        <w:t xml:space="preserve">**DATA**: 15 de Outubro de 2023  </w:t>
        <w:br/>
        <w:br/>
        <w:t>---</w:t>
        <w:br/>
        <w:br/>
        <w:t>**INFORMAÇÃO**</w:t>
        <w:br/>
        <w:br/>
        <w:t>Nos termos do disposto no artigo 282.º da Constituição da República e no artigo 8.º da Lei n.º 28/82, de 15 de Novembro, informamos que o Tribunal Constitucional, por acórdão proferido em 10 de Outubro de 2023, decidiu declarar a inconstitucionalidade da norma constante do artigo 5.º, n.º 2, da Lei n.º 45/2020, de 1 de Julho, que estabelece medidas de controlo da imigração.</w:t>
        <w:br/>
        <w:br/>
        <w:t>O referido acórdão fundamenta a sua decisão na violação do princípio da legalidade, consagrado no artigo 3.º da Constituição, bem como nos direitos fundamentais dos cidadãos, ao estabelecer disposições que restringem o direito de defesa e garantias processuais adequadas.</w:t>
        <w:br/>
        <w:br/>
        <w:t>**DESPACHO**</w:t>
        <w:br/>
        <w:br/>
        <w:t>1. **Determina-se** a imediata comunicação deste acórdão aos órgãos competentes, designadamente ao Ministério da Administração Interna, ao Serviço de Estrangeiros e Fronteiras e à Procuradoria Geral da República, para que adotem as medidas necessárias à revogação da norma declarada inconstitucional.</w:t>
        <w:br/>
        <w:br/>
        <w:t>2. **Solicita-se** a publicação deste despacho no Diário da República, para conhecimento público e cumprimento das disposições legais que garantem a eficácia da decisão do Tribunal Constitucional.</w:t>
        <w:br/>
        <w:br/>
        <w:t>3. **Encaminhem-se** cópias deste documento aos serviços de apoio jurídico e à assessoria de comunicação do Ministério da Justiça, para que possam proceder à informação adequada dos cidadãos sobre as implicações desta declaração de inconstitucionalidade.</w:t>
        <w:br/>
        <w:br/>
        <w:t>4. **Registe-se** e arquive-se este documento na base de dados institucional, para efeitos de consulta e auditoria futura.</w:t>
        <w:br/>
        <w:br/>
        <w:t>**A DIREÇÃO-GERAL DA ADMINISTRAÇÃO DA JUSTIÇA**</w:t>
        <w:br/>
        <w:br/>
        <w:t xml:space="preserve">______________________________________  </w:t>
        <w:br/>
        <w:t xml:space="preserve">Dr. António Pereira  </w:t>
        <w:br/>
        <w:t xml:space="preserve">Diretor-Geral  </w:t>
        <w:br/>
        <w:t xml:space="preserve">Ministério da Justiça  </w:t>
        <w:br/>
        <w:br/>
        <w:t xml:space="preserve">**[Selo da Direção-Geral]**  </w:t>
        <w:br/>
        <w:t xml:space="preserve">**[Assinatura Digital]**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