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#252</w:t>
      </w:r>
    </w:p>
    <w:p>
      <w:r>
        <w:t xml:space="preserve">**GOVERNO REGIONAL DE EXEMPLO**  </w:t>
        <w:br/>
        <w:t xml:space="preserve">**SECRETARIA DA EDUCAÇÃO**  </w:t>
        <w:br/>
        <w:t xml:space="preserve">**DEPARTAMENTO DE ENSINO SUPERIOR**  </w:t>
        <w:br/>
        <w:br/>
        <w:t xml:space="preserve">**DATA:** 15 de março de 2023  </w:t>
        <w:br/>
        <w:t xml:space="preserve">**ASSUNTO:** Análise de Candidaturas para o 2º Ciclo do Ensino Superior - Ano Letivo 2023/2024  </w:t>
        <w:br/>
        <w:t xml:space="preserve">**NÚMERO DO PROCESSO:** 2023/EDU/00123  </w:t>
        <w:br/>
        <w:br/>
        <w:t>---</w:t>
        <w:br/>
        <w:br/>
        <w:t xml:space="preserve">**INFORMAÇÃO**  </w:t>
        <w:br/>
        <w:br/>
        <w:t>Nos termos do Regulamento de Acesso ao Ensino Superior e da legislação em vigor, apresentamos a análise das candidaturas submetidas para o 2º ciclo do ensino superior para o ano letivo 2023/2024. Foram recebidas um total de 150 candidaturas, das quais 120 foram consideradas completas e, portanto, elegíveis para avaliação.</w:t>
        <w:br/>
        <w:br/>
        <w:t xml:space="preserve">As candidaturas foram analisadas segundo os critérios estabelecidos, que incluem a avaliação do histórico académico, a relevância da proposta de projeto de investigação e a adequação do perfil do candidato às exigências dos cursos selecionados. </w:t>
        <w:br/>
        <w:br/>
        <w:t>Os resultados da análise são os seguintes:</w:t>
        <w:br/>
        <w:br/>
        <w:t>- **Candidatos Aprovados:** 90</w:t>
        <w:br/>
        <w:t>- **Candidatos Reprovados devido a documentação incompleta:** 30</w:t>
        <w:br/>
        <w:t>- **Candidatos Reprovados por não cumprimento dos critérios de avaliação:** 15</w:t>
        <w:br/>
        <w:br/>
        <w:t xml:space="preserve">As notificações de aprovação e reprovação serão enviadas aos candidatos até o dia 30 de março de 2023, conforme os procedimentos internos de comunicação. </w:t>
        <w:br/>
        <w:br/>
        <w:t xml:space="preserve">**DESPACHO**  </w:t>
        <w:br/>
        <w:br/>
        <w:t>Considerando a necessidade de assegurar a transparência e a equidade no processo de seleção, determino:</w:t>
        <w:br/>
        <w:br/>
        <w:t>1. A publicação dos resultados preliminares das candidaturas no portal oficial da Secretaria da Educação até o dia 31 de março de 2023.</w:t>
        <w:br/>
        <w:t>2. A elaboração de um relatório detalhado sobre o processo de avaliação, a ser apresentado na próxima reunião da Comissão de Acesso ao Ensino Superior, agendada para o dia 15 de abril de 2023.</w:t>
        <w:br/>
        <w:t>3. A realização de um esclarecimento público no dia 5 de abril de 2023, para responder a quaisquer dúvidas que os candidatos possam ter sobre o processo e os resultados obtidos.</w:t>
        <w:br/>
        <w:br/>
        <w:t>Este despacho entra em vigor na data da sua assinatura e deverá ser executado por todos os serviços competentes da Secretaria da Educação.</w:t>
        <w:br/>
        <w:br/>
        <w:t>**ASSINATURA:**</w:t>
        <w:br/>
        <w:br/>
        <w:t xml:space="preserve">________________________________  </w:t>
        <w:br/>
        <w:t xml:space="preserve">**Nome do Responsável**  </w:t>
        <w:br/>
        <w:t xml:space="preserve">**Cargo**  </w:t>
        <w:br/>
        <w:t xml:space="preserve">**Governo Regional de Exemplo**  </w:t>
        <w:br/>
        <w:br/>
        <w:t xml:space="preserve">--- </w:t>
        <w:br/>
        <w:br/>
        <w:t>**NOTAS:** Este documento deverá ser arquivado conforme as normas internas de gestão documental e conservação de processos administrativos.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