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#254</w:t>
      </w:r>
    </w:p>
    <w:p>
      <w:r>
        <w:t xml:space="preserve">**Ministério da Justiça**  </w:t>
        <w:br/>
        <w:t xml:space="preserve">**Secretaria Geral**  </w:t>
        <w:br/>
        <w:t xml:space="preserve">**Direção de Normas e Regulamentação**  </w:t>
        <w:br/>
        <w:br/>
        <w:t xml:space="preserve">**DE**: Direção de Normas e Regulamentação  </w:t>
        <w:br/>
        <w:t xml:space="preserve">**ASSUNTO**: Produção de Orientação sobre a Interpretação da Norma Técnica Nº 123/2023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À  </w:t>
        <w:br/>
        <w:t xml:space="preserve">Secretaria de Recursos Humanos  </w:t>
        <w:br/>
        <w:t xml:space="preserve">A/C: Sr. João da Silva  </w:t>
        <w:br/>
        <w:t xml:space="preserve">Cargo: Coordenador de Desenvolvimento de Pessoal  </w:t>
        <w:br/>
        <w:br/>
        <w:t>Na sequência da solicitação recebida em 05 de Outubro de 2023, referente à interpretação da Norma Técnica Nº 123/2023, que versa sobre a gestão de recursos humanos em instituições públicas, apresentamos a seguir as orientações elaboradas por esta Direção, com o intuito de esclarecer pontos críticos da norma e facilitar a sua aplicação nos diversos setores administrativos.</w:t>
        <w:br/>
        <w:br/>
        <w:t xml:space="preserve">**ORIENTAÇÕES**  </w:t>
        <w:br/>
        <w:br/>
        <w:t xml:space="preserve">1. **Contextualização da Norma**  </w:t>
        <w:br/>
        <w:t xml:space="preserve">   A Norma Técnica Nº 123/2023 estabelece diretrizes para a gestão eficiente de recursos humanos, promovendo a equidade e a transparência nas relações laborais. É fundamental que todos os setores compreendam os objetivos e os princípios que norteiam a norma.</w:t>
        <w:br/>
        <w:br/>
        <w:t xml:space="preserve">2. **Pontos de Interpretação**  </w:t>
        <w:br/>
        <w:t xml:space="preserve">   a) **Artigo 4º - Princípios da Gestão de Pessoas**  </w:t>
        <w:br/>
        <w:t xml:space="preserve">   O referido artigo destaca a importância da meritocracia e igualdade de oportunidades. É imprescindível que cada departamento adote critérios objetivos na seleção e promoção de colaboradores.  </w:t>
        <w:br/>
        <w:t xml:space="preserve">   </w:t>
        <w:br/>
        <w:t xml:space="preserve">   b) **Artigo 7º - Capacitação e Desenvolvimento**  </w:t>
        <w:br/>
        <w:t xml:space="preserve">   A norma estabelece que a capacitação contínua é um direito do servidor público. Os setores devem elaborar planos de capacitação anuais, com base nas necessidades identificadas.</w:t>
        <w:br/>
        <w:br/>
        <w:t xml:space="preserve">3. **Recomendações para Implementação**  </w:t>
        <w:br/>
        <w:t xml:space="preserve">   a) Realizar reuniões periódicas para discutir a aplicação da norma e promover a troca de experiências entre os setores.  </w:t>
        <w:br/>
        <w:t xml:space="preserve">   b) Criar um canal de comunicação interno para esclarecer dúvidas sobre a interpretação da norma e receber sugestões de melhoria.</w:t>
        <w:br/>
        <w:br/>
        <w:t xml:space="preserve">**DESPACHO**  </w:t>
        <w:br/>
        <w:br/>
        <w:t>Com base nas orientações acima, esta Direção recomenda a adoção das medidas sugeridas e solicita a elaboração de um relatório trimestral sobre a implementação da Norma Técnica Nº 123/2023, a ser enviado a esta Direção até o dia 10 de janeiro de 2024.</w:t>
        <w:br/>
        <w:br/>
        <w:t>Atenciosamente,</w:t>
        <w:br/>
        <w:br/>
        <w:t xml:space="preserve">**[Assinatura]**  </w:t>
        <w:br/>
        <w:t xml:space="preserve">Dr. Ana Maria dos Santos  </w:t>
        <w:br/>
        <w:t xml:space="preserve">Diretora da Direção de Normas e Regulamentação  </w:t>
        <w:br/>
        <w:t xml:space="preserve">Ministério da Justiça  </w:t>
        <w:br/>
        <w:t xml:space="preserve">Telefone: (11) 1234-5678  </w:t>
        <w:br/>
        <w:t xml:space="preserve">Email: direcao.normas@mj.gov.pt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