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#256</w:t>
      </w:r>
    </w:p>
    <w:p>
      <w:r>
        <w:t>**GABINETE DO SECRETÁRIO DE ESTADO DA JUSTIÇA**</w:t>
        <w:br/>
        <w:br/>
        <w:t xml:space="preserve">**DE:** Gabinete do Secretário de Estado da Justiça  </w:t>
        <w:br/>
        <w:t xml:space="preserve">**ASSUNTO:** Comunicação de decisão do Tribunal Constitucional  </w:t>
        <w:br/>
        <w:t xml:space="preserve">**DATA:** 15 de outubro de 2023  </w:t>
        <w:br/>
        <w:t>**N.º:** 2023/SEJ/CT/045</w:t>
        <w:br/>
        <w:br/>
        <w:t>---</w:t>
        <w:br/>
        <w:br/>
        <w:t>**INFORMAÇÃO**</w:t>
        <w:br/>
        <w:br/>
        <w:t>Nos termos do artigo 282.º da Constituição da República e da Lei n.º 28/2006, de 4 de julho, que regula o funcionamento do Tribunal Constitucional, cumpre-me informar os órgãos competentes sobre a decisão proferida pelo Tribunal Constitucional, em Acórdão n.º 123/2023, publicado no Diário da República, 1.ª série, n.º 200, de 10 de outubro de 2023.</w:t>
        <w:br/>
        <w:br/>
        <w:t>O referido Acórdão declarou a inconstitucionalidade da norma constante do artigo 5.º da Lei n.º 45/2021, de 12 de julho, que estabelece o regime jurídico do acesso à informação administrativa. A decisão do Tribunal foi fundamentada na violação do princípio da transparência e da proteção de dados pessoais, conforme estipulado no artigo 35.º da Constituição.</w:t>
        <w:br/>
        <w:br/>
        <w:t>A decisão, revestida de força obrigatória geral, deverá ser observada por todos os órgãos da Administração Pública, entidades públicas e privadas que se encontrem sob a sua jurisdição. A norma considerada inconstitucional não poderá ser aplicada ou invocada em qualquer ato administrativo ou judicial a partir da data da publicação do Acórdão.</w:t>
        <w:br/>
        <w:br/>
        <w:t>**DESPACHO**</w:t>
        <w:br/>
        <w:br/>
        <w:t>Face ao exposto, determino o seguinte:</w:t>
        <w:br/>
        <w:br/>
        <w:t>1. **Notificação:** Proceder à notificação imediata dos órgãos da Administração Pública, em especial os Ministérios da Justiça e da Administração Interna, acerca da decisão do Tribunal Constitucional, para que adotem as medidas necessárias à adequação dos seus atos administrativos à nova realidade jurídica.</w:t>
        <w:br/>
        <w:br/>
        <w:t>2. **Publicação:** Ordenar a publicação deste despacho em Diário da República, de forma a garantir a ampla divulgação da decisão do Tribunal Constitucional e a sua devida observância por todos os órgãos e entidades afetados.</w:t>
        <w:br/>
        <w:br/>
        <w:t>3. **Relatório:** Solicitar aos serviços competentes a elaboração de um relatório sobre as implicações práticas da decisão do Tribunal Constitucional, no prazo de 30 dias, a contar da data da publicação deste despacho.</w:t>
        <w:br/>
        <w:br/>
        <w:t>4. **Arquivo:** Arquivar este documento, juntamente com a cópia do Acórdão n.º 123/2023, nos termos da legislação em vigor.</w:t>
        <w:br/>
        <w:br/>
        <w:t>Este despacho entra em vigor na data da sua assinatura.</w:t>
        <w:br/>
        <w:br/>
        <w:t>**Assinatura:**</w:t>
        <w:br/>
        <w:br/>
        <w:t xml:space="preserve">_________________________  </w:t>
        <w:br/>
        <w:t xml:space="preserve">***Dr. João Silva***  </w:t>
        <w:br/>
        <w:t xml:space="preserve">***Secretário de Estado da Justiça***  </w:t>
        <w:br/>
        <w:t>***Data: 15 de outubro de 2023***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