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#268</w:t>
      </w:r>
    </w:p>
    <w:p>
      <w:r>
        <w:t xml:space="preserve">**[Cabeçalho Oficial da Entidade]**  </w:t>
        <w:br/>
        <w:t xml:space="preserve">**Instituto Nacional de Património Cultural**  </w:t>
        <w:br/>
        <w:t xml:space="preserve">**Direção-Geral de Património**  </w:t>
        <w:br/>
        <w:t xml:space="preserve">**Av. da Liberdade, nº 45**  </w:t>
        <w:br/>
        <w:t xml:space="preserve">**1000-001 Lisboa**  </w:t>
        <w:br/>
        <w:t>**Tel: 21 123 4567 | Email: info@inpc.gov.pt**</w:t>
        <w:br/>
        <w:br/>
        <w:t>---</w:t>
        <w:br/>
        <w:br/>
        <w:t xml:space="preserve">**DE:** Direção-Geral de Património  </w:t>
        <w:br/>
        <w:t xml:space="preserve">**ASSUNTO:** Proposta de Ação para Preservação de Património Cultural  </w:t>
        <w:br/>
        <w:t xml:space="preserve">**DATA:** 25 de Outubro de 2023  </w:t>
        <w:br/>
        <w:br/>
        <w:t>---</w:t>
        <w:br/>
        <w:br/>
        <w:t xml:space="preserve">**INFORMAÇÃO:**  </w:t>
        <w:br/>
        <w:br/>
        <w:t>No âmbito das atribuições da Direção-Geral de Património, e tendo em vista a preservação e valorização do património cultural imaterial, foi elaborado um diagnóstico preliminar sobre as práticas culturais em risco de extinção nas várias regiões do país. Este diagnóstico foi realizado com base em entrevistas a especialistas, bem como em análises documentais relevantes.</w:t>
        <w:br/>
        <w:br/>
        <w:t xml:space="preserve">Os dados obtidos revelam preocupantes sinais de erosão de tradições que fazem parte da identidade cultural portuguesa, especialmente em comunidades rurais. As práticas identificadas como mais vulneráveis incluem, mas não se limitam a:  </w:t>
        <w:br/>
        <w:br/>
        <w:t>1. **Danças tradicionais**: Práticas de dança que têm vindo a ser abandonadas pelas novas gerações.</w:t>
        <w:br/>
        <w:t>2. **Artesanato local**: Técnicas de produção artesanal que estão em risco de desaparecer devido à falta de transmissão de conhecimentos.</w:t>
        <w:br/>
        <w:t>3. **Festividades populares**: Celebrações que não estão a ser mantidas devido à diminuição da participação comunitária.</w:t>
        <w:br/>
        <w:br/>
        <w:t xml:space="preserve">Face a esta situação, torna-se imperativo implementar uma série de ações que promovam a salvaguarda e a revitalização destas manifestações culturais. As propostas incluem:  </w:t>
        <w:br/>
        <w:br/>
        <w:t>- A criação de programas de formação e oficinas para a transmissão de saberes entre gerações.</w:t>
        <w:br/>
        <w:t>- A realização de eventos culturais que incentivem a participação da comunidade.</w:t>
        <w:br/>
        <w:t>- O estabelecimento de parcerias com instituições educativas e culturais locais.</w:t>
        <w:br/>
        <w:br/>
        <w:t xml:space="preserve">**DESPACHO:**  </w:t>
        <w:br/>
        <w:br/>
        <w:t xml:space="preserve">Após análise da informação apresentada, determina-se:  </w:t>
        <w:br/>
        <w:br/>
        <w:t>1. A elaboração de um plano detalhado de ação para a implementação das propostas acima mencionadas, a ser submetido à apreciação da Direção-Geral no prazo de 60 dias.</w:t>
        <w:br/>
        <w:t>2. A constituição de um grupo de trabalho multidisciplinar que inclua representantes das comunidades afetadas, especialistas em património cultural e técnicos do Instituto Nacional de Património Cultural.</w:t>
        <w:br/>
        <w:t>3. A elaboração de um relatório semestral sobre o progresso das ações implementadas, a ser apresentado na próxima reunião do Conselho Nacional do Património.</w:t>
        <w:br/>
        <w:br/>
        <w:t xml:space="preserve">Lisboa, 25 de Outubro de 2023  </w:t>
        <w:br/>
        <w:br/>
        <w:t xml:space="preserve">**[Assinatura Digital]**  </w:t>
        <w:br/>
        <w:t xml:space="preserve">**Dr. João Silva**  </w:t>
        <w:br/>
        <w:t xml:space="preserve">**Diretor-Geral**  </w:t>
        <w:br/>
        <w:t xml:space="preserve">**Instituto Nacional de Património Cultural**  </w:t>
        <w:br/>
        <w:br/>
        <w:t xml:space="preserve">---  </w:t>
        <w:br/>
        <w:br/>
        <w:t xml:space="preserve">**Cópia para:**  </w:t>
        <w:br/>
        <w:t xml:space="preserve">- Ministério da Cultura  </w:t>
        <w:br/>
        <w:t xml:space="preserve">- Direções Regionais de Cultura  </w:t>
        <w:br/>
        <w:t xml:space="preserve">- Arquivo Nacional de Documentação  </w:t>
        <w:br/>
        <w:br/>
        <w:t>**[Rodapé com informações adicionais sobre proteção de dados e confidencialidade, se aplicável]**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