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#272</w:t>
      </w:r>
    </w:p>
    <w:p>
      <w:r>
        <w:t>**GOVERNO DA REPÚBLICA**</w:t>
        <w:br/>
        <w:br/>
        <w:t>**MINISTÉRIO DA JUSTIÇA**</w:t>
        <w:br/>
        <w:br/>
        <w:t xml:space="preserve">**DE**: Direção-Geral da Política de Justiça  </w:t>
        <w:br/>
        <w:t xml:space="preserve">**ASSUNTO**: Comunicação de Decisão do Tribunal Constitucional  </w:t>
        <w:br/>
        <w:t xml:space="preserve">**DATA**: 15 de Outubro de 2023  </w:t>
        <w:br/>
        <w:br/>
        <w:t>---</w:t>
        <w:br/>
        <w:br/>
        <w:t>**INFORMAÇÃO**</w:t>
        <w:br/>
        <w:br/>
        <w:t>Nos termos da legislação em vigor, e em cumprimento do estabelecido pelo artigo 282.º da Constituição da República, a Direção-Geral da Política de Justiça informa os órgãos competentes sobre a decisão proferida pelo Tribunal Constitucional na sequência do processo n.º 456/2023, que teve lugar na sessão de 10 de Outubro de 2023.</w:t>
        <w:br/>
        <w:br/>
        <w:t>O Tribunal Constitucional, por maioria, declarou a inconstitucionalidade da norma prevista no artigo 17.º da Lei n.º 123/2020, que estabelece disposições sobre a proteção de dados pessoais em contexto laboral. A decisão, além de reconhecer a inconstitucionalidade da norma, considera que esta viola os princípios da proteção da privacidade e da dignidade da pessoa humana, consagrados na Constituição.</w:t>
        <w:br/>
        <w:br/>
        <w:t>**DESPACHO**</w:t>
        <w:br/>
        <w:br/>
        <w:t>Atendendo à natureza da decisão, e considerando que a mesma possui força obrigatória geral, determina-se o seguinte:</w:t>
        <w:br/>
        <w:br/>
        <w:t>1. **Comunicação**: A presente decisão deve ser comunicada, no prazo de 5 dias úteis, aos seguintes órgãos e entidades:</w:t>
        <w:br/>
        <w:t xml:space="preserve">   - Assembleia da República</w:t>
        <w:br/>
        <w:t xml:space="preserve">   - Governo da República</w:t>
        <w:br/>
        <w:t xml:space="preserve">   - Autoridade Nacional de Proteção de Dados</w:t>
        <w:br/>
        <w:t xml:space="preserve">   - Associações Representativas de Trabalhadores e Empregadores</w:t>
        <w:br/>
        <w:t xml:space="preserve">   - Outros organismos afetados pela norma declarada inconstitucional</w:t>
        <w:br/>
        <w:br/>
        <w:t>2. **Publicação**: A decisão deverá ser publicada em Diário da República, na sua 2.ª série, no prazo de 10 dias úteis, para garantir a ampla divulgação e cumprimento da deliberação do Tribunal Constitucional.</w:t>
        <w:br/>
        <w:br/>
        <w:t>3. **Observância**: Todos os órgãos e entidades mencionados devem observar rigorosamente a decisão proferida, adotando as medidas necessárias para a sua aplicação e adequação às normas constitucionais vigentes.</w:t>
        <w:br/>
        <w:br/>
        <w:t>**CONCLUSÃO**</w:t>
        <w:br/>
        <w:br/>
        <w:t xml:space="preserve">A Direção-Geral da Política de Justiça reitera a importância da defesa dos direitos constitucionais e a necessidade de uma atuação em conformidade com os princípios consagrados na Lei Fundamental do Estado. </w:t>
        <w:br/>
        <w:br/>
        <w:t>Para mais informações ou esclarecimentos, os interessados poderão contactar este serviço através do telefone 123 456 789 ou do endereço de e-mail dgpj@justica.gov.pt.</w:t>
        <w:br/>
        <w:br/>
        <w:t>---</w:t>
        <w:br/>
        <w:br/>
        <w:t xml:space="preserve">**Assinatura**  </w:t>
        <w:br/>
        <w:t xml:space="preserve">**João da Silva**  </w:t>
        <w:br/>
        <w:t xml:space="preserve">**Diretor-Geral da Política de Justiça**  </w:t>
        <w:br/>
        <w:t xml:space="preserve">**Governo da República**  </w:t>
        <w:br/>
        <w:br/>
        <w:t xml:space="preserve">**Carimbo da Instituição**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