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#274</w:t>
      </w:r>
    </w:p>
    <w:p>
      <w:r>
        <w:t xml:space="preserve">**GOVERNO REGIONAL DE EXEMPLO**  </w:t>
        <w:br/>
        <w:t xml:space="preserve">**SECRETARIA REGIONAL DA EDUCAÇÃO**  </w:t>
        <w:br/>
        <w:t>**DEPARTAMENTO DE ENSINO SUPERIOR**</w:t>
        <w:br/>
        <w:br/>
        <w:t xml:space="preserve">**ASSUNTO:** Análise de Candidaturas ao 2º Ciclo do Curso de Mestrado em Gestão Pública  </w:t>
        <w:br/>
        <w:t>**DATA:** 15 de Outubro de 2023</w:t>
        <w:br/>
        <w:br/>
        <w:t>---</w:t>
        <w:br/>
        <w:br/>
        <w:t>**INFORMAÇÃO**</w:t>
        <w:br/>
        <w:br/>
        <w:t>Na sequência da abertura do período de candidaturas ao 2º ciclo do Curso de Mestrado em Gestão Pública, que decorreu entre 1 de Setembro e 30 de Setembro de 2023, foram recebidas um total de 150 candidaturas. O presente documento visa apresentar a análise das candidaturas submetidas, bem como as recomendações para a fase de seleção.</w:t>
        <w:br/>
        <w:br/>
        <w:t xml:space="preserve">As candidaturas foram avaliadas com base nos critérios estabelecidos no regulamento do curso, que inclui: </w:t>
        <w:br/>
        <w:br/>
        <w:t>1. **Classificação média de licenciatura**;</w:t>
        <w:br/>
        <w:t>2. **Experiência profissional relevante**;</w:t>
        <w:br/>
        <w:t>3. **Carta de Motivação**;</w:t>
        <w:br/>
        <w:t>4. **Cartas de recomendação**.</w:t>
        <w:br/>
        <w:br/>
        <w:t>Após a triagem inicial, 120 candidaturas foram consideradas completas e elegíveis para análise. As restantes 30 candidaturas foram excluídas devido à falta de documentação necessária ou por não cumprimento dos requisitos mínimos.</w:t>
        <w:br/>
        <w:br/>
        <w:t>A análise detalhada das candidaturas elegíveis revelou os seguintes dados:</w:t>
        <w:br/>
        <w:br/>
        <w:t>- **Classificação média de licenciatura:**</w:t>
        <w:br/>
        <w:t xml:space="preserve">  - Candidatos com média superior a 16 valores: 40%</w:t>
        <w:br/>
        <w:t xml:space="preserve">  - Candidatos com média entre 14 e 16 valores: 35%</w:t>
        <w:br/>
        <w:t xml:space="preserve">  - Candidatos com média inferior a 14 valores: 25%</w:t>
        <w:br/>
        <w:br/>
        <w:t>- **Experiência profissional relevante:**</w:t>
        <w:br/>
        <w:t xml:space="preserve">  - Candidatos com mais de 3 anos de experiência: 60%</w:t>
        <w:br/>
        <w:t xml:space="preserve">  - Candidatos com 1 a 3 anos de experiência: 30%</w:t>
        <w:br/>
        <w:t xml:space="preserve">  - Candidatos sem experiência: 10%</w:t>
        <w:br/>
        <w:br/>
        <w:t>- **Avaliação das Cartas de Motivação:**</w:t>
        <w:br/>
        <w:t xml:space="preserve">  - Candidaturas com motivação acima da média: 50%</w:t>
        <w:br/>
        <w:t xml:space="preserve">  - Candidaturas com motivação média: 30%</w:t>
        <w:br/>
        <w:t xml:space="preserve">  - Candidaturas com motivação abaixo da média: 20%</w:t>
        <w:br/>
        <w:br/>
        <w:t>Com base nos dados recolhidos, recomenda-se a seleção de 50 candidatos para a fase de entrevistas, a realizar de 1 a 10 de Novembro de 2023, de modo a garantir um processo de seleção justo e transparente.</w:t>
        <w:br/>
        <w:br/>
        <w:t>**DESPACHO**</w:t>
        <w:br/>
        <w:br/>
        <w:t>De acordo com a análise apresentada, autoriza-se o prosseguimento do processo de seleção dos candidatos ao 2º ciclo do Curso de Mestrado em Gestão Pública. Agradece-se a colaboração de todos os envolvidos na avaliação das candidaturas e solicita-se que se proceda à convocação dos candidatos selecionados para as entrevistas, conforme cronograma estabelecido.</w:t>
        <w:br/>
        <w:br/>
        <w:t>Com os melhores cumprimentos,</w:t>
        <w:br/>
        <w:br/>
        <w:t xml:space="preserve">[Assinatura]  </w:t>
        <w:br/>
        <w:t xml:space="preserve">**Dr. João da Silva**  </w:t>
        <w:br/>
        <w:t xml:space="preserve">**Diretor do Departamento de Ensino Superior**  </w:t>
        <w:br/>
        <w:t xml:space="preserve">**Governo Regional de Exemplo**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