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#277</w:t>
      </w:r>
    </w:p>
    <w:p>
      <w:r>
        <w:t xml:space="preserve">**MINISTÉRIO DA INFRAESTRUTURA E HABITAÇÃO**  </w:t>
        <w:br/>
        <w:t xml:space="preserve">**DIREÇÃO-GERAL DE NORMATIVA E REGULAÇÃO**  </w:t>
        <w:br/>
        <w:t xml:space="preserve">**ENDEREÇO: Rua das Normas, nº 100, 1000-000 Lisboa**  </w:t>
        <w:br/>
        <w:t xml:space="preserve">**TELEFONE: 21 000 0000**  </w:t>
        <w:br/>
        <w:t xml:space="preserve">**EMAIL: dg.normativa@mininfra.pt**  </w:t>
        <w:br/>
        <w:br/>
        <w:t>---</w:t>
        <w:br/>
        <w:br/>
        <w:t xml:space="preserve">**DE:** Direção-Geral de Normativa e Regulação  </w:t>
        <w:br/>
        <w:t xml:space="preserve">**A:** Todos os interessados  </w:t>
        <w:br/>
        <w:t xml:space="preserve">**ASSUNTO:** Elaboração da Norma Técnica sobre Segurança em Edificações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atividades de normalização e visando a melhoria contínua das práticas de segurança em edificações, a Direção-Geral de Normativa e Regulação vem por este meio comunicar a abertura do processo de elaboração da Norma Técnica sobre Segurança em Edificações.</w:t>
        <w:br/>
        <w:br/>
        <w:t xml:space="preserve">1. **Identificação da Necessidade**  </w:t>
        <w:br/>
        <w:t xml:space="preserve">   A avaliação realizada por este organismo, em conjunto com entidades reguladoras e especialistas da área, revelou a necessidade de atualizar e uniformizar as diretrizes de segurança em edificações, tendo em vista a proteção de vidas e a preservação do património.</w:t>
        <w:br/>
        <w:br/>
        <w:t xml:space="preserve">2. **Objetivos da Norma**  </w:t>
        <w:br/>
        <w:t xml:space="preserve">   A norma em elaboração deverá abranger os seguintes aspectos:  </w:t>
        <w:br/>
        <w:t xml:space="preserve">   a) Critérios de segurança estrutural;  </w:t>
        <w:br/>
        <w:t xml:space="preserve">   b) Condições de acessibilidade;  </w:t>
        <w:br/>
        <w:t xml:space="preserve">   c) Procedimentos de evacuação;  </w:t>
        <w:br/>
        <w:t xml:space="preserve">   d) Sistemas de deteção e combate a incêndios;  </w:t>
        <w:br/>
        <w:t xml:space="preserve">   e) Inspeções e manutenções periódicas.</w:t>
        <w:br/>
        <w:br/>
        <w:t xml:space="preserve">3. **Processo de Elaboração**  </w:t>
        <w:br/>
        <w:t xml:space="preserve">   a) **Consulta Pública:** A norma será submetida a uma consulta pública, que decorrerá entre 1 de Novembro e 30 de Novembro de 2023.  </w:t>
        <w:br/>
        <w:t xml:space="preserve">   b) **Receção de Contributos:** Todos os interessados poderão apresentar os seus contributos através do email indicado acima.  </w:t>
        <w:br/>
        <w:t xml:space="preserve">   c) **Análise dos Contributos:** Os contributos recebidos serão analisados e, se pertinente, integrados na versão final da norma.  </w:t>
        <w:br/>
        <w:t xml:space="preserve">   d) **Redação Final:** Após a análise, a versão final será redigida e enviada para publicação.</w:t>
        <w:br/>
        <w:br/>
        <w:t xml:space="preserve">4. **Pareceres Técnicos**  </w:t>
        <w:br/>
        <w:t xml:space="preserve">   Serão solicitados pareceres técnicos de especialistas na área, que contribuirão para a robustez da norma. A lista de especialistas será divulgada no final da consulta pública.</w:t>
        <w:br/>
        <w:br/>
        <w:t xml:space="preserve">5. **Publicitação**  </w:t>
        <w:br/>
        <w:t xml:space="preserve">   A norma final será publicada no Diário da República e disponibilizada no website da Direção-Geral de Normativa e Regulação.</w:t>
        <w:br/>
        <w:br/>
        <w:t>---</w:t>
        <w:br/>
        <w:br/>
        <w:t>**DESPACHO:**</w:t>
        <w:br/>
        <w:br/>
        <w:t>Face ao exposto, determina-se a abertura do processo de elaboração da Norma Técnica sobre Segurança em Edificações, conforme os procedimentos aqui descritos. Solicita-se a colaboração de todos os intervenientes para que este processo decorra de forma transparente e eficiente.</w:t>
        <w:br/>
        <w:br/>
        <w:t xml:space="preserve">Lisboa, 15 de Outubro de 2023  </w:t>
        <w:br/>
        <w:br/>
        <w:t xml:space="preserve">**O DIRETOR-GERAL**  </w:t>
        <w:br/>
        <w:t xml:space="preserve">[Assinatura]  </w:t>
        <w:br/>
        <w:t xml:space="preserve">Dr. João Silva  </w:t>
        <w:br/>
        <w:t xml:space="preserve">Diretor-Geral de Normativa e Regulação  </w:t>
        <w:br/>
        <w:br/>
        <w:t>---</w:t>
        <w:br/>
        <w:br/>
        <w:t xml:space="preserve">**NOTAS:**  </w:t>
        <w:br/>
        <w:t>Este documento é considerado confidencial e não deve ser reproduzido sem a autorização expressa da Direção-Geral de Normativa e Regulação.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