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#280</w:t>
      </w:r>
    </w:p>
    <w:p>
      <w:r>
        <w:t xml:space="preserve">**MINISTÉRIO DA JUSTIÇA**  </w:t>
        <w:br/>
        <w:t xml:space="preserve">**DEPARTAMENTO DE CONSULTA JURÍDICA**  </w:t>
        <w:br/>
        <w:t xml:space="preserve">**NÚMERO DO DOCUMENTO:** 2023/JC-045  </w:t>
        <w:br/>
        <w:t xml:space="preserve">**DATA:** 15 de Outubro de 2023  </w:t>
        <w:br/>
        <w:br/>
        <w:t xml:space="preserve">**ASSUNTO:** Parecer Técnico-Jurídico sobre a Interpretação do Decreto-Lei n.º 57/2023, de 15 de Julho  </w:t>
        <w:br/>
        <w:br/>
        <w:t xml:space="preserve">**DESTINATÁRIO:** Direção-Geral da Administração Pública  </w:t>
        <w:br/>
        <w:br/>
        <w:t>---</w:t>
        <w:br/>
        <w:br/>
        <w:t>**INFORMAÇÃO:**</w:t>
        <w:br/>
        <w:br/>
        <w:t xml:space="preserve">1. **INTRODUÇÃO**  </w:t>
        <w:br/>
        <w:t>Em resposta ao pedido da Direção-Geral da Administração Pública, datado de 05 de Outubro de 2023, solicito a elaboração de um parecer técnico-jurídico sobre a interpretação do Decreto-Lei n.º 57/2023, que estabelece o regime jurídico da ampliação da transparência na administração pública.</w:t>
        <w:br/>
        <w:br/>
        <w:t xml:space="preserve">2. **ANÁLISE JURÍDICA**  </w:t>
        <w:br/>
        <w:t>O Decreto-Lei n.º 57/2023 visa promover a transparência e a responsabilização na administração pública, estabelecendo obrigações específicas para os órgãos da administração direta e indireta. A análise do diploma revela que:</w:t>
        <w:br/>
        <w:br/>
        <w:t xml:space="preserve">   - **Artigo 3.º**: Define as entidades abrangidas, incluindo serviços centrais e locais da administração pública.</w:t>
        <w:br/>
        <w:t xml:space="preserve">   - **Artigo 5.º**: Estabelece os princípios da publicidade e do acesso à informação, alinhando-se com os direitos fundamentais consagrados na Constituição da República.</w:t>
        <w:br/>
        <w:t xml:space="preserve">   - **Artigo 7.º**: Regula os mecanismos de divulgação da informação, impondo prazos e formatos específicos para a disponibilização de dados.</w:t>
        <w:br/>
        <w:br/>
        <w:t xml:space="preserve">3. **PARECER**  </w:t>
        <w:br/>
        <w:t>Após a análise dos dispositivos supramencionados, considera-se que o Decreto-Lei n.º 57/2023 deve ser interpretado de forma a garantir o máximo de transparência na gestão pública, respeitando simultaneamente os direitos dos cidadãos à proteção de dados pessoais, conforme estabelecido na legislação sobre proteção de dados.</w:t>
        <w:br/>
        <w:br/>
        <w:t>A aplicação do regime de exceção previsto no artigo 9.º deve ser feita com cautela, evitando restrições excessivas ao direito de acesso à informação, e deve ser justificada em cada caso concreto.</w:t>
        <w:br/>
        <w:br/>
        <w:t xml:space="preserve">4. **CONCLUSÃO**  </w:t>
        <w:br/>
        <w:t>Recomenda-se que a Direção-Geral da Administração Pública promova ações de formação junto dos seus colaboradores sobre as novas obrigações decorrentes do decreto-lei, a fim de assegurar uma implementação eficaz e em conformidade com os princípios estabelecidos.</w:t>
        <w:br/>
        <w:br/>
        <w:t xml:space="preserve">**DESPACHO:**  </w:t>
        <w:br/>
        <w:t>Remeto este parecer para conhecimento e execução da Direção-Geral da Administração Pública, solicitando que sejam prestadas informações sobre as medidas adotadas em decorrência do presente parecer.</w:t>
        <w:br/>
        <w:br/>
        <w:t xml:space="preserve">**ASSINATURA:**  </w:t>
        <w:br/>
        <w:t xml:space="preserve">Dr. João Silva  </w:t>
        <w:br/>
        <w:t xml:space="preserve">Jurista Principal  </w:t>
        <w:br/>
        <w:t xml:space="preserve">Departamento de Consulta Jurídica  </w:t>
        <w:br/>
        <w:t xml:space="preserve">Ministério da Justiça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