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#284</w:t>
      </w:r>
    </w:p>
    <w:p>
      <w:r>
        <w:t>```</w:t>
        <w:br/>
        <w:t>[LOGOTIPO DA INSTITUIÇÃO]</w:t>
        <w:br/>
        <w:br/>
        <w:t>[Nome da Entidade]</w:t>
        <w:br/>
        <w:t>[Endereço da Entidade]</w:t>
        <w:br/>
        <w:t>[Telefone]</w:t>
        <w:br/>
        <w:t>[Email]</w:t>
        <w:br/>
        <w:t>[Website]</w:t>
        <w:br/>
        <w:br/>
        <w:t>------------------------------------------------</w:t>
        <w:br/>
        <w:br/>
        <w:t xml:space="preserve">**DE:** Direção Jurídica  </w:t>
        <w:br/>
        <w:t xml:space="preserve">**ASSUNTO:** Parecer Técnico-Jurídico sobre a Interpretação do Decreto-Lei n.º 123/2022  </w:t>
        <w:br/>
        <w:t>**DATA:** 15 de outubro de 2023</w:t>
        <w:br/>
        <w:br/>
        <w:t>------------------------------------------------</w:t>
        <w:br/>
        <w:br/>
        <w:t>**INFORMAÇÃO:**</w:t>
        <w:br/>
        <w:br/>
        <w:t>No âmbito do pedido de parecer solicitado pelo Senhor Diretor Geral da [Nome da Entidade], através do ofício n.º 456/2023, datado de 10 de outubro de 2023, que visa esclarecer a interpretação do Decreto-Lei n.º 123/2022, a Direção Jurídica procede à elaboração do presente parecer técnico-jurídico.</w:t>
        <w:br/>
        <w:br/>
        <w:t>**ANÁLISE:**</w:t>
        <w:br/>
        <w:br/>
        <w:t>O Decreto-Lei n.º 123/2022 estabelece o regime jurídico de acesso à informação pública, visando garantir a transparência administrativa e o direito de acesso à informação por parte dos cidadãos. Após análise detalhada do diploma, bem como da legislação complementar e do contexto normativo vigente, procedeu-se à avaliação das principais questões suscitadas no pedido de parecer.</w:t>
        <w:br/>
        <w:br/>
        <w:t>1. **Âmbito de Aplicação:**</w:t>
        <w:br/>
        <w:t xml:space="preserve">   O Decreto-Lei n.º 123/2022 aplica-se a todas as entidades públicas, incluindo as autarquias locais e as entidades públicas empresariais, devendo estas assegurar o cumprimento das disposições ali contidas.</w:t>
        <w:br/>
        <w:br/>
        <w:t>2. **Direitos dos Cidadãos:**</w:t>
        <w:br/>
        <w:t xml:space="preserve">   O direito de acesso à informação pública é garantido a todos os cidadãos, podendo ser exercido através de requerimento dirigido à entidade competente. É fundamental que as entidades disponham de procedimentos claros e acessíveis para a tramitação dos pedidos.</w:t>
        <w:br/>
        <w:br/>
        <w:t>3. **Exceções ao Acesso:**</w:t>
        <w:br/>
        <w:t xml:space="preserve">   O diploma prevê exceções ao direito de acesso, nomeadamente em casos que envolvam a proteção da segurança nacional, privacidade das pessoas, e informações sensíveis. A interpretação das exceções deve ser feita de forma restritiva, garantindo a máxima transparência possível.</w:t>
        <w:br/>
        <w:br/>
        <w:t>4. **Sanções:**</w:t>
        <w:br/>
        <w:t xml:space="preserve">   O não cumprimento das obrigações estabelecidas pelo Decreto-Lei n.º 123/2022 pode resultar em sanções, tanto administrativas como disciplinares, conforme previsto na legislação aplicável.</w:t>
        <w:br/>
        <w:br/>
        <w:t>5. **Recomendações:**</w:t>
        <w:br/>
        <w:t xml:space="preserve">   Recomenda-se que as entidades públicas promovam ações de sensibilização junto dos seus colaboradores sobre o regime de acesso à informação pública, visando uma melhor implementação da legislação e um atendimento mais eficiente aos cidadãos.</w:t>
        <w:br/>
        <w:br/>
        <w:t>**DESPACHO:**</w:t>
        <w:br/>
        <w:br/>
        <w:t>Face ao exposto, conclui-se que o Decreto-Lei n.º 123/2022 deve ser interpretado de forma a garantir a maior transparência administrativa possível, respeitando, simultaneamente, as exceções previstas. Este parecer poderá servir como referência para a elaboração de documentos e ações futuras da entidade no âmbito do acesso à informação pública.</w:t>
        <w:br/>
        <w:br/>
        <w:t>O presente parecer é vinculativo e deverá ser considerado nas atividades administrativas da [Nome da Entidade].</w:t>
        <w:br/>
        <w:br/>
        <w:t>[Assinatura]</w:t>
        <w:br/>
        <w:br/>
        <w:t xml:space="preserve">[Nome do Jurista]  </w:t>
        <w:br/>
        <w:t xml:space="preserve">[Cargo]  </w:t>
        <w:br/>
        <w:t xml:space="preserve">Direção Jurídica  </w:t>
        <w:br/>
        <w:t>[Nome da Entidade]</w:t>
        <w:br/>
        <w:br/>
        <w:t>------------------------------------------------</w:t>
        <w:br/>
        <w:t>```</w:t>
        <w:br/>
        <w:br/>
        <w:t>Nota: Para um documento real, o logotipo e os dados da entidade devem ser inseridos de acordo com a instituição específica a que se refere.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